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FFB02" w14:textId="77777777" w:rsidR="00F065E3" w:rsidRDefault="00F065E3" w:rsidP="003729B8">
      <w:pPr>
        <w:jc w:val="center"/>
        <w:rPr>
          <w:rFonts w:ascii="Tahoma" w:hAnsi="Tahoma" w:cs="Tahoma"/>
          <w:sz w:val="22"/>
          <w:szCs w:val="22"/>
        </w:rPr>
      </w:pPr>
    </w:p>
    <w:p w14:paraId="6AAD6C7E" w14:textId="77777777" w:rsidR="003729B8" w:rsidRPr="005926DF" w:rsidRDefault="003729B8" w:rsidP="003729B8">
      <w:pPr>
        <w:jc w:val="center"/>
        <w:rPr>
          <w:rFonts w:ascii="Tahoma" w:hAnsi="Tahoma" w:cs="Tahoma"/>
          <w:sz w:val="22"/>
          <w:szCs w:val="22"/>
        </w:rPr>
      </w:pPr>
      <w:r w:rsidRPr="005926DF">
        <w:rPr>
          <w:rFonts w:ascii="Tahoma" w:hAnsi="Tahoma" w:cs="Tahoma"/>
          <w:sz w:val="22"/>
          <w:szCs w:val="22"/>
        </w:rPr>
        <w:t>I</w:t>
      </w:r>
      <w:r w:rsidR="005926DF">
        <w:rPr>
          <w:rFonts w:ascii="Tahoma" w:hAnsi="Tahoma" w:cs="Tahoma"/>
          <w:sz w:val="22"/>
          <w:szCs w:val="22"/>
        </w:rPr>
        <w:t>epirkuma</w:t>
      </w:r>
    </w:p>
    <w:p w14:paraId="1A2805C7" w14:textId="77777777" w:rsidR="003729B8" w:rsidRPr="005926DF" w:rsidRDefault="00B55E44" w:rsidP="003729B8">
      <w:pPr>
        <w:jc w:val="center"/>
        <w:rPr>
          <w:rFonts w:ascii="Tahoma" w:hAnsi="Tahoma" w:cs="Tahoma"/>
          <w:b/>
          <w:sz w:val="22"/>
          <w:szCs w:val="22"/>
        </w:rPr>
      </w:pPr>
      <w:r w:rsidRPr="005926DF">
        <w:rPr>
          <w:rFonts w:ascii="Tahoma" w:hAnsi="Tahoma" w:cs="Tahoma"/>
          <w:b/>
          <w:sz w:val="22"/>
          <w:szCs w:val="22"/>
        </w:rPr>
        <w:t>“</w:t>
      </w:r>
      <w:bookmarkStart w:id="0" w:name="_Hlk189915075"/>
      <w:r w:rsidR="000A2B87">
        <w:rPr>
          <w:rFonts w:ascii="Tahoma" w:hAnsi="Tahoma" w:cs="Tahoma"/>
          <w:b/>
          <w:sz w:val="22"/>
          <w:szCs w:val="22"/>
        </w:rPr>
        <w:t xml:space="preserve">SIA “3R” </w:t>
      </w:r>
      <w:bookmarkStart w:id="1" w:name="_Hlk189915877"/>
      <w:r w:rsidR="000A2B87">
        <w:rPr>
          <w:rFonts w:ascii="Tahoma" w:hAnsi="Tahoma" w:cs="Tahoma"/>
          <w:b/>
          <w:sz w:val="22"/>
          <w:szCs w:val="22"/>
        </w:rPr>
        <w:t>n</w:t>
      </w:r>
      <w:r w:rsidR="000A2B87" w:rsidRPr="000A2B87">
        <w:rPr>
          <w:rFonts w:ascii="Tahoma" w:hAnsi="Tahoma" w:cs="Tahoma"/>
          <w:b/>
          <w:sz w:val="22"/>
          <w:szCs w:val="22"/>
        </w:rPr>
        <w:t>olietotu riepu šķirošanas</w:t>
      </w:r>
      <w:r w:rsidR="000A2B87">
        <w:rPr>
          <w:rFonts w:ascii="Tahoma" w:hAnsi="Tahoma" w:cs="Tahoma"/>
          <w:b/>
          <w:sz w:val="22"/>
          <w:szCs w:val="22"/>
        </w:rPr>
        <w:t xml:space="preserve"> un pārstrādes </w:t>
      </w:r>
      <w:r w:rsidR="000A2B87" w:rsidRPr="000A2B87">
        <w:rPr>
          <w:rFonts w:ascii="Tahoma" w:hAnsi="Tahoma" w:cs="Tahoma"/>
          <w:b/>
          <w:sz w:val="22"/>
          <w:szCs w:val="22"/>
        </w:rPr>
        <w:t>ražotnes</w:t>
      </w:r>
      <w:r w:rsidR="005926DF" w:rsidRPr="005926DF">
        <w:rPr>
          <w:rFonts w:ascii="Tahoma" w:hAnsi="Tahoma" w:cs="Tahoma"/>
          <w:b/>
          <w:sz w:val="22"/>
          <w:szCs w:val="22"/>
        </w:rPr>
        <w:t xml:space="preserve"> un </w:t>
      </w:r>
      <w:r w:rsidR="000A2B87">
        <w:rPr>
          <w:rFonts w:ascii="Tahoma" w:hAnsi="Tahoma" w:cs="Tahoma"/>
          <w:b/>
          <w:sz w:val="22"/>
          <w:szCs w:val="22"/>
        </w:rPr>
        <w:t xml:space="preserve">saistītās </w:t>
      </w:r>
      <w:r w:rsidR="005926DF" w:rsidRPr="005926DF">
        <w:rPr>
          <w:rFonts w:ascii="Tahoma" w:hAnsi="Tahoma" w:cs="Tahoma"/>
          <w:b/>
          <w:sz w:val="22"/>
          <w:szCs w:val="22"/>
        </w:rPr>
        <w:t>infrastruktūras izveide</w:t>
      </w:r>
      <w:bookmarkEnd w:id="0"/>
      <w:bookmarkEnd w:id="1"/>
      <w:r w:rsidR="003A2144" w:rsidRPr="005926DF">
        <w:rPr>
          <w:rFonts w:ascii="Tahoma" w:hAnsi="Tahoma" w:cs="Tahoma"/>
          <w:b/>
          <w:sz w:val="22"/>
          <w:szCs w:val="22"/>
        </w:rPr>
        <w:t>”</w:t>
      </w:r>
    </w:p>
    <w:p w14:paraId="0C725B45" w14:textId="52F7657B" w:rsidR="003729B8" w:rsidRPr="005926DF" w:rsidRDefault="005926DF" w:rsidP="003729B8">
      <w:pPr>
        <w:spacing w:after="120"/>
        <w:jc w:val="center"/>
        <w:rPr>
          <w:rFonts w:ascii="Tahoma" w:hAnsi="Tahoma" w:cs="Tahoma"/>
          <w:sz w:val="22"/>
          <w:szCs w:val="22"/>
        </w:rPr>
      </w:pPr>
      <w:r w:rsidRPr="003644FC">
        <w:rPr>
          <w:rFonts w:ascii="Tahoma" w:hAnsi="Tahoma" w:cs="Tahoma"/>
          <w:sz w:val="22"/>
          <w:szCs w:val="22"/>
        </w:rPr>
        <w:t>(I</w:t>
      </w:r>
      <w:r w:rsidR="003729B8" w:rsidRPr="003644FC">
        <w:rPr>
          <w:rFonts w:ascii="Tahoma" w:hAnsi="Tahoma" w:cs="Tahoma"/>
          <w:sz w:val="22"/>
          <w:szCs w:val="22"/>
        </w:rPr>
        <w:t xml:space="preserve">d.nr. </w:t>
      </w:r>
      <w:r w:rsidR="001D6D1C">
        <w:rPr>
          <w:rFonts w:ascii="Tahoma" w:hAnsi="Tahoma" w:cs="Tahoma"/>
          <w:sz w:val="22"/>
          <w:szCs w:val="22"/>
        </w:rPr>
        <w:t>KF-2025/12-01</w:t>
      </w:r>
      <w:r w:rsidR="003729B8" w:rsidRPr="003644FC">
        <w:rPr>
          <w:rFonts w:ascii="Tahoma" w:hAnsi="Tahoma" w:cs="Tahoma"/>
          <w:sz w:val="22"/>
          <w:szCs w:val="22"/>
        </w:rPr>
        <w:t>)</w:t>
      </w:r>
      <w:r w:rsidR="003729B8" w:rsidRPr="005926DF">
        <w:rPr>
          <w:rFonts w:ascii="Tahoma" w:hAnsi="Tahoma" w:cs="Tahoma"/>
          <w:sz w:val="22"/>
          <w:szCs w:val="22"/>
        </w:rPr>
        <w:t xml:space="preserve"> </w:t>
      </w:r>
    </w:p>
    <w:p w14:paraId="1A240D7B" w14:textId="77777777" w:rsidR="003729B8" w:rsidRPr="005926DF" w:rsidRDefault="003729B8" w:rsidP="003729B8">
      <w:pPr>
        <w:spacing w:after="120"/>
        <w:jc w:val="center"/>
        <w:rPr>
          <w:rFonts w:ascii="Tahoma" w:hAnsi="Tahoma" w:cs="Tahoma"/>
          <w:b/>
          <w:sz w:val="22"/>
          <w:szCs w:val="22"/>
        </w:rPr>
      </w:pPr>
      <w:r w:rsidRPr="005926DF">
        <w:rPr>
          <w:rFonts w:ascii="Tahoma" w:hAnsi="Tahoma" w:cs="Tahoma"/>
          <w:b/>
          <w:sz w:val="22"/>
          <w:szCs w:val="22"/>
        </w:rPr>
        <w:t>NOLIKUMS</w:t>
      </w:r>
    </w:p>
    <w:p w14:paraId="7425EFFD" w14:textId="1CC006D2" w:rsidR="003729B8" w:rsidRDefault="000A2B87" w:rsidP="003729B8">
      <w:pPr>
        <w:rPr>
          <w:rFonts w:ascii="Tahoma" w:hAnsi="Tahoma" w:cs="Tahoma"/>
          <w:sz w:val="22"/>
          <w:szCs w:val="22"/>
        </w:rPr>
      </w:pPr>
      <w:r>
        <w:rPr>
          <w:rFonts w:ascii="Tahoma" w:hAnsi="Tahoma" w:cs="Tahoma"/>
          <w:sz w:val="22"/>
          <w:szCs w:val="22"/>
        </w:rPr>
        <w:t>Rīga</w:t>
      </w:r>
      <w:r w:rsidR="005926DF" w:rsidRPr="005926DF">
        <w:rPr>
          <w:rFonts w:ascii="Tahoma" w:hAnsi="Tahoma" w:cs="Tahoma"/>
          <w:sz w:val="22"/>
          <w:szCs w:val="22"/>
        </w:rPr>
        <w:t>, 202</w:t>
      </w:r>
      <w:r>
        <w:rPr>
          <w:rFonts w:ascii="Tahoma" w:hAnsi="Tahoma" w:cs="Tahoma"/>
          <w:sz w:val="22"/>
          <w:szCs w:val="22"/>
        </w:rPr>
        <w:t>5</w:t>
      </w:r>
      <w:r w:rsidR="005926DF" w:rsidRPr="005926DF">
        <w:rPr>
          <w:rFonts w:ascii="Tahoma" w:hAnsi="Tahoma" w:cs="Tahoma"/>
          <w:sz w:val="22"/>
          <w:szCs w:val="22"/>
        </w:rPr>
        <w:t xml:space="preserve">.gada </w:t>
      </w:r>
      <w:r w:rsidR="008032A3">
        <w:rPr>
          <w:rFonts w:ascii="Tahoma" w:hAnsi="Tahoma" w:cs="Tahoma"/>
          <w:sz w:val="22"/>
          <w:szCs w:val="22"/>
        </w:rPr>
        <w:t>19.decembrī</w:t>
      </w:r>
    </w:p>
    <w:p w14:paraId="6E74A19C" w14:textId="77777777" w:rsidR="003646E2" w:rsidRPr="005926DF" w:rsidRDefault="003646E2" w:rsidP="003646E2">
      <w:pPr>
        <w:spacing w:before="60" w:after="60"/>
        <w:jc w:val="both"/>
        <w:rPr>
          <w:rFonts w:ascii="Tahoma" w:hAnsi="Tahoma" w:cs="Tahoma"/>
          <w:sz w:val="22"/>
          <w:szCs w:val="22"/>
        </w:rPr>
      </w:pPr>
    </w:p>
    <w:p w14:paraId="0B68E2AC" w14:textId="428112DF" w:rsidR="005926DF" w:rsidRPr="00DB7D4C" w:rsidRDefault="005926DF" w:rsidP="005926DF">
      <w:pPr>
        <w:spacing w:after="120"/>
        <w:jc w:val="both"/>
        <w:rPr>
          <w:rFonts w:ascii="Tahoma" w:hAnsi="Tahoma" w:cs="Tahoma"/>
          <w:sz w:val="22"/>
          <w:szCs w:val="22"/>
        </w:rPr>
      </w:pPr>
      <w:r w:rsidRPr="002D7795">
        <w:rPr>
          <w:rFonts w:ascii="Tahoma" w:hAnsi="Tahoma" w:cs="Tahoma"/>
          <w:sz w:val="22"/>
          <w:szCs w:val="22"/>
        </w:rPr>
        <w:t>Sabiedrība</w:t>
      </w:r>
      <w:r>
        <w:rPr>
          <w:rFonts w:ascii="Tahoma" w:hAnsi="Tahoma" w:cs="Tahoma"/>
          <w:sz w:val="22"/>
          <w:szCs w:val="22"/>
        </w:rPr>
        <w:t xml:space="preserve"> ar ierobežotu atbildību "</w:t>
      </w:r>
      <w:r w:rsidR="000A2B87">
        <w:rPr>
          <w:rFonts w:ascii="Tahoma" w:hAnsi="Tahoma" w:cs="Tahoma"/>
          <w:sz w:val="22"/>
          <w:szCs w:val="22"/>
        </w:rPr>
        <w:t>3R</w:t>
      </w:r>
      <w:r w:rsidRPr="002D7795">
        <w:rPr>
          <w:rFonts w:ascii="Tahoma" w:hAnsi="Tahoma" w:cs="Tahoma"/>
          <w:sz w:val="22"/>
          <w:szCs w:val="22"/>
        </w:rPr>
        <w:t>” (turpmāk – Pasūtītājs) aicina iesniegt savu piedāvājumu</w:t>
      </w:r>
      <w:r>
        <w:rPr>
          <w:rFonts w:ascii="Tahoma" w:hAnsi="Tahoma" w:cs="Tahoma"/>
          <w:sz w:val="22"/>
          <w:szCs w:val="22"/>
        </w:rPr>
        <w:t xml:space="preserve"> iepirkumā</w:t>
      </w:r>
      <w:r w:rsidRPr="002D7795">
        <w:rPr>
          <w:rFonts w:ascii="Tahoma" w:hAnsi="Tahoma" w:cs="Tahoma"/>
          <w:sz w:val="22"/>
          <w:szCs w:val="22"/>
        </w:rPr>
        <w:t xml:space="preserve"> </w:t>
      </w:r>
      <w:r>
        <w:rPr>
          <w:rFonts w:ascii="Tahoma" w:hAnsi="Tahoma" w:cs="Tahoma"/>
          <w:sz w:val="22"/>
          <w:szCs w:val="22"/>
        </w:rPr>
        <w:t>“</w:t>
      </w:r>
      <w:r w:rsidR="001C29D9" w:rsidRPr="001C29D9">
        <w:rPr>
          <w:rFonts w:ascii="Tahoma" w:hAnsi="Tahoma" w:cs="Tahoma"/>
          <w:sz w:val="22"/>
          <w:szCs w:val="22"/>
        </w:rPr>
        <w:t>SIA “3R” nolietotu riepu šķirošanas un pārstrādes ražotnes un saistītās infrastruktūras izveide</w:t>
      </w:r>
      <w:r>
        <w:rPr>
          <w:rFonts w:ascii="Tahoma" w:hAnsi="Tahoma" w:cs="Tahoma"/>
          <w:sz w:val="22"/>
          <w:szCs w:val="22"/>
        </w:rPr>
        <w:t xml:space="preserve">” (id.nr. </w:t>
      </w:r>
      <w:r w:rsidR="001D6D1C">
        <w:rPr>
          <w:rFonts w:ascii="Tahoma" w:hAnsi="Tahoma" w:cs="Tahoma"/>
          <w:sz w:val="22"/>
          <w:szCs w:val="22"/>
        </w:rPr>
        <w:t>KF-2025/12-01</w:t>
      </w:r>
      <w:r w:rsidRPr="002D7795">
        <w:rPr>
          <w:rFonts w:ascii="Tahoma" w:hAnsi="Tahoma" w:cs="Tahoma"/>
          <w:sz w:val="22"/>
          <w:szCs w:val="22"/>
        </w:rPr>
        <w:t>).</w:t>
      </w:r>
      <w:r w:rsidRPr="00A23CCA">
        <w:rPr>
          <w:rFonts w:ascii="Tahoma" w:hAnsi="Tahoma" w:cs="Tahoma"/>
          <w:sz w:val="22"/>
          <w:szCs w:val="22"/>
        </w:rPr>
        <w:t xml:space="preserve"> Iepirkums tiek rīkots</w:t>
      </w:r>
      <w:r w:rsidR="001C29D9">
        <w:rPr>
          <w:rFonts w:ascii="Tahoma" w:hAnsi="Tahoma" w:cs="Tahoma"/>
          <w:sz w:val="22"/>
          <w:szCs w:val="22"/>
        </w:rPr>
        <w:t xml:space="preserve"> </w:t>
      </w:r>
      <w:r w:rsidR="001C29D9" w:rsidRPr="001C29D9">
        <w:rPr>
          <w:rFonts w:ascii="Tahoma" w:hAnsi="Tahoma" w:cs="Tahoma"/>
          <w:sz w:val="22"/>
          <w:szCs w:val="22"/>
        </w:rPr>
        <w:t xml:space="preserve">Eiropas Savienības kohēzijas politikas programmas 2021.–2027. gadam 2.2.2.1 specifiskā atbalsta mērķa “Pārejas uz aprites ekonomiku veicināšana” 2.2.2.1. pasākuma “Atkritumu šķirošana, pārstrāde un reģenerācija” projektu iesniegumu pirmās atlases kārtas </w:t>
      </w:r>
      <w:r w:rsidRPr="005926DF">
        <w:rPr>
          <w:rFonts w:ascii="Tahoma" w:hAnsi="Tahoma" w:cs="Tahoma"/>
          <w:sz w:val="22"/>
          <w:szCs w:val="22"/>
        </w:rPr>
        <w:t xml:space="preserve">ietvaros </w:t>
      </w:r>
      <w:r w:rsidRPr="00DB7D4C">
        <w:rPr>
          <w:rFonts w:ascii="Tahoma" w:hAnsi="Tahoma" w:cs="Tahoma"/>
          <w:sz w:val="22"/>
          <w:szCs w:val="22"/>
        </w:rPr>
        <w:t>un projekta</w:t>
      </w:r>
      <w:r w:rsidR="001C29D9">
        <w:rPr>
          <w:rFonts w:ascii="Tahoma" w:hAnsi="Tahoma" w:cs="Tahoma"/>
          <w:sz w:val="22"/>
          <w:szCs w:val="22"/>
        </w:rPr>
        <w:t xml:space="preserve"> </w:t>
      </w:r>
      <w:r>
        <w:rPr>
          <w:rFonts w:ascii="Tahoma" w:hAnsi="Tahoma" w:cs="Tahoma"/>
          <w:sz w:val="22"/>
          <w:szCs w:val="22"/>
        </w:rPr>
        <w:t>Nr.</w:t>
      </w:r>
      <w:r w:rsidR="001C29D9" w:rsidRPr="001C29D9">
        <w:rPr>
          <w:rFonts w:ascii="Tahoma" w:hAnsi="Tahoma" w:cs="Tahoma"/>
          <w:sz w:val="22"/>
          <w:szCs w:val="22"/>
        </w:rPr>
        <w:t xml:space="preserve">2.2.2.1/1/24/A/013 </w:t>
      </w:r>
      <w:r w:rsidRPr="00DB7D4C">
        <w:rPr>
          <w:rFonts w:ascii="Tahoma" w:hAnsi="Tahoma" w:cs="Tahoma"/>
          <w:sz w:val="22"/>
          <w:szCs w:val="22"/>
        </w:rPr>
        <w:t>“</w:t>
      </w:r>
      <w:r w:rsidR="001C29D9" w:rsidRPr="001C29D9">
        <w:rPr>
          <w:rFonts w:ascii="Tahoma" w:hAnsi="Tahoma" w:cs="Tahoma"/>
          <w:sz w:val="22"/>
          <w:szCs w:val="22"/>
        </w:rPr>
        <w:t>Nolietotu riepu šķirošanas, pārstrādes un reģenerācijas ražotnes izveide</w:t>
      </w:r>
      <w:r w:rsidRPr="00DB7D4C">
        <w:rPr>
          <w:rFonts w:ascii="Tahoma" w:hAnsi="Tahoma" w:cs="Tahoma"/>
          <w:sz w:val="22"/>
          <w:szCs w:val="22"/>
        </w:rPr>
        <w:t>” (turpmāk – Projekts) ietvaros.</w:t>
      </w:r>
    </w:p>
    <w:p w14:paraId="51CCA3D8" w14:textId="77777777" w:rsidR="005926DF" w:rsidRPr="005926DF" w:rsidRDefault="005926DF" w:rsidP="0007542F">
      <w:pPr>
        <w:spacing w:before="120" w:after="120"/>
        <w:jc w:val="both"/>
        <w:rPr>
          <w:rFonts w:ascii="Tahoma" w:hAnsi="Tahoma" w:cs="Tahoma"/>
          <w:sz w:val="22"/>
          <w:szCs w:val="22"/>
        </w:rPr>
      </w:pPr>
    </w:p>
    <w:p w14:paraId="32B67AA0" w14:textId="77777777" w:rsidR="00DE405C" w:rsidRDefault="00DE405C" w:rsidP="003729B8">
      <w:pPr>
        <w:numPr>
          <w:ilvl w:val="0"/>
          <w:numId w:val="17"/>
        </w:numPr>
        <w:autoSpaceDE w:val="0"/>
        <w:autoSpaceDN w:val="0"/>
        <w:adjustRightInd w:val="0"/>
        <w:spacing w:after="120"/>
        <w:ind w:left="782" w:hanging="357"/>
        <w:rPr>
          <w:rFonts w:ascii="Tahoma" w:hAnsi="Tahoma" w:cs="Tahoma"/>
          <w:b/>
          <w:sz w:val="22"/>
          <w:szCs w:val="22"/>
        </w:rPr>
      </w:pPr>
      <w:r>
        <w:rPr>
          <w:rFonts w:ascii="Tahoma" w:hAnsi="Tahoma" w:cs="Tahoma"/>
          <w:b/>
          <w:sz w:val="22"/>
          <w:szCs w:val="22"/>
        </w:rPr>
        <w:t>VISPĀRĒJĀ INFORMĀCIJA</w:t>
      </w:r>
    </w:p>
    <w:p w14:paraId="1D8B07D8" w14:textId="77777777" w:rsidR="003729B8" w:rsidRPr="00DE405C" w:rsidRDefault="003729B8" w:rsidP="00DE405C">
      <w:pPr>
        <w:numPr>
          <w:ilvl w:val="1"/>
          <w:numId w:val="17"/>
        </w:numPr>
        <w:autoSpaceDE w:val="0"/>
        <w:autoSpaceDN w:val="0"/>
        <w:adjustRightInd w:val="0"/>
        <w:spacing w:after="120"/>
        <w:ind w:left="851" w:hanging="425"/>
        <w:rPr>
          <w:rFonts w:ascii="Tahoma" w:hAnsi="Tahoma" w:cs="Tahoma"/>
          <w:b/>
          <w:sz w:val="22"/>
          <w:szCs w:val="22"/>
        </w:rPr>
      </w:pPr>
      <w:r w:rsidRPr="00DE405C">
        <w:rPr>
          <w:rFonts w:ascii="Tahoma" w:hAnsi="Tahoma" w:cs="Tahoma"/>
          <w:b/>
          <w:sz w:val="22"/>
          <w:szCs w:val="22"/>
        </w:rPr>
        <w:t xml:space="preserve"> </w:t>
      </w:r>
      <w:r w:rsidR="00DE405C" w:rsidRPr="00DE405C">
        <w:rPr>
          <w:rFonts w:ascii="Tahoma" w:hAnsi="Tahoma" w:cs="Tahoma"/>
          <w:b/>
          <w:sz w:val="22"/>
          <w:szCs w:val="22"/>
        </w:rPr>
        <w:t>Pasūtītājs un kontaktpersona:</w:t>
      </w:r>
    </w:p>
    <w:tbl>
      <w:tblPr>
        <w:tblW w:w="9728" w:type="dxa"/>
        <w:tblInd w:w="108" w:type="dxa"/>
        <w:tblLook w:val="01E0" w:firstRow="1" w:lastRow="1" w:firstColumn="1" w:lastColumn="1" w:noHBand="0" w:noVBand="0"/>
      </w:tblPr>
      <w:tblGrid>
        <w:gridCol w:w="3291"/>
        <w:gridCol w:w="6437"/>
      </w:tblGrid>
      <w:tr w:rsidR="00F065E3" w:rsidRPr="005926DF" w14:paraId="504CFFFD" w14:textId="77777777" w:rsidTr="00DE405C">
        <w:trPr>
          <w:trHeight w:val="218"/>
        </w:trPr>
        <w:tc>
          <w:tcPr>
            <w:tcW w:w="3291" w:type="dxa"/>
          </w:tcPr>
          <w:p w14:paraId="79B8BA63" w14:textId="77777777" w:rsidR="00F065E3" w:rsidRPr="002D7795" w:rsidRDefault="00DE405C" w:rsidP="00F065E3">
            <w:pPr>
              <w:jc w:val="both"/>
              <w:rPr>
                <w:rFonts w:ascii="Tahoma" w:hAnsi="Tahoma" w:cs="Tahoma"/>
                <w:sz w:val="22"/>
                <w:szCs w:val="22"/>
              </w:rPr>
            </w:pPr>
            <w:r>
              <w:rPr>
                <w:rFonts w:ascii="Tahoma" w:hAnsi="Tahoma" w:cs="Tahoma"/>
                <w:sz w:val="22"/>
                <w:szCs w:val="22"/>
              </w:rPr>
              <w:t>Pasūtīt</w:t>
            </w:r>
            <w:r w:rsidR="00F065E3" w:rsidRPr="002D7795">
              <w:rPr>
                <w:rFonts w:ascii="Tahoma" w:hAnsi="Tahoma" w:cs="Tahoma"/>
                <w:sz w:val="22"/>
                <w:szCs w:val="22"/>
              </w:rPr>
              <w:t xml:space="preserve">: </w:t>
            </w:r>
          </w:p>
        </w:tc>
        <w:tc>
          <w:tcPr>
            <w:tcW w:w="6437" w:type="dxa"/>
          </w:tcPr>
          <w:p w14:paraId="3ED36EC3" w14:textId="77777777" w:rsidR="00F065E3" w:rsidRPr="002D7795" w:rsidRDefault="00F065E3" w:rsidP="00F065E3">
            <w:pPr>
              <w:pStyle w:val="Text3"/>
              <w:tabs>
                <w:tab w:val="left" w:pos="142"/>
              </w:tabs>
              <w:spacing w:after="0"/>
              <w:ind w:left="0" w:right="-717"/>
              <w:rPr>
                <w:rFonts w:ascii="Tahoma" w:hAnsi="Tahoma" w:cs="Tahoma"/>
                <w:iCs/>
                <w:snapToGrid w:val="0"/>
                <w:sz w:val="22"/>
                <w:szCs w:val="22"/>
                <w:lang w:val="lv-LV" w:eastAsia="en-US"/>
              </w:rPr>
            </w:pPr>
            <w:r w:rsidRPr="002D7795">
              <w:rPr>
                <w:rFonts w:ascii="Tahoma" w:hAnsi="Tahoma" w:cs="Tahoma"/>
                <w:iCs/>
                <w:snapToGrid w:val="0"/>
                <w:sz w:val="22"/>
                <w:szCs w:val="22"/>
                <w:lang w:val="lv-LV" w:eastAsia="en-US"/>
              </w:rPr>
              <w:t>Sabiedrība ar ierobežotu atbildību "</w:t>
            </w:r>
            <w:r w:rsidR="00D10AE2">
              <w:rPr>
                <w:rFonts w:ascii="Tahoma" w:hAnsi="Tahoma" w:cs="Tahoma"/>
                <w:iCs/>
                <w:snapToGrid w:val="0"/>
                <w:sz w:val="22"/>
                <w:szCs w:val="22"/>
                <w:lang w:val="lv-LV" w:eastAsia="en-US"/>
              </w:rPr>
              <w:t>3R</w:t>
            </w:r>
            <w:r>
              <w:rPr>
                <w:rFonts w:ascii="Tahoma" w:hAnsi="Tahoma" w:cs="Tahoma"/>
                <w:iCs/>
                <w:snapToGrid w:val="0"/>
                <w:sz w:val="22"/>
                <w:szCs w:val="22"/>
                <w:lang w:val="lv-LV" w:eastAsia="en-US"/>
              </w:rPr>
              <w:t>”</w:t>
            </w:r>
          </w:p>
        </w:tc>
      </w:tr>
      <w:tr w:rsidR="00F065E3" w:rsidRPr="005926DF" w14:paraId="674BFF7A" w14:textId="77777777" w:rsidTr="00DE405C">
        <w:trPr>
          <w:trHeight w:val="206"/>
        </w:trPr>
        <w:tc>
          <w:tcPr>
            <w:tcW w:w="3291" w:type="dxa"/>
          </w:tcPr>
          <w:p w14:paraId="35055BE3" w14:textId="77777777" w:rsidR="00F065E3" w:rsidRPr="002D7795" w:rsidRDefault="00F065E3" w:rsidP="00F065E3">
            <w:pPr>
              <w:rPr>
                <w:rFonts w:ascii="Tahoma" w:hAnsi="Tahoma" w:cs="Tahoma"/>
                <w:sz w:val="22"/>
                <w:szCs w:val="22"/>
              </w:rPr>
            </w:pPr>
            <w:r w:rsidRPr="002D7795">
              <w:rPr>
                <w:rFonts w:ascii="Tahoma" w:hAnsi="Tahoma" w:cs="Tahoma"/>
                <w:sz w:val="22"/>
                <w:szCs w:val="22"/>
              </w:rPr>
              <w:t>Nodokļa maksātāja nr.:</w:t>
            </w:r>
          </w:p>
        </w:tc>
        <w:tc>
          <w:tcPr>
            <w:tcW w:w="6437" w:type="dxa"/>
          </w:tcPr>
          <w:p w14:paraId="29A2D82D" w14:textId="77777777" w:rsidR="00F065E3" w:rsidRPr="002D7795" w:rsidRDefault="00D10AE2" w:rsidP="00F065E3">
            <w:pPr>
              <w:jc w:val="both"/>
              <w:rPr>
                <w:rFonts w:ascii="Tahoma" w:hAnsi="Tahoma" w:cs="Tahoma"/>
                <w:sz w:val="22"/>
                <w:szCs w:val="22"/>
              </w:rPr>
            </w:pPr>
            <w:r w:rsidRPr="00D10AE2">
              <w:rPr>
                <w:rFonts w:ascii="Tahoma" w:hAnsi="Tahoma" w:cs="Tahoma"/>
                <w:sz w:val="22"/>
                <w:szCs w:val="22"/>
              </w:rPr>
              <w:t>40203147986</w:t>
            </w:r>
          </w:p>
        </w:tc>
      </w:tr>
      <w:tr w:rsidR="00F065E3" w:rsidRPr="005926DF" w14:paraId="7F652F51" w14:textId="77777777" w:rsidTr="00DE405C">
        <w:trPr>
          <w:trHeight w:val="206"/>
        </w:trPr>
        <w:tc>
          <w:tcPr>
            <w:tcW w:w="3291" w:type="dxa"/>
          </w:tcPr>
          <w:p w14:paraId="6994CFF2" w14:textId="77777777" w:rsidR="00F065E3" w:rsidRPr="002D7795" w:rsidRDefault="00F065E3" w:rsidP="00F065E3">
            <w:pPr>
              <w:jc w:val="both"/>
              <w:rPr>
                <w:rFonts w:ascii="Tahoma" w:hAnsi="Tahoma" w:cs="Tahoma"/>
                <w:sz w:val="22"/>
                <w:szCs w:val="22"/>
              </w:rPr>
            </w:pPr>
            <w:r w:rsidRPr="002D7795">
              <w:rPr>
                <w:rFonts w:ascii="Tahoma" w:hAnsi="Tahoma" w:cs="Tahoma"/>
                <w:sz w:val="22"/>
                <w:szCs w:val="22"/>
              </w:rPr>
              <w:t>Juridiskā adrese:</w:t>
            </w:r>
          </w:p>
        </w:tc>
        <w:tc>
          <w:tcPr>
            <w:tcW w:w="6437" w:type="dxa"/>
          </w:tcPr>
          <w:p w14:paraId="0CFA74F2" w14:textId="77777777" w:rsidR="00F065E3" w:rsidRPr="002D7795" w:rsidRDefault="00D10AE2" w:rsidP="00F065E3">
            <w:pPr>
              <w:jc w:val="both"/>
              <w:rPr>
                <w:rFonts w:ascii="Tahoma" w:hAnsi="Tahoma" w:cs="Tahoma"/>
                <w:color w:val="FF0000"/>
                <w:sz w:val="22"/>
                <w:szCs w:val="22"/>
              </w:rPr>
            </w:pPr>
            <w:r w:rsidRPr="00D10AE2">
              <w:rPr>
                <w:rFonts w:ascii="Tahoma" w:hAnsi="Tahoma" w:cs="Tahoma"/>
                <w:sz w:val="22"/>
                <w:szCs w:val="22"/>
              </w:rPr>
              <w:t>Druvu iela 9, Alūksne, Alūksnes nov., LV-4301</w:t>
            </w:r>
          </w:p>
        </w:tc>
      </w:tr>
      <w:tr w:rsidR="00E609EB" w:rsidRPr="005926DF" w14:paraId="6E047D61" w14:textId="77777777" w:rsidTr="00DE405C">
        <w:trPr>
          <w:trHeight w:val="675"/>
        </w:trPr>
        <w:tc>
          <w:tcPr>
            <w:tcW w:w="3291" w:type="dxa"/>
          </w:tcPr>
          <w:p w14:paraId="67D53A99" w14:textId="77777777" w:rsidR="00E609EB" w:rsidRPr="00E609EB" w:rsidRDefault="00E609EB" w:rsidP="00E609EB">
            <w:pPr>
              <w:jc w:val="both"/>
              <w:rPr>
                <w:rFonts w:ascii="Tahoma" w:hAnsi="Tahoma" w:cs="Tahoma"/>
                <w:sz w:val="22"/>
                <w:szCs w:val="22"/>
              </w:rPr>
            </w:pPr>
            <w:r w:rsidRPr="00E609EB">
              <w:rPr>
                <w:rFonts w:ascii="Tahoma" w:hAnsi="Tahoma" w:cs="Tahoma"/>
                <w:sz w:val="22"/>
                <w:szCs w:val="22"/>
              </w:rPr>
              <w:t>Kontaktpersona:</w:t>
            </w:r>
          </w:p>
          <w:p w14:paraId="7A35E94D" w14:textId="77777777" w:rsidR="00E609EB" w:rsidRPr="00E609EB" w:rsidRDefault="00E609EB" w:rsidP="00E609EB">
            <w:pPr>
              <w:rPr>
                <w:rFonts w:ascii="Tahoma" w:hAnsi="Tahoma" w:cs="Tahoma"/>
                <w:b/>
                <w:sz w:val="22"/>
                <w:szCs w:val="22"/>
              </w:rPr>
            </w:pPr>
          </w:p>
        </w:tc>
        <w:tc>
          <w:tcPr>
            <w:tcW w:w="6437" w:type="dxa"/>
          </w:tcPr>
          <w:p w14:paraId="01443A7E" w14:textId="77777777" w:rsidR="00E609EB" w:rsidRPr="000C44A5" w:rsidRDefault="00DA2054" w:rsidP="00E609EB">
            <w:pPr>
              <w:jc w:val="both"/>
              <w:rPr>
                <w:rFonts w:ascii="Tahoma" w:hAnsi="Tahoma" w:cs="Tahoma"/>
                <w:sz w:val="22"/>
                <w:szCs w:val="22"/>
              </w:rPr>
            </w:pPr>
            <w:r w:rsidRPr="000C44A5">
              <w:rPr>
                <w:rFonts w:ascii="Tahoma" w:hAnsi="Tahoma" w:cs="Tahoma"/>
                <w:sz w:val="22"/>
                <w:szCs w:val="22"/>
              </w:rPr>
              <w:t>Gun</w:t>
            </w:r>
            <w:r w:rsidR="004F7EAA" w:rsidRPr="000C44A5">
              <w:rPr>
                <w:rFonts w:ascii="Tahoma" w:hAnsi="Tahoma" w:cs="Tahoma"/>
                <w:sz w:val="22"/>
                <w:szCs w:val="22"/>
              </w:rPr>
              <w:t>d</w:t>
            </w:r>
            <w:r w:rsidRPr="000C44A5">
              <w:rPr>
                <w:rFonts w:ascii="Tahoma" w:hAnsi="Tahoma" w:cs="Tahoma"/>
                <w:sz w:val="22"/>
                <w:szCs w:val="22"/>
              </w:rPr>
              <w:t>ars Sproga</w:t>
            </w:r>
          </w:p>
          <w:p w14:paraId="3184AFA4" w14:textId="77777777" w:rsidR="00E609EB" w:rsidRPr="000C44A5" w:rsidRDefault="00D10AE2" w:rsidP="00E609EB">
            <w:pPr>
              <w:jc w:val="both"/>
              <w:rPr>
                <w:rFonts w:ascii="Tahoma" w:hAnsi="Tahoma" w:cs="Tahoma"/>
                <w:sz w:val="22"/>
                <w:szCs w:val="22"/>
              </w:rPr>
            </w:pPr>
            <w:r w:rsidRPr="000C44A5">
              <w:rPr>
                <w:rFonts w:ascii="Tahoma" w:hAnsi="Tahoma" w:cs="Tahoma"/>
                <w:iCs/>
                <w:snapToGrid w:val="0"/>
                <w:sz w:val="22"/>
                <w:szCs w:val="22"/>
              </w:rPr>
              <w:t>Mob. tālr.:</w:t>
            </w:r>
            <w:r w:rsidR="00E609EB" w:rsidRPr="000C44A5">
              <w:rPr>
                <w:rFonts w:ascii="Tahoma" w:hAnsi="Tahoma" w:cs="Tahoma"/>
                <w:iCs/>
                <w:snapToGrid w:val="0"/>
                <w:sz w:val="22"/>
                <w:szCs w:val="22"/>
                <w:lang w:eastAsia="en-US"/>
              </w:rPr>
              <w:t xml:space="preserve"> +371 </w:t>
            </w:r>
            <w:r w:rsidR="00DA2054" w:rsidRPr="000C44A5">
              <w:rPr>
                <w:rFonts w:ascii="Tahoma" w:hAnsi="Tahoma" w:cs="Tahoma"/>
                <w:iCs/>
                <w:snapToGrid w:val="0"/>
                <w:sz w:val="22"/>
                <w:szCs w:val="22"/>
                <w:lang w:eastAsia="en-US"/>
              </w:rPr>
              <w:t>29294531</w:t>
            </w:r>
          </w:p>
          <w:p w14:paraId="4A530570" w14:textId="77777777" w:rsidR="00E609EB" w:rsidRPr="00E609EB" w:rsidRDefault="00E609EB" w:rsidP="00E609EB">
            <w:pPr>
              <w:spacing w:line="360" w:lineRule="auto"/>
              <w:jc w:val="both"/>
              <w:rPr>
                <w:rFonts w:ascii="Tahoma" w:hAnsi="Tahoma" w:cs="Tahoma"/>
                <w:sz w:val="22"/>
                <w:szCs w:val="22"/>
              </w:rPr>
            </w:pPr>
            <w:r w:rsidRPr="000C44A5">
              <w:rPr>
                <w:rFonts w:ascii="Tahoma" w:hAnsi="Tahoma" w:cs="Tahoma"/>
                <w:sz w:val="22"/>
                <w:szCs w:val="22"/>
              </w:rPr>
              <w:t xml:space="preserve">E-pasts: </w:t>
            </w:r>
            <w:hyperlink r:id="rId8" w:history="1">
              <w:r w:rsidR="007371AC" w:rsidRPr="00375FA2">
                <w:rPr>
                  <w:rStyle w:val="Hyperlink"/>
                  <w:rFonts w:ascii="Tahoma" w:hAnsi="Tahoma" w:cs="Tahoma"/>
                  <w:sz w:val="22"/>
                  <w:szCs w:val="22"/>
                </w:rPr>
                <w:t>gundars.s@outlook.com</w:t>
              </w:r>
            </w:hyperlink>
            <w:r w:rsidR="007371AC">
              <w:rPr>
                <w:rFonts w:ascii="Tahoma" w:hAnsi="Tahoma" w:cs="Tahoma"/>
                <w:sz w:val="22"/>
                <w:szCs w:val="22"/>
              </w:rPr>
              <w:t xml:space="preserve"> </w:t>
            </w:r>
          </w:p>
        </w:tc>
      </w:tr>
    </w:tbl>
    <w:p w14:paraId="3D4AD2BF" w14:textId="77777777" w:rsidR="00DE405C" w:rsidRDefault="00DE405C" w:rsidP="00DE405C">
      <w:pPr>
        <w:numPr>
          <w:ilvl w:val="1"/>
          <w:numId w:val="17"/>
        </w:numPr>
        <w:autoSpaceDE w:val="0"/>
        <w:autoSpaceDN w:val="0"/>
        <w:adjustRightInd w:val="0"/>
        <w:spacing w:after="120"/>
        <w:ind w:left="851" w:hanging="425"/>
        <w:rPr>
          <w:rFonts w:ascii="Tahoma" w:hAnsi="Tahoma" w:cs="Tahoma"/>
          <w:b/>
          <w:sz w:val="22"/>
          <w:szCs w:val="22"/>
        </w:rPr>
      </w:pPr>
      <w:r>
        <w:rPr>
          <w:rFonts w:ascii="Tahoma" w:hAnsi="Tahoma" w:cs="Tahoma"/>
          <w:b/>
          <w:sz w:val="22"/>
          <w:szCs w:val="22"/>
        </w:rPr>
        <w:t>Pretendents:</w:t>
      </w:r>
    </w:p>
    <w:p w14:paraId="7A83C16D" w14:textId="4AD1BA8E" w:rsidR="00DE405C" w:rsidRPr="00DE405C" w:rsidRDefault="00DE405C" w:rsidP="00DE405C">
      <w:pPr>
        <w:spacing w:after="120"/>
        <w:jc w:val="both"/>
        <w:rPr>
          <w:rFonts w:ascii="Tahoma" w:hAnsi="Tahoma" w:cs="Tahoma"/>
          <w:bCs/>
          <w:sz w:val="22"/>
          <w:szCs w:val="22"/>
        </w:rPr>
      </w:pPr>
      <w:r w:rsidRPr="00DE405C">
        <w:rPr>
          <w:rFonts w:ascii="Tahoma" w:hAnsi="Tahoma" w:cs="Tahoma"/>
          <w:bCs/>
          <w:sz w:val="22"/>
          <w:szCs w:val="22"/>
        </w:rPr>
        <w:t xml:space="preserve">Piegādātājs - fiziska vai juridiska persona vai pasūtītājs, šādu personu apvienība jebkurā to kombinācijā, kurš ir iesniedzis piedāvājumu atklātā konkursā “SIA “3R” nolietotu riepu šķirošanas un pārstrādes ražotnes un saistītās infrastruktūras izveide”, </w:t>
      </w:r>
      <w:r w:rsidRPr="003644FC">
        <w:rPr>
          <w:rFonts w:ascii="Tahoma" w:hAnsi="Tahoma" w:cs="Tahoma"/>
          <w:bCs/>
          <w:sz w:val="22"/>
          <w:szCs w:val="22"/>
        </w:rPr>
        <w:t xml:space="preserve">ID Nr. </w:t>
      </w:r>
      <w:r w:rsidR="001D6D1C">
        <w:rPr>
          <w:rFonts w:ascii="Tahoma" w:hAnsi="Tahoma" w:cs="Tahoma"/>
          <w:sz w:val="22"/>
          <w:szCs w:val="22"/>
        </w:rPr>
        <w:t>KF-2025/12-01</w:t>
      </w:r>
      <w:r w:rsidRPr="003644FC">
        <w:rPr>
          <w:rFonts w:ascii="Tahoma" w:hAnsi="Tahoma" w:cs="Tahoma"/>
          <w:bCs/>
          <w:sz w:val="22"/>
          <w:szCs w:val="22"/>
        </w:rPr>
        <w:t xml:space="preserve"> (turpmāk</w:t>
      </w:r>
      <w:r w:rsidRPr="00DE405C">
        <w:rPr>
          <w:rFonts w:ascii="Tahoma" w:hAnsi="Tahoma" w:cs="Tahoma"/>
          <w:bCs/>
          <w:sz w:val="22"/>
          <w:szCs w:val="22"/>
        </w:rPr>
        <w:t xml:space="preserve"> – Atklāts konkurss</w:t>
      </w:r>
      <w:r>
        <w:rPr>
          <w:rFonts w:ascii="Tahoma" w:hAnsi="Tahoma" w:cs="Tahoma"/>
          <w:bCs/>
          <w:sz w:val="22"/>
          <w:szCs w:val="22"/>
        </w:rPr>
        <w:t>).</w:t>
      </w:r>
    </w:p>
    <w:p w14:paraId="2BA05CD9" w14:textId="77777777" w:rsidR="00DE405C" w:rsidRDefault="00DE405C" w:rsidP="00DE405C">
      <w:pPr>
        <w:numPr>
          <w:ilvl w:val="1"/>
          <w:numId w:val="17"/>
        </w:numPr>
        <w:autoSpaceDE w:val="0"/>
        <w:autoSpaceDN w:val="0"/>
        <w:adjustRightInd w:val="0"/>
        <w:spacing w:after="120"/>
        <w:ind w:left="851" w:hanging="425"/>
        <w:rPr>
          <w:rFonts w:ascii="Tahoma" w:hAnsi="Tahoma" w:cs="Tahoma"/>
          <w:b/>
          <w:sz w:val="22"/>
          <w:szCs w:val="22"/>
        </w:rPr>
      </w:pPr>
      <w:r>
        <w:rPr>
          <w:rFonts w:ascii="Tahoma" w:hAnsi="Tahoma" w:cs="Tahoma"/>
          <w:b/>
          <w:sz w:val="22"/>
          <w:szCs w:val="22"/>
        </w:rPr>
        <w:t>Iepirkuma procedūra:</w:t>
      </w:r>
    </w:p>
    <w:p w14:paraId="4216BA30" w14:textId="613B3BB8" w:rsidR="00DE405C" w:rsidRDefault="00DE405C" w:rsidP="00DE405C">
      <w:pPr>
        <w:spacing w:before="120" w:after="120"/>
        <w:jc w:val="both"/>
        <w:rPr>
          <w:rFonts w:ascii="Tahoma" w:hAnsi="Tahoma" w:cs="Tahoma"/>
          <w:bCs/>
          <w:sz w:val="22"/>
          <w:szCs w:val="22"/>
        </w:rPr>
      </w:pPr>
      <w:r w:rsidRPr="005926DF">
        <w:rPr>
          <w:rFonts w:ascii="Tahoma" w:hAnsi="Tahoma" w:cs="Tahoma"/>
          <w:sz w:val="22"/>
          <w:szCs w:val="22"/>
        </w:rPr>
        <w:t xml:space="preserve">Iepirkuma procedūra ir atklāts konkurss, kas tiek organizēts saskaņā ar 2017.gada 28.februāra Ministru kabineta noteikumiem Nr.104 „Noteikumi par iepirkuma procedūru un tās piemērošanas kārtību pasūtītāja finansētajiem projektiem”, kā arī ņemot vērā šajā konkursa nolikumā noteikto kārtību. </w:t>
      </w:r>
      <w:r>
        <w:rPr>
          <w:rFonts w:ascii="Tahoma" w:hAnsi="Tahoma" w:cs="Tahoma"/>
          <w:sz w:val="22"/>
          <w:szCs w:val="22"/>
        </w:rPr>
        <w:t xml:space="preserve">Atklātajam konkursam piešķirts </w:t>
      </w:r>
      <w:r w:rsidRPr="003644FC">
        <w:rPr>
          <w:rFonts w:ascii="Tahoma" w:hAnsi="Tahoma" w:cs="Tahoma"/>
          <w:sz w:val="22"/>
          <w:szCs w:val="22"/>
        </w:rPr>
        <w:t>identifikācijas Nr.</w:t>
      </w:r>
      <w:r w:rsidR="001D6D1C">
        <w:rPr>
          <w:rFonts w:ascii="Tahoma" w:hAnsi="Tahoma" w:cs="Tahoma"/>
          <w:bCs/>
          <w:sz w:val="22"/>
          <w:szCs w:val="22"/>
        </w:rPr>
        <w:t>KF-2025/12-01</w:t>
      </w:r>
      <w:r w:rsidRPr="003644FC">
        <w:rPr>
          <w:rFonts w:ascii="Tahoma" w:hAnsi="Tahoma" w:cs="Tahoma"/>
          <w:bCs/>
          <w:sz w:val="22"/>
          <w:szCs w:val="22"/>
        </w:rPr>
        <w:t>.</w:t>
      </w:r>
    </w:p>
    <w:p w14:paraId="7CF1969B" w14:textId="77777777" w:rsidR="00DE405C" w:rsidRDefault="00DE405C" w:rsidP="00DE405C">
      <w:pPr>
        <w:numPr>
          <w:ilvl w:val="1"/>
          <w:numId w:val="17"/>
        </w:numPr>
        <w:autoSpaceDE w:val="0"/>
        <w:autoSpaceDN w:val="0"/>
        <w:adjustRightInd w:val="0"/>
        <w:spacing w:after="120"/>
        <w:ind w:left="851" w:hanging="425"/>
        <w:rPr>
          <w:rFonts w:ascii="Tahoma" w:hAnsi="Tahoma" w:cs="Tahoma"/>
          <w:b/>
          <w:sz w:val="22"/>
          <w:szCs w:val="22"/>
        </w:rPr>
      </w:pPr>
      <w:r w:rsidRPr="006C7482">
        <w:rPr>
          <w:rFonts w:ascii="Tahoma" w:hAnsi="Tahoma" w:cs="Tahoma"/>
          <w:b/>
          <w:sz w:val="22"/>
          <w:szCs w:val="22"/>
        </w:rPr>
        <w:t>Apakšuzņēmēji, personāls un to nomaiņa</w:t>
      </w:r>
      <w:r w:rsidR="002B1681">
        <w:rPr>
          <w:rFonts w:ascii="Tahoma" w:hAnsi="Tahoma" w:cs="Tahoma"/>
          <w:b/>
          <w:sz w:val="22"/>
          <w:szCs w:val="22"/>
        </w:rPr>
        <w:t>:</w:t>
      </w:r>
    </w:p>
    <w:p w14:paraId="5B2BA9F9" w14:textId="77777777" w:rsidR="00DE405C" w:rsidRDefault="00DE405C" w:rsidP="00DE405C">
      <w:pPr>
        <w:widowControl w:val="0"/>
        <w:numPr>
          <w:ilvl w:val="2"/>
          <w:numId w:val="17"/>
        </w:numPr>
        <w:suppressAutoHyphens/>
        <w:overflowPunct w:val="0"/>
        <w:autoSpaceDE w:val="0"/>
        <w:autoSpaceDN w:val="0"/>
        <w:adjustRightInd w:val="0"/>
        <w:spacing w:after="120"/>
        <w:ind w:left="709"/>
        <w:jc w:val="both"/>
        <w:textAlignment w:val="baseline"/>
        <w:rPr>
          <w:rFonts w:ascii="Tahoma" w:hAnsi="Tahoma" w:cs="Tahoma"/>
          <w:sz w:val="22"/>
          <w:szCs w:val="22"/>
        </w:rPr>
      </w:pPr>
      <w:r w:rsidRPr="006C7482">
        <w:rPr>
          <w:rFonts w:ascii="Tahoma" w:hAnsi="Tahoma" w:cs="Tahoma"/>
          <w:sz w:val="22"/>
          <w:szCs w:val="22"/>
        </w:rPr>
        <w:t>Pretendents līguma izpildē ir tiesīgs piesaistīt apakšuzņēmējus. Apakšuzņēmējs ir Pretendenta nolīgta persona vai savukārt tās nolīgta persona, kura sniedz pakalpojumus, kas nepieciešami līguma izpildei.</w:t>
      </w:r>
    </w:p>
    <w:p w14:paraId="3524A46D" w14:textId="77777777" w:rsidR="00DE405C" w:rsidRDefault="00DE405C" w:rsidP="00DE405C">
      <w:pPr>
        <w:widowControl w:val="0"/>
        <w:numPr>
          <w:ilvl w:val="2"/>
          <w:numId w:val="17"/>
        </w:numPr>
        <w:suppressAutoHyphens/>
        <w:overflowPunct w:val="0"/>
        <w:autoSpaceDE w:val="0"/>
        <w:autoSpaceDN w:val="0"/>
        <w:adjustRightInd w:val="0"/>
        <w:spacing w:after="120"/>
        <w:ind w:left="709"/>
        <w:jc w:val="both"/>
        <w:textAlignment w:val="baseline"/>
        <w:rPr>
          <w:rFonts w:ascii="Tahoma" w:hAnsi="Tahoma" w:cs="Tahoma"/>
          <w:sz w:val="22"/>
          <w:szCs w:val="22"/>
        </w:rPr>
      </w:pPr>
      <w:r w:rsidRPr="00DE405C">
        <w:rPr>
          <w:rFonts w:ascii="Tahoma" w:hAnsi="Tahoma" w:cs="Tahoma"/>
          <w:sz w:val="22"/>
          <w:szCs w:val="22"/>
        </w:rPr>
        <w:t xml:space="preserve">Pretendents savā piedāvājumā norāda visus tos apakšuzņēmējus, kuru veicamo būvdarbu vai sniedzamo pakalpojumu </w:t>
      </w:r>
      <w:r w:rsidRPr="000C44A5">
        <w:rPr>
          <w:rFonts w:ascii="Tahoma" w:hAnsi="Tahoma" w:cs="Tahoma"/>
          <w:sz w:val="22"/>
          <w:szCs w:val="22"/>
        </w:rPr>
        <w:t>vērtība ir vismaz 10</w:t>
      </w:r>
      <w:r w:rsidR="00684CFA">
        <w:rPr>
          <w:rFonts w:ascii="Tahoma" w:hAnsi="Tahoma" w:cs="Tahoma"/>
          <w:sz w:val="22"/>
          <w:szCs w:val="22"/>
        </w:rPr>
        <w:t> </w:t>
      </w:r>
      <w:r w:rsidRPr="000C44A5">
        <w:rPr>
          <w:rFonts w:ascii="Tahoma" w:hAnsi="Tahoma" w:cs="Tahoma"/>
          <w:sz w:val="22"/>
          <w:szCs w:val="22"/>
        </w:rPr>
        <w:t>000</w:t>
      </w:r>
      <w:r w:rsidR="00684CFA">
        <w:rPr>
          <w:rFonts w:ascii="Tahoma" w:hAnsi="Tahoma" w:cs="Tahoma"/>
          <w:sz w:val="22"/>
          <w:szCs w:val="22"/>
        </w:rPr>
        <w:t xml:space="preserve"> EUR (desmit tūkstoši </w:t>
      </w:r>
      <w:proofErr w:type="spellStart"/>
      <w:r w:rsidR="00684CFA">
        <w:rPr>
          <w:rFonts w:ascii="Tahoma" w:hAnsi="Tahoma" w:cs="Tahoma"/>
          <w:sz w:val="22"/>
          <w:szCs w:val="22"/>
        </w:rPr>
        <w:t>euro</w:t>
      </w:r>
      <w:proofErr w:type="spellEnd"/>
      <w:r w:rsidR="00684CFA">
        <w:rPr>
          <w:rFonts w:ascii="Tahoma" w:hAnsi="Tahoma" w:cs="Tahoma"/>
          <w:sz w:val="22"/>
          <w:szCs w:val="22"/>
        </w:rPr>
        <w:t>)</w:t>
      </w:r>
      <w:r w:rsidRPr="000C44A5">
        <w:rPr>
          <w:rFonts w:ascii="Tahoma" w:hAnsi="Tahoma" w:cs="Tahoma"/>
          <w:sz w:val="22"/>
          <w:szCs w:val="22"/>
        </w:rPr>
        <w:t>,</w:t>
      </w:r>
      <w:r w:rsidRPr="00DE405C">
        <w:rPr>
          <w:rFonts w:ascii="Tahoma" w:hAnsi="Tahoma" w:cs="Tahoma"/>
          <w:sz w:val="22"/>
          <w:szCs w:val="22"/>
        </w:rPr>
        <w:t xml:space="preserve"> un katram šādam apakšuzņēmējam izpildei nododamo Līguma daļu.</w:t>
      </w:r>
    </w:p>
    <w:p w14:paraId="59C4C3CF" w14:textId="77777777" w:rsidR="00DE405C" w:rsidRPr="00DE405C" w:rsidRDefault="00DE405C" w:rsidP="00DE405C">
      <w:pPr>
        <w:widowControl w:val="0"/>
        <w:numPr>
          <w:ilvl w:val="2"/>
          <w:numId w:val="17"/>
        </w:numPr>
        <w:suppressAutoHyphens/>
        <w:overflowPunct w:val="0"/>
        <w:autoSpaceDE w:val="0"/>
        <w:autoSpaceDN w:val="0"/>
        <w:adjustRightInd w:val="0"/>
        <w:spacing w:after="120"/>
        <w:ind w:left="709"/>
        <w:jc w:val="both"/>
        <w:textAlignment w:val="baseline"/>
        <w:rPr>
          <w:rFonts w:ascii="Tahoma" w:hAnsi="Tahoma" w:cs="Tahoma"/>
          <w:sz w:val="22"/>
          <w:szCs w:val="22"/>
        </w:rPr>
      </w:pPr>
      <w:r w:rsidRPr="00DE405C">
        <w:rPr>
          <w:rFonts w:ascii="Tahoma" w:hAnsi="Tahoma" w:cs="Tahoma"/>
          <w:sz w:val="22"/>
          <w:szCs w:val="22"/>
        </w:rPr>
        <w:t>Līguma izpildē iesaistītā personāla un apakšuzņēmēju nomaiņa un jauna personāla un apakšuzņēmēju piesaiste tiek veikta saskaņā ar Publisko iepirkumu likuma (turpmāk – PIL) 62. panta noteikumiem.</w:t>
      </w:r>
    </w:p>
    <w:p w14:paraId="6C98D0B6" w14:textId="77777777" w:rsidR="00DE405C" w:rsidRPr="006C7482" w:rsidRDefault="00DE405C" w:rsidP="00DE405C">
      <w:pPr>
        <w:numPr>
          <w:ilvl w:val="1"/>
          <w:numId w:val="17"/>
        </w:numPr>
        <w:autoSpaceDE w:val="0"/>
        <w:autoSpaceDN w:val="0"/>
        <w:adjustRightInd w:val="0"/>
        <w:spacing w:after="120"/>
        <w:ind w:left="851" w:hanging="425"/>
        <w:rPr>
          <w:rFonts w:ascii="Tahoma" w:hAnsi="Tahoma" w:cs="Tahoma"/>
          <w:b/>
          <w:sz w:val="22"/>
          <w:szCs w:val="22"/>
        </w:rPr>
      </w:pPr>
      <w:r w:rsidRPr="006C7482">
        <w:rPr>
          <w:rFonts w:ascii="Tahoma" w:hAnsi="Tahoma" w:cs="Tahoma"/>
          <w:b/>
          <w:sz w:val="22"/>
          <w:szCs w:val="22"/>
        </w:rPr>
        <w:t xml:space="preserve">Iespējas iepazīties ar konkursa nolikumu </w:t>
      </w:r>
      <w:r>
        <w:rPr>
          <w:rFonts w:ascii="Tahoma" w:hAnsi="Tahoma" w:cs="Tahoma"/>
          <w:b/>
          <w:sz w:val="22"/>
          <w:szCs w:val="22"/>
        </w:rPr>
        <w:t>un i</w:t>
      </w:r>
      <w:r w:rsidRPr="006C7482">
        <w:rPr>
          <w:rFonts w:ascii="Tahoma" w:hAnsi="Tahoma" w:cs="Tahoma"/>
          <w:b/>
          <w:sz w:val="22"/>
          <w:szCs w:val="22"/>
        </w:rPr>
        <w:t>nformācijas apmaiņa</w:t>
      </w:r>
      <w:r w:rsidR="002B1681">
        <w:rPr>
          <w:rFonts w:ascii="Tahoma" w:hAnsi="Tahoma" w:cs="Tahoma"/>
          <w:b/>
          <w:sz w:val="22"/>
          <w:szCs w:val="22"/>
        </w:rPr>
        <w:t>:</w:t>
      </w:r>
    </w:p>
    <w:p w14:paraId="3D8BC144" w14:textId="77777777" w:rsidR="00DE405C" w:rsidRDefault="00DE405C" w:rsidP="00DE405C">
      <w:pPr>
        <w:widowControl w:val="0"/>
        <w:numPr>
          <w:ilvl w:val="2"/>
          <w:numId w:val="17"/>
        </w:numPr>
        <w:suppressAutoHyphens/>
        <w:overflowPunct w:val="0"/>
        <w:autoSpaceDE w:val="0"/>
        <w:autoSpaceDN w:val="0"/>
        <w:adjustRightInd w:val="0"/>
        <w:spacing w:after="120"/>
        <w:ind w:left="709"/>
        <w:jc w:val="both"/>
        <w:textAlignment w:val="baseline"/>
        <w:rPr>
          <w:rFonts w:ascii="Tahoma" w:hAnsi="Tahoma" w:cs="Tahoma"/>
          <w:sz w:val="22"/>
          <w:szCs w:val="22"/>
        </w:rPr>
      </w:pPr>
      <w:r w:rsidRPr="006C7482">
        <w:rPr>
          <w:rFonts w:ascii="Tahoma" w:hAnsi="Tahoma" w:cs="Tahoma"/>
          <w:sz w:val="22"/>
          <w:szCs w:val="22"/>
        </w:rPr>
        <w:lastRenderedPageBreak/>
        <w:t xml:space="preserve">Pasūtītājs nodrošina brīvu un tiešu elektronisku pieeju iepirkuma procedūras dokumentiem, un visiem papildu nepieciešamajiem dokumentiem Pasūtītāja </w:t>
      </w:r>
      <w:r w:rsidRPr="000C44A5">
        <w:rPr>
          <w:rFonts w:ascii="Tahoma" w:hAnsi="Tahoma" w:cs="Tahoma"/>
          <w:sz w:val="22"/>
          <w:szCs w:val="22"/>
        </w:rPr>
        <w:t>izveidotā datu apm</w:t>
      </w:r>
      <w:r w:rsidR="00085382" w:rsidRPr="000C44A5">
        <w:rPr>
          <w:rFonts w:ascii="Tahoma" w:hAnsi="Tahoma" w:cs="Tahoma"/>
          <w:sz w:val="22"/>
          <w:szCs w:val="22"/>
        </w:rPr>
        <w:t>a</w:t>
      </w:r>
      <w:r w:rsidRPr="000C44A5">
        <w:rPr>
          <w:rFonts w:ascii="Tahoma" w:hAnsi="Tahoma" w:cs="Tahoma"/>
          <w:sz w:val="22"/>
          <w:szCs w:val="22"/>
        </w:rPr>
        <w:t>iņas vietnē:</w:t>
      </w:r>
      <w:r w:rsidR="000C44A5" w:rsidRPr="000C44A5">
        <w:t xml:space="preserve"> </w:t>
      </w:r>
      <w:hyperlink r:id="rId9" w:history="1">
        <w:r w:rsidR="000C44A5" w:rsidRPr="00365D82">
          <w:rPr>
            <w:rStyle w:val="Hyperlink"/>
            <w:rFonts w:ascii="Tahoma" w:hAnsi="Tahoma" w:cs="Tahoma"/>
            <w:sz w:val="22"/>
            <w:szCs w:val="22"/>
          </w:rPr>
          <w:t>https://www.dropbox.com/scl/fo/9l7iy0b6wtcylwu9mt82f/ADyAAHKOtgZo050vFDqjJEI?rlkey=6xih99r6kjjdjhikaufd7ovbp&amp;st=t0uwp1vw&amp;dl=0</w:t>
        </w:r>
      </w:hyperlink>
      <w:r w:rsidR="000C44A5">
        <w:rPr>
          <w:rFonts w:ascii="Tahoma" w:hAnsi="Tahoma" w:cs="Tahoma"/>
          <w:sz w:val="22"/>
          <w:szCs w:val="22"/>
        </w:rPr>
        <w:t xml:space="preserve"> </w:t>
      </w:r>
      <w:r w:rsidRPr="006C7482">
        <w:rPr>
          <w:rFonts w:ascii="Tahoma" w:hAnsi="Tahoma" w:cs="Tahoma"/>
          <w:sz w:val="22"/>
          <w:szCs w:val="22"/>
        </w:rPr>
        <w:t>, sākot ar dienu, kad paziņojums par līgumu ir publicēts Iepirkumu uzraudzības biroja tīmekļvietnē</w:t>
      </w:r>
      <w:r>
        <w:rPr>
          <w:rFonts w:ascii="Tahoma" w:hAnsi="Tahoma" w:cs="Tahoma"/>
          <w:sz w:val="22"/>
          <w:szCs w:val="22"/>
        </w:rPr>
        <w:t>;</w:t>
      </w:r>
    </w:p>
    <w:p w14:paraId="35821DF4" w14:textId="77777777" w:rsidR="00085382" w:rsidRDefault="00DE405C" w:rsidP="00085382">
      <w:pPr>
        <w:widowControl w:val="0"/>
        <w:numPr>
          <w:ilvl w:val="2"/>
          <w:numId w:val="17"/>
        </w:numPr>
        <w:suppressAutoHyphens/>
        <w:overflowPunct w:val="0"/>
        <w:autoSpaceDE w:val="0"/>
        <w:autoSpaceDN w:val="0"/>
        <w:adjustRightInd w:val="0"/>
        <w:spacing w:after="120"/>
        <w:ind w:left="709"/>
        <w:jc w:val="both"/>
        <w:textAlignment w:val="baseline"/>
        <w:rPr>
          <w:rFonts w:ascii="Tahoma" w:hAnsi="Tahoma" w:cs="Tahoma"/>
          <w:sz w:val="22"/>
          <w:szCs w:val="22"/>
        </w:rPr>
      </w:pPr>
      <w:r w:rsidRPr="00DE405C">
        <w:rPr>
          <w:rFonts w:ascii="Tahoma" w:hAnsi="Tahoma" w:cs="Tahoma"/>
          <w:sz w:val="22"/>
          <w:szCs w:val="22"/>
        </w:rPr>
        <w:t>Ieinteresētais piegādātājs apņemas sekot līdzi turpmākajām izmaiņām nolikumā, kā arī iepirkuma komisijas</w:t>
      </w:r>
      <w:r>
        <w:rPr>
          <w:rFonts w:ascii="Tahoma" w:hAnsi="Tahoma" w:cs="Tahoma"/>
          <w:sz w:val="22"/>
          <w:szCs w:val="22"/>
        </w:rPr>
        <w:t xml:space="preserve"> sekretariāta</w:t>
      </w:r>
      <w:r w:rsidRPr="00DE405C">
        <w:rPr>
          <w:rFonts w:ascii="Tahoma" w:hAnsi="Tahoma" w:cs="Tahoma"/>
          <w:sz w:val="22"/>
          <w:szCs w:val="22"/>
        </w:rPr>
        <w:t xml:space="preserve"> sniegtajām atbildēm uz ieinteresēto piegādātāju jautājumiem. Ja minētos dokumentus un ziņas Pasūtītājs ir ievietojis </w:t>
      </w:r>
      <w:r>
        <w:rPr>
          <w:rFonts w:ascii="Tahoma" w:hAnsi="Tahoma" w:cs="Tahoma"/>
          <w:sz w:val="22"/>
          <w:szCs w:val="22"/>
        </w:rPr>
        <w:t>iepirkuma nolikuma 1.5.1.apakšpunktā minētajā datu apmaiņas vietnē</w:t>
      </w:r>
      <w:r w:rsidRPr="00DE405C">
        <w:rPr>
          <w:rFonts w:ascii="Tahoma" w:hAnsi="Tahoma" w:cs="Tahoma"/>
          <w:sz w:val="22"/>
          <w:szCs w:val="22"/>
        </w:rPr>
        <w:t>, tiek uzskatīts, ka piegādātājs tos ir saņēmis un ar tiem iepazinies.</w:t>
      </w:r>
    </w:p>
    <w:p w14:paraId="5BC3E1B8" w14:textId="77777777" w:rsidR="00085382" w:rsidRDefault="00DE405C" w:rsidP="00085382">
      <w:pPr>
        <w:widowControl w:val="0"/>
        <w:numPr>
          <w:ilvl w:val="2"/>
          <w:numId w:val="17"/>
        </w:numPr>
        <w:suppressAutoHyphens/>
        <w:overflowPunct w:val="0"/>
        <w:autoSpaceDE w:val="0"/>
        <w:autoSpaceDN w:val="0"/>
        <w:adjustRightInd w:val="0"/>
        <w:spacing w:after="120"/>
        <w:ind w:left="709"/>
        <w:jc w:val="both"/>
        <w:textAlignment w:val="baseline"/>
        <w:rPr>
          <w:rFonts w:ascii="Tahoma" w:hAnsi="Tahoma" w:cs="Tahoma"/>
          <w:sz w:val="22"/>
          <w:szCs w:val="22"/>
        </w:rPr>
      </w:pPr>
      <w:r w:rsidRPr="00085382">
        <w:rPr>
          <w:rFonts w:ascii="Tahoma" w:hAnsi="Tahoma" w:cs="Tahoma"/>
          <w:sz w:val="22"/>
          <w:szCs w:val="22"/>
        </w:rPr>
        <w:t>Iepirkuma komisijas sekretariāts un ieinteresētais piegādātājs vai pretendents ar informāciju apmainās rakstiski, latviešu valodā, izmantojot elektroniskos saziņas līdzekļus, t.sk. ar elektronisko parakstu parakstīto dokumentu sūtīšanai un saņemšanai;</w:t>
      </w:r>
    </w:p>
    <w:p w14:paraId="04B74602" w14:textId="77777777" w:rsidR="00DE405C" w:rsidRDefault="00DE405C" w:rsidP="00085382">
      <w:pPr>
        <w:widowControl w:val="0"/>
        <w:numPr>
          <w:ilvl w:val="2"/>
          <w:numId w:val="17"/>
        </w:numPr>
        <w:suppressAutoHyphens/>
        <w:overflowPunct w:val="0"/>
        <w:autoSpaceDE w:val="0"/>
        <w:autoSpaceDN w:val="0"/>
        <w:adjustRightInd w:val="0"/>
        <w:spacing w:after="120"/>
        <w:ind w:left="709"/>
        <w:jc w:val="both"/>
        <w:textAlignment w:val="baseline"/>
        <w:rPr>
          <w:rFonts w:ascii="Tahoma" w:hAnsi="Tahoma" w:cs="Tahoma"/>
          <w:sz w:val="22"/>
          <w:szCs w:val="22"/>
        </w:rPr>
      </w:pPr>
      <w:r w:rsidRPr="00085382">
        <w:rPr>
          <w:rFonts w:ascii="Tahoma" w:hAnsi="Tahoma" w:cs="Tahoma"/>
          <w:sz w:val="22"/>
          <w:szCs w:val="22"/>
        </w:rPr>
        <w:t xml:space="preserve">Ieinteresētais piegādātājs jautājumus par nolikumu iesniedz elektroniski, nosūtot tos </w:t>
      </w:r>
      <w:r w:rsidR="00085382">
        <w:rPr>
          <w:rFonts w:ascii="Tahoma" w:hAnsi="Tahoma" w:cs="Tahoma"/>
          <w:sz w:val="22"/>
          <w:szCs w:val="22"/>
        </w:rPr>
        <w:t>iepirkuma nolikuma 1.1.apakšpunktā norādītajai kontaktpersonai</w:t>
      </w:r>
      <w:r w:rsidRPr="00085382">
        <w:rPr>
          <w:rFonts w:ascii="Tahoma" w:hAnsi="Tahoma" w:cs="Tahoma"/>
          <w:sz w:val="22"/>
          <w:szCs w:val="22"/>
        </w:rPr>
        <w:t>. Papīra formātā dokuments nav jāiesniedz.</w:t>
      </w:r>
    </w:p>
    <w:p w14:paraId="06057F5D" w14:textId="77777777" w:rsidR="000C44A5" w:rsidRPr="00085382" w:rsidRDefault="000C44A5" w:rsidP="00085382">
      <w:pPr>
        <w:widowControl w:val="0"/>
        <w:numPr>
          <w:ilvl w:val="2"/>
          <w:numId w:val="17"/>
        </w:numPr>
        <w:suppressAutoHyphens/>
        <w:overflowPunct w:val="0"/>
        <w:autoSpaceDE w:val="0"/>
        <w:autoSpaceDN w:val="0"/>
        <w:adjustRightInd w:val="0"/>
        <w:spacing w:after="120"/>
        <w:ind w:left="709"/>
        <w:jc w:val="both"/>
        <w:textAlignment w:val="baseline"/>
        <w:rPr>
          <w:rFonts w:ascii="Tahoma" w:hAnsi="Tahoma" w:cs="Tahoma"/>
          <w:sz w:val="22"/>
          <w:szCs w:val="22"/>
        </w:rPr>
      </w:pPr>
      <w:r>
        <w:rPr>
          <w:rFonts w:ascii="Tahoma" w:hAnsi="Tahoma" w:cs="Tahoma"/>
          <w:sz w:val="22"/>
          <w:szCs w:val="22"/>
        </w:rPr>
        <w:t xml:space="preserve">Iepirkuma komisijas sekretariāts sniedz atbildes uz uzdotajiem </w:t>
      </w:r>
      <w:proofErr w:type="spellStart"/>
      <w:r>
        <w:rPr>
          <w:rFonts w:ascii="Tahoma" w:hAnsi="Tahoma" w:cs="Tahoma"/>
          <w:sz w:val="22"/>
          <w:szCs w:val="22"/>
        </w:rPr>
        <w:t>jauājumiem</w:t>
      </w:r>
      <w:proofErr w:type="spellEnd"/>
      <w:r w:rsidR="0049160A">
        <w:rPr>
          <w:rFonts w:ascii="Tahoma" w:hAnsi="Tahoma" w:cs="Tahoma"/>
          <w:sz w:val="22"/>
          <w:szCs w:val="22"/>
        </w:rPr>
        <w:t xml:space="preserve"> ne vēlāk kā</w:t>
      </w:r>
      <w:r>
        <w:rPr>
          <w:rFonts w:ascii="Tahoma" w:hAnsi="Tahoma" w:cs="Tahoma"/>
          <w:sz w:val="22"/>
          <w:szCs w:val="22"/>
        </w:rPr>
        <w:t xml:space="preserve"> </w:t>
      </w:r>
      <w:r w:rsidRPr="000C44A5">
        <w:rPr>
          <w:rFonts w:ascii="Tahoma" w:hAnsi="Tahoma" w:cs="Tahoma"/>
          <w:sz w:val="22"/>
          <w:szCs w:val="22"/>
        </w:rPr>
        <w:t xml:space="preserve">piecu darbdienu laikā pēc pieprasījuma saņemšanas, </w:t>
      </w:r>
      <w:r w:rsidR="0049160A">
        <w:rPr>
          <w:rFonts w:ascii="Tahoma" w:hAnsi="Tahoma" w:cs="Tahoma"/>
          <w:sz w:val="22"/>
          <w:szCs w:val="22"/>
        </w:rPr>
        <w:t>j</w:t>
      </w:r>
      <w:r w:rsidRPr="000C44A5">
        <w:rPr>
          <w:rFonts w:ascii="Tahoma" w:hAnsi="Tahoma" w:cs="Tahoma"/>
          <w:sz w:val="22"/>
          <w:szCs w:val="22"/>
        </w:rPr>
        <w:t>a papildu informācija pieprasīta laikus</w:t>
      </w:r>
      <w:r w:rsidR="0049160A">
        <w:rPr>
          <w:rFonts w:ascii="Tahoma" w:hAnsi="Tahoma" w:cs="Tahoma"/>
          <w:sz w:val="22"/>
          <w:szCs w:val="22"/>
        </w:rPr>
        <w:t>, t.i. ne vēlāk kā 7 dienas pirms piedāvājuma iesniegšanas termiņa beigām.</w:t>
      </w:r>
    </w:p>
    <w:p w14:paraId="1BF3D4F3" w14:textId="77777777" w:rsidR="00DE405C" w:rsidRDefault="00DE405C" w:rsidP="00085382">
      <w:pPr>
        <w:numPr>
          <w:ilvl w:val="1"/>
          <w:numId w:val="17"/>
        </w:numPr>
        <w:autoSpaceDE w:val="0"/>
        <w:autoSpaceDN w:val="0"/>
        <w:adjustRightInd w:val="0"/>
        <w:spacing w:after="120"/>
        <w:ind w:left="851" w:hanging="425"/>
        <w:rPr>
          <w:rFonts w:ascii="Tahoma" w:hAnsi="Tahoma" w:cs="Tahoma"/>
          <w:b/>
          <w:sz w:val="22"/>
          <w:szCs w:val="22"/>
        </w:rPr>
      </w:pPr>
      <w:r w:rsidRPr="006C7482">
        <w:rPr>
          <w:rFonts w:ascii="Tahoma" w:hAnsi="Tahoma" w:cs="Tahoma"/>
          <w:b/>
          <w:sz w:val="22"/>
          <w:szCs w:val="22"/>
        </w:rPr>
        <w:t>Iepirkuma procedūras dokumentu grozījumi</w:t>
      </w:r>
      <w:r w:rsidR="002B1681">
        <w:rPr>
          <w:rFonts w:ascii="Tahoma" w:hAnsi="Tahoma" w:cs="Tahoma"/>
          <w:b/>
          <w:sz w:val="22"/>
          <w:szCs w:val="22"/>
        </w:rPr>
        <w:t>:</w:t>
      </w:r>
    </w:p>
    <w:p w14:paraId="743D30A9" w14:textId="77777777" w:rsidR="00085382" w:rsidRDefault="00085382" w:rsidP="00DE405C">
      <w:pPr>
        <w:widowControl w:val="0"/>
        <w:numPr>
          <w:ilvl w:val="2"/>
          <w:numId w:val="17"/>
        </w:numPr>
        <w:suppressAutoHyphens/>
        <w:overflowPunct w:val="0"/>
        <w:autoSpaceDE w:val="0"/>
        <w:autoSpaceDN w:val="0"/>
        <w:adjustRightInd w:val="0"/>
        <w:spacing w:after="120"/>
        <w:ind w:left="709"/>
        <w:jc w:val="both"/>
        <w:textAlignment w:val="baseline"/>
        <w:rPr>
          <w:rFonts w:ascii="Tahoma" w:hAnsi="Tahoma" w:cs="Tahoma"/>
          <w:sz w:val="22"/>
          <w:szCs w:val="22"/>
        </w:rPr>
      </w:pPr>
      <w:r>
        <w:rPr>
          <w:rFonts w:ascii="Tahoma" w:hAnsi="Tahoma" w:cs="Tahoma"/>
          <w:sz w:val="22"/>
          <w:szCs w:val="22"/>
        </w:rPr>
        <w:t>Iepirkuma n</w:t>
      </w:r>
      <w:r w:rsidR="00DE405C" w:rsidRPr="006C7482">
        <w:rPr>
          <w:rFonts w:ascii="Tahoma" w:hAnsi="Tahoma" w:cs="Tahoma"/>
          <w:sz w:val="22"/>
          <w:szCs w:val="22"/>
        </w:rPr>
        <w:t>olikuma grozījumi</w:t>
      </w:r>
      <w:r>
        <w:rPr>
          <w:rFonts w:ascii="Tahoma" w:hAnsi="Tahoma" w:cs="Tahoma"/>
          <w:sz w:val="22"/>
          <w:szCs w:val="22"/>
        </w:rPr>
        <w:t xml:space="preserve"> (ja nepieciešams)</w:t>
      </w:r>
      <w:r w:rsidR="00DE405C" w:rsidRPr="006C7482">
        <w:rPr>
          <w:rFonts w:ascii="Tahoma" w:hAnsi="Tahoma" w:cs="Tahoma"/>
          <w:sz w:val="22"/>
          <w:szCs w:val="22"/>
        </w:rPr>
        <w:t xml:space="preserve"> tiek</w:t>
      </w:r>
      <w:r>
        <w:rPr>
          <w:rFonts w:ascii="Tahoma" w:hAnsi="Tahoma" w:cs="Tahoma"/>
          <w:sz w:val="22"/>
          <w:szCs w:val="22"/>
        </w:rPr>
        <w:t xml:space="preserve"> </w:t>
      </w:r>
      <w:r w:rsidRPr="006C7482">
        <w:rPr>
          <w:rFonts w:ascii="Tahoma" w:hAnsi="Tahoma" w:cs="Tahoma"/>
          <w:sz w:val="22"/>
          <w:szCs w:val="22"/>
        </w:rPr>
        <w:t>publicēt</w:t>
      </w:r>
      <w:r>
        <w:rPr>
          <w:rFonts w:ascii="Tahoma" w:hAnsi="Tahoma" w:cs="Tahoma"/>
          <w:sz w:val="22"/>
          <w:szCs w:val="22"/>
        </w:rPr>
        <w:t>i gan</w:t>
      </w:r>
      <w:r w:rsidRPr="006C7482">
        <w:rPr>
          <w:rFonts w:ascii="Tahoma" w:hAnsi="Tahoma" w:cs="Tahoma"/>
          <w:sz w:val="22"/>
          <w:szCs w:val="22"/>
        </w:rPr>
        <w:t xml:space="preserve"> Iepirkumu uzraudzības biroja tīmekļvietnē</w:t>
      </w:r>
      <w:r>
        <w:rPr>
          <w:rFonts w:ascii="Tahoma" w:hAnsi="Tahoma" w:cs="Tahoma"/>
          <w:sz w:val="22"/>
          <w:szCs w:val="22"/>
        </w:rPr>
        <w:t>, gan iepirkuma nolikuma 1.5.1.apakšpunktā minētajā datu apmaiņas vietnē;</w:t>
      </w:r>
    </w:p>
    <w:p w14:paraId="6A80C10C" w14:textId="77777777" w:rsidR="00DE405C" w:rsidRPr="00085382" w:rsidRDefault="00DE405C" w:rsidP="00DE405C">
      <w:pPr>
        <w:widowControl w:val="0"/>
        <w:numPr>
          <w:ilvl w:val="2"/>
          <w:numId w:val="17"/>
        </w:numPr>
        <w:suppressAutoHyphens/>
        <w:overflowPunct w:val="0"/>
        <w:autoSpaceDE w:val="0"/>
        <w:autoSpaceDN w:val="0"/>
        <w:adjustRightInd w:val="0"/>
        <w:spacing w:after="120"/>
        <w:ind w:left="709"/>
        <w:jc w:val="both"/>
        <w:textAlignment w:val="baseline"/>
        <w:rPr>
          <w:rFonts w:ascii="Tahoma" w:hAnsi="Tahoma" w:cs="Tahoma"/>
          <w:sz w:val="22"/>
          <w:szCs w:val="22"/>
        </w:rPr>
      </w:pPr>
      <w:r w:rsidRPr="00085382">
        <w:rPr>
          <w:rFonts w:ascii="Tahoma" w:hAnsi="Tahoma" w:cs="Tahoma"/>
          <w:sz w:val="22"/>
          <w:szCs w:val="22"/>
        </w:rPr>
        <w:t>Pasūtītājs ir tiesīgs izdarīt grozījumus iepirkuma procedūras dokumentos</w:t>
      </w:r>
      <w:r w:rsidR="00085382">
        <w:rPr>
          <w:rFonts w:ascii="Tahoma" w:hAnsi="Tahoma" w:cs="Tahoma"/>
          <w:sz w:val="22"/>
          <w:szCs w:val="22"/>
        </w:rPr>
        <w:t xml:space="preserve">, ievērojot </w:t>
      </w:r>
      <w:r w:rsidR="00085382" w:rsidRPr="005926DF">
        <w:rPr>
          <w:rFonts w:ascii="Tahoma" w:hAnsi="Tahoma" w:cs="Tahoma"/>
          <w:sz w:val="22"/>
          <w:szCs w:val="22"/>
        </w:rPr>
        <w:t>2017.gada 28.februāra Ministru kabineta noteikum</w:t>
      </w:r>
      <w:r w:rsidR="00085382">
        <w:rPr>
          <w:rFonts w:ascii="Tahoma" w:hAnsi="Tahoma" w:cs="Tahoma"/>
          <w:sz w:val="22"/>
          <w:szCs w:val="22"/>
        </w:rPr>
        <w:t>os</w:t>
      </w:r>
      <w:r w:rsidR="00085382" w:rsidRPr="005926DF">
        <w:rPr>
          <w:rFonts w:ascii="Tahoma" w:hAnsi="Tahoma" w:cs="Tahoma"/>
          <w:sz w:val="22"/>
          <w:szCs w:val="22"/>
        </w:rPr>
        <w:t xml:space="preserve"> Nr.104 „Noteikumi par iepirkuma procedūru un tās piemērošanas kārtību pasūtītāja finansētajiem projektiem”</w:t>
      </w:r>
      <w:r w:rsidR="00085382">
        <w:rPr>
          <w:rFonts w:ascii="Tahoma" w:hAnsi="Tahoma" w:cs="Tahoma"/>
          <w:sz w:val="22"/>
          <w:szCs w:val="22"/>
        </w:rPr>
        <w:t xml:space="preserve"> noteiktās prasības.</w:t>
      </w:r>
    </w:p>
    <w:p w14:paraId="687ADAB9" w14:textId="77777777" w:rsidR="00085382" w:rsidRPr="00085382" w:rsidRDefault="00085382" w:rsidP="00085382">
      <w:pPr>
        <w:numPr>
          <w:ilvl w:val="1"/>
          <w:numId w:val="17"/>
        </w:numPr>
        <w:autoSpaceDE w:val="0"/>
        <w:autoSpaceDN w:val="0"/>
        <w:adjustRightInd w:val="0"/>
        <w:spacing w:after="120"/>
        <w:ind w:left="851" w:hanging="425"/>
        <w:rPr>
          <w:rFonts w:ascii="Tahoma" w:hAnsi="Tahoma" w:cs="Tahoma"/>
          <w:b/>
          <w:sz w:val="22"/>
          <w:szCs w:val="22"/>
        </w:rPr>
      </w:pPr>
      <w:r w:rsidRPr="00085382">
        <w:rPr>
          <w:rFonts w:ascii="Tahoma" w:hAnsi="Tahoma" w:cs="Tahoma"/>
          <w:b/>
          <w:sz w:val="22"/>
          <w:szCs w:val="22"/>
        </w:rPr>
        <w:t>Piedāvājumu iesniegšanas un atvēršana kārtība</w:t>
      </w:r>
      <w:r w:rsidR="002B1681">
        <w:rPr>
          <w:rFonts w:ascii="Tahoma" w:hAnsi="Tahoma" w:cs="Tahoma"/>
          <w:b/>
          <w:sz w:val="22"/>
          <w:szCs w:val="22"/>
        </w:rPr>
        <w:t>:</w:t>
      </w:r>
    </w:p>
    <w:p w14:paraId="4C25E497" w14:textId="77777777" w:rsidR="00085382" w:rsidRPr="00085382" w:rsidRDefault="00085382" w:rsidP="00085382">
      <w:pPr>
        <w:widowControl w:val="0"/>
        <w:numPr>
          <w:ilvl w:val="2"/>
          <w:numId w:val="17"/>
        </w:numPr>
        <w:suppressAutoHyphens/>
        <w:overflowPunct w:val="0"/>
        <w:autoSpaceDE w:val="0"/>
        <w:autoSpaceDN w:val="0"/>
        <w:adjustRightInd w:val="0"/>
        <w:spacing w:after="120"/>
        <w:ind w:left="709"/>
        <w:jc w:val="both"/>
        <w:textAlignment w:val="baseline"/>
        <w:rPr>
          <w:rFonts w:ascii="Tahoma" w:hAnsi="Tahoma" w:cs="Tahoma"/>
          <w:sz w:val="22"/>
          <w:szCs w:val="22"/>
        </w:rPr>
      </w:pPr>
      <w:proofErr w:type="spellStart"/>
      <w:r>
        <w:rPr>
          <w:rFonts w:ascii="Tahoma" w:hAnsi="Tahoma" w:cs="Tahoma"/>
          <w:sz w:val="22"/>
          <w:szCs w:val="22"/>
        </w:rPr>
        <w:t>PIedavājuma</w:t>
      </w:r>
      <w:proofErr w:type="spellEnd"/>
      <w:r>
        <w:rPr>
          <w:rFonts w:ascii="Tahoma" w:hAnsi="Tahoma" w:cs="Tahoma"/>
          <w:sz w:val="22"/>
          <w:szCs w:val="22"/>
        </w:rPr>
        <w:t xml:space="preserve"> iesniegšanas veids:</w:t>
      </w:r>
    </w:p>
    <w:p w14:paraId="64BF5895" w14:textId="77777777" w:rsidR="00085382" w:rsidRDefault="00085382" w:rsidP="00085382">
      <w:pPr>
        <w:widowControl w:val="0"/>
        <w:numPr>
          <w:ilvl w:val="3"/>
          <w:numId w:val="17"/>
        </w:numPr>
        <w:suppressAutoHyphens/>
        <w:overflowPunct w:val="0"/>
        <w:autoSpaceDE w:val="0"/>
        <w:autoSpaceDN w:val="0"/>
        <w:adjustRightInd w:val="0"/>
        <w:spacing w:after="120"/>
        <w:ind w:left="1134"/>
        <w:jc w:val="both"/>
        <w:textAlignment w:val="baseline"/>
        <w:rPr>
          <w:rFonts w:ascii="Tahoma" w:hAnsi="Tahoma" w:cs="Tahoma"/>
          <w:sz w:val="22"/>
          <w:szCs w:val="22"/>
        </w:rPr>
      </w:pPr>
      <w:r>
        <w:rPr>
          <w:rFonts w:ascii="Tahoma" w:hAnsi="Tahoma" w:cs="Tahoma"/>
          <w:sz w:val="22"/>
          <w:szCs w:val="22"/>
        </w:rPr>
        <w:t>i</w:t>
      </w:r>
      <w:r w:rsidRPr="00085382">
        <w:rPr>
          <w:rFonts w:ascii="Tahoma" w:hAnsi="Tahoma" w:cs="Tahoma"/>
          <w:sz w:val="22"/>
          <w:szCs w:val="22"/>
        </w:rPr>
        <w:t xml:space="preserve">esniedzot piedāvājumu klātienē Pasūtītāja birojā - Duntes ielā 3 , Rīga, LV-1013 (piedāvājums tiks uzskatīts par saņemtu laikā un atzīts par derīgu, ja tas tiks saņemts </w:t>
      </w:r>
      <w:r w:rsidRPr="00CE3A86">
        <w:rPr>
          <w:rFonts w:ascii="Tahoma" w:hAnsi="Tahoma" w:cs="Tahoma"/>
          <w:sz w:val="22"/>
          <w:szCs w:val="22"/>
        </w:rPr>
        <w:t xml:space="preserve">līdz </w:t>
      </w:r>
      <w:r>
        <w:rPr>
          <w:rFonts w:ascii="Tahoma" w:hAnsi="Tahoma" w:cs="Tahoma"/>
          <w:sz w:val="22"/>
          <w:szCs w:val="22"/>
        </w:rPr>
        <w:t>1.7.2.apakš</w:t>
      </w:r>
      <w:r w:rsidRPr="00CE3A86">
        <w:rPr>
          <w:rFonts w:ascii="Tahoma" w:hAnsi="Tahoma" w:cs="Tahoma"/>
          <w:sz w:val="22"/>
          <w:szCs w:val="22"/>
        </w:rPr>
        <w:t xml:space="preserve">punktā </w:t>
      </w:r>
      <w:r w:rsidRPr="00085382">
        <w:rPr>
          <w:rFonts w:ascii="Tahoma" w:hAnsi="Tahoma" w:cs="Tahoma"/>
          <w:sz w:val="22"/>
          <w:szCs w:val="22"/>
        </w:rPr>
        <w:t>noteiktajam termiņam)</w:t>
      </w:r>
      <w:r>
        <w:rPr>
          <w:rFonts w:ascii="Tahoma" w:hAnsi="Tahoma" w:cs="Tahoma"/>
          <w:sz w:val="22"/>
          <w:szCs w:val="22"/>
        </w:rPr>
        <w:t>;</w:t>
      </w:r>
    </w:p>
    <w:p w14:paraId="1BB64344" w14:textId="77777777" w:rsidR="00085382" w:rsidRDefault="00085382" w:rsidP="00085382">
      <w:pPr>
        <w:widowControl w:val="0"/>
        <w:numPr>
          <w:ilvl w:val="3"/>
          <w:numId w:val="17"/>
        </w:numPr>
        <w:suppressAutoHyphens/>
        <w:overflowPunct w:val="0"/>
        <w:autoSpaceDE w:val="0"/>
        <w:autoSpaceDN w:val="0"/>
        <w:adjustRightInd w:val="0"/>
        <w:spacing w:after="120"/>
        <w:ind w:left="1134"/>
        <w:jc w:val="both"/>
        <w:textAlignment w:val="baseline"/>
        <w:rPr>
          <w:rFonts w:ascii="Tahoma" w:hAnsi="Tahoma" w:cs="Tahoma"/>
          <w:sz w:val="22"/>
          <w:szCs w:val="22"/>
        </w:rPr>
      </w:pPr>
      <w:r>
        <w:rPr>
          <w:rFonts w:ascii="Tahoma" w:hAnsi="Tahoma" w:cs="Tahoma"/>
          <w:sz w:val="22"/>
          <w:szCs w:val="22"/>
        </w:rPr>
        <w:t>i</w:t>
      </w:r>
      <w:r w:rsidRPr="00085382">
        <w:rPr>
          <w:rFonts w:ascii="Tahoma" w:hAnsi="Tahoma" w:cs="Tahoma"/>
          <w:sz w:val="22"/>
          <w:szCs w:val="22"/>
        </w:rPr>
        <w:t xml:space="preserve">esniedzot piedāvājumu elektroniski, nosūtot piedāvājumu uz e-pastu </w:t>
      </w:r>
      <w:hyperlink r:id="rId10" w:history="1">
        <w:r w:rsidR="002B1681" w:rsidRPr="00861A54">
          <w:rPr>
            <w:rStyle w:val="Hyperlink"/>
            <w:rFonts w:ascii="Tahoma" w:hAnsi="Tahoma" w:cs="Tahoma"/>
            <w:sz w:val="22"/>
            <w:szCs w:val="22"/>
          </w:rPr>
          <w:t>3r@3r.lv</w:t>
        </w:r>
      </w:hyperlink>
      <w:r w:rsidR="002B1681">
        <w:rPr>
          <w:rFonts w:ascii="Tahoma" w:hAnsi="Tahoma" w:cs="Tahoma"/>
          <w:sz w:val="22"/>
          <w:szCs w:val="22"/>
        </w:rPr>
        <w:t xml:space="preserve"> </w:t>
      </w:r>
      <w:r w:rsidRPr="00085382">
        <w:rPr>
          <w:rFonts w:ascii="Tahoma" w:hAnsi="Tahoma" w:cs="Tahoma"/>
          <w:sz w:val="22"/>
          <w:szCs w:val="22"/>
        </w:rPr>
        <w:t xml:space="preserve">(piedāvājums tiks uzskatīts par saņemtu laikā un atzīts par derīgu, ja tas tiks saņemts </w:t>
      </w:r>
      <w:r w:rsidRPr="00CE3A86">
        <w:rPr>
          <w:rFonts w:ascii="Tahoma" w:hAnsi="Tahoma" w:cs="Tahoma"/>
          <w:sz w:val="22"/>
          <w:szCs w:val="22"/>
        </w:rPr>
        <w:t xml:space="preserve">līdz </w:t>
      </w:r>
      <w:r>
        <w:rPr>
          <w:rFonts w:ascii="Tahoma" w:hAnsi="Tahoma" w:cs="Tahoma"/>
          <w:sz w:val="22"/>
          <w:szCs w:val="22"/>
        </w:rPr>
        <w:t>1.7.2.apakš</w:t>
      </w:r>
      <w:r w:rsidRPr="00CE3A86">
        <w:rPr>
          <w:rFonts w:ascii="Tahoma" w:hAnsi="Tahoma" w:cs="Tahoma"/>
          <w:sz w:val="22"/>
          <w:szCs w:val="22"/>
        </w:rPr>
        <w:t xml:space="preserve">punktā </w:t>
      </w:r>
      <w:r w:rsidRPr="00085382">
        <w:rPr>
          <w:rFonts w:ascii="Tahoma" w:hAnsi="Tahoma" w:cs="Tahoma"/>
          <w:sz w:val="22"/>
          <w:szCs w:val="22"/>
        </w:rPr>
        <w:t>noteiktajam termiņam)</w:t>
      </w:r>
      <w:r>
        <w:rPr>
          <w:rFonts w:ascii="Tahoma" w:hAnsi="Tahoma" w:cs="Tahoma"/>
          <w:sz w:val="22"/>
          <w:szCs w:val="22"/>
        </w:rPr>
        <w:t>;</w:t>
      </w:r>
    </w:p>
    <w:p w14:paraId="3A3F5A33" w14:textId="77777777" w:rsidR="00085382" w:rsidRPr="00085382" w:rsidRDefault="00085382" w:rsidP="00085382">
      <w:pPr>
        <w:widowControl w:val="0"/>
        <w:numPr>
          <w:ilvl w:val="3"/>
          <w:numId w:val="17"/>
        </w:numPr>
        <w:suppressAutoHyphens/>
        <w:overflowPunct w:val="0"/>
        <w:autoSpaceDE w:val="0"/>
        <w:autoSpaceDN w:val="0"/>
        <w:adjustRightInd w:val="0"/>
        <w:spacing w:after="120"/>
        <w:ind w:left="1134"/>
        <w:jc w:val="both"/>
        <w:textAlignment w:val="baseline"/>
        <w:rPr>
          <w:rFonts w:ascii="Tahoma" w:hAnsi="Tahoma" w:cs="Tahoma"/>
          <w:sz w:val="22"/>
          <w:szCs w:val="22"/>
        </w:rPr>
      </w:pPr>
      <w:r w:rsidRPr="00085382">
        <w:rPr>
          <w:rFonts w:ascii="Tahoma" w:hAnsi="Tahoma" w:cs="Tahoma"/>
          <w:sz w:val="22"/>
          <w:szCs w:val="22"/>
        </w:rPr>
        <w:t>pretendentam, iesniedzot piedāvājumu elektroniski, piedāvājumu vēlams (bet ne obligāti) “bloķēt” ar paroli, lai to nevar atvērt līdz piedāvājumu iesniegšanas norādītajam termiņam. Gadījumā, ja pretendents piedāvājumu “nobloķē” ar paroli, pretendentam ne vēlāk kā 15 (piecpadsmit) minūšu laikā pēc piedāvājumu iesniegšanas termiņa beigām nolikuma 1.</w:t>
      </w:r>
      <w:r>
        <w:rPr>
          <w:rFonts w:ascii="Tahoma" w:hAnsi="Tahoma" w:cs="Tahoma"/>
          <w:sz w:val="22"/>
          <w:szCs w:val="22"/>
        </w:rPr>
        <w:t>1.apakš</w:t>
      </w:r>
      <w:r w:rsidRPr="00085382">
        <w:rPr>
          <w:rFonts w:ascii="Tahoma" w:hAnsi="Tahoma" w:cs="Tahoma"/>
          <w:sz w:val="22"/>
          <w:szCs w:val="22"/>
        </w:rPr>
        <w:t xml:space="preserve">punktā minētajai kontaktpersonai ir </w:t>
      </w:r>
      <w:proofErr w:type="spellStart"/>
      <w:r w:rsidRPr="00085382">
        <w:rPr>
          <w:rFonts w:ascii="Tahoma" w:hAnsi="Tahoma" w:cs="Tahoma"/>
          <w:sz w:val="22"/>
          <w:szCs w:val="22"/>
        </w:rPr>
        <w:t>jānosūta</w:t>
      </w:r>
      <w:proofErr w:type="spellEnd"/>
      <w:r w:rsidRPr="00085382">
        <w:rPr>
          <w:rFonts w:ascii="Tahoma" w:hAnsi="Tahoma" w:cs="Tahoma"/>
          <w:sz w:val="22"/>
          <w:szCs w:val="22"/>
        </w:rPr>
        <w:t xml:space="preserve"> derīga parole “nobloķētā” dokumenta atvēršanai;</w:t>
      </w:r>
    </w:p>
    <w:p w14:paraId="2B742FD8" w14:textId="77777777" w:rsidR="00085382" w:rsidRDefault="00085382" w:rsidP="00085382">
      <w:pPr>
        <w:widowControl w:val="0"/>
        <w:numPr>
          <w:ilvl w:val="2"/>
          <w:numId w:val="17"/>
        </w:numPr>
        <w:suppressAutoHyphens/>
        <w:overflowPunct w:val="0"/>
        <w:autoSpaceDE w:val="0"/>
        <w:autoSpaceDN w:val="0"/>
        <w:adjustRightInd w:val="0"/>
        <w:spacing w:after="120"/>
        <w:ind w:left="709"/>
        <w:jc w:val="both"/>
        <w:textAlignment w:val="baseline"/>
        <w:rPr>
          <w:rFonts w:ascii="Tahoma" w:hAnsi="Tahoma" w:cs="Tahoma"/>
          <w:sz w:val="22"/>
          <w:szCs w:val="22"/>
        </w:rPr>
      </w:pPr>
      <w:r>
        <w:rPr>
          <w:rFonts w:ascii="Tahoma" w:hAnsi="Tahoma" w:cs="Tahoma"/>
          <w:sz w:val="22"/>
          <w:szCs w:val="22"/>
        </w:rPr>
        <w:t>Piedāvājumu iesniegšanas termiņš:</w:t>
      </w:r>
    </w:p>
    <w:p w14:paraId="235C38BA" w14:textId="2C93CBB7" w:rsidR="00085382" w:rsidRPr="003644FC" w:rsidRDefault="00085382" w:rsidP="00085382">
      <w:pPr>
        <w:widowControl w:val="0"/>
        <w:numPr>
          <w:ilvl w:val="3"/>
          <w:numId w:val="17"/>
        </w:numPr>
        <w:suppressAutoHyphens/>
        <w:overflowPunct w:val="0"/>
        <w:autoSpaceDE w:val="0"/>
        <w:autoSpaceDN w:val="0"/>
        <w:adjustRightInd w:val="0"/>
        <w:spacing w:after="120"/>
        <w:ind w:left="1134"/>
        <w:jc w:val="both"/>
        <w:textAlignment w:val="baseline"/>
        <w:rPr>
          <w:rFonts w:ascii="Tahoma" w:hAnsi="Tahoma" w:cs="Tahoma"/>
          <w:sz w:val="22"/>
          <w:szCs w:val="22"/>
        </w:rPr>
      </w:pPr>
      <w:proofErr w:type="spellStart"/>
      <w:r w:rsidRPr="00085382">
        <w:rPr>
          <w:rFonts w:ascii="Tahoma" w:hAnsi="Tahoma" w:cs="Tahoma"/>
          <w:bCs/>
          <w:sz w:val="22"/>
          <w:szCs w:val="22"/>
        </w:rPr>
        <w:t>Piedāvajumi</w:t>
      </w:r>
      <w:proofErr w:type="spellEnd"/>
      <w:r w:rsidRPr="00085382">
        <w:rPr>
          <w:rFonts w:ascii="Tahoma" w:hAnsi="Tahoma" w:cs="Tahoma"/>
          <w:bCs/>
          <w:sz w:val="22"/>
          <w:szCs w:val="22"/>
        </w:rPr>
        <w:t xml:space="preserve"> klātienē iesniedz</w:t>
      </w:r>
      <w:r>
        <w:rPr>
          <w:rFonts w:ascii="Tahoma" w:hAnsi="Tahoma" w:cs="Tahoma"/>
          <w:bCs/>
          <w:sz w:val="22"/>
          <w:szCs w:val="22"/>
        </w:rPr>
        <w:t>a</w:t>
      </w:r>
      <w:r w:rsidRPr="00085382">
        <w:rPr>
          <w:rFonts w:ascii="Tahoma" w:hAnsi="Tahoma" w:cs="Tahoma"/>
          <w:bCs/>
          <w:sz w:val="22"/>
          <w:szCs w:val="22"/>
        </w:rPr>
        <w:t>ms</w:t>
      </w:r>
      <w:r>
        <w:rPr>
          <w:rFonts w:ascii="Tahoma" w:hAnsi="Tahoma" w:cs="Tahoma"/>
          <w:b/>
          <w:sz w:val="22"/>
          <w:szCs w:val="22"/>
        </w:rPr>
        <w:t xml:space="preserve"> </w:t>
      </w:r>
      <w:r w:rsidRPr="003644FC">
        <w:rPr>
          <w:rFonts w:ascii="Tahoma" w:hAnsi="Tahoma" w:cs="Tahoma"/>
          <w:b/>
          <w:sz w:val="22"/>
          <w:szCs w:val="22"/>
        </w:rPr>
        <w:t>līdz 202</w:t>
      </w:r>
      <w:r w:rsidR="005949D4">
        <w:rPr>
          <w:rFonts w:ascii="Tahoma" w:hAnsi="Tahoma" w:cs="Tahoma"/>
          <w:b/>
          <w:sz w:val="22"/>
          <w:szCs w:val="22"/>
        </w:rPr>
        <w:t>6</w:t>
      </w:r>
      <w:r w:rsidRPr="003644FC">
        <w:rPr>
          <w:rFonts w:ascii="Tahoma" w:hAnsi="Tahoma" w:cs="Tahoma"/>
          <w:b/>
          <w:sz w:val="22"/>
          <w:szCs w:val="22"/>
        </w:rPr>
        <w:t>.gada</w:t>
      </w:r>
      <w:r w:rsidR="005949D4">
        <w:rPr>
          <w:rFonts w:ascii="Tahoma" w:hAnsi="Tahoma" w:cs="Tahoma"/>
          <w:b/>
          <w:sz w:val="22"/>
          <w:szCs w:val="22"/>
        </w:rPr>
        <w:t xml:space="preserve"> 23.janvārim</w:t>
      </w:r>
      <w:r w:rsidRPr="003644FC">
        <w:rPr>
          <w:rFonts w:ascii="Tahoma" w:hAnsi="Tahoma" w:cs="Tahoma"/>
          <w:b/>
          <w:sz w:val="22"/>
          <w:szCs w:val="22"/>
        </w:rPr>
        <w:t xml:space="preserve"> </w:t>
      </w:r>
      <w:r w:rsidRPr="003644FC">
        <w:rPr>
          <w:rFonts w:ascii="Tahoma" w:hAnsi="Tahoma" w:cs="Tahoma"/>
          <w:sz w:val="22"/>
          <w:szCs w:val="22"/>
        </w:rPr>
        <w:t>katru darba dienu no plkst. 10:00 līdz plkst. 17:00;</w:t>
      </w:r>
    </w:p>
    <w:p w14:paraId="23F90772" w14:textId="68E6E86C" w:rsidR="00085382" w:rsidRPr="003644FC" w:rsidRDefault="00085382" w:rsidP="00085382">
      <w:pPr>
        <w:widowControl w:val="0"/>
        <w:numPr>
          <w:ilvl w:val="3"/>
          <w:numId w:val="17"/>
        </w:numPr>
        <w:suppressAutoHyphens/>
        <w:overflowPunct w:val="0"/>
        <w:autoSpaceDE w:val="0"/>
        <w:autoSpaceDN w:val="0"/>
        <w:adjustRightInd w:val="0"/>
        <w:spacing w:after="120"/>
        <w:ind w:left="1134"/>
        <w:jc w:val="both"/>
        <w:textAlignment w:val="baseline"/>
        <w:rPr>
          <w:rFonts w:ascii="Tahoma" w:hAnsi="Tahoma" w:cs="Tahoma"/>
          <w:sz w:val="22"/>
          <w:szCs w:val="22"/>
        </w:rPr>
      </w:pPr>
      <w:r w:rsidRPr="003644FC">
        <w:rPr>
          <w:rFonts w:ascii="Tahoma" w:hAnsi="Tahoma" w:cs="Tahoma"/>
          <w:sz w:val="22"/>
          <w:szCs w:val="22"/>
        </w:rPr>
        <w:t xml:space="preserve">Piedāvājums elektroniski iesniedzams </w:t>
      </w:r>
      <w:r w:rsidRPr="003644FC">
        <w:rPr>
          <w:rFonts w:ascii="Tahoma" w:hAnsi="Tahoma" w:cs="Tahoma"/>
          <w:b/>
          <w:sz w:val="22"/>
          <w:szCs w:val="22"/>
        </w:rPr>
        <w:t>līdz 202</w:t>
      </w:r>
      <w:r w:rsidR="005949D4">
        <w:rPr>
          <w:rFonts w:ascii="Tahoma" w:hAnsi="Tahoma" w:cs="Tahoma"/>
          <w:b/>
          <w:sz w:val="22"/>
          <w:szCs w:val="22"/>
        </w:rPr>
        <w:t>6</w:t>
      </w:r>
      <w:r w:rsidRPr="003644FC">
        <w:rPr>
          <w:rFonts w:ascii="Tahoma" w:hAnsi="Tahoma" w:cs="Tahoma"/>
          <w:b/>
          <w:sz w:val="22"/>
          <w:szCs w:val="22"/>
        </w:rPr>
        <w:t xml:space="preserve">.gada </w:t>
      </w:r>
      <w:r w:rsidR="005949D4">
        <w:rPr>
          <w:rFonts w:ascii="Tahoma" w:hAnsi="Tahoma" w:cs="Tahoma"/>
          <w:b/>
          <w:sz w:val="22"/>
          <w:szCs w:val="22"/>
        </w:rPr>
        <w:t>23.janvārim</w:t>
      </w:r>
      <w:r w:rsidRPr="003644FC">
        <w:rPr>
          <w:rFonts w:ascii="Tahoma" w:hAnsi="Tahoma" w:cs="Tahoma"/>
          <w:b/>
          <w:sz w:val="22"/>
          <w:szCs w:val="22"/>
        </w:rPr>
        <w:t xml:space="preserve"> plkst. 17:00;</w:t>
      </w:r>
    </w:p>
    <w:p w14:paraId="239F6C05" w14:textId="4B95C6B9" w:rsidR="00DE405C" w:rsidRDefault="00085382" w:rsidP="00DE405C">
      <w:pPr>
        <w:widowControl w:val="0"/>
        <w:numPr>
          <w:ilvl w:val="3"/>
          <w:numId w:val="17"/>
        </w:numPr>
        <w:suppressAutoHyphens/>
        <w:overflowPunct w:val="0"/>
        <w:autoSpaceDE w:val="0"/>
        <w:autoSpaceDN w:val="0"/>
        <w:adjustRightInd w:val="0"/>
        <w:spacing w:after="120"/>
        <w:ind w:left="1134"/>
        <w:jc w:val="both"/>
        <w:textAlignment w:val="baseline"/>
        <w:rPr>
          <w:rFonts w:ascii="Tahoma" w:hAnsi="Tahoma" w:cs="Tahoma"/>
          <w:sz w:val="22"/>
          <w:szCs w:val="22"/>
        </w:rPr>
      </w:pPr>
      <w:r w:rsidRPr="003644FC">
        <w:rPr>
          <w:rFonts w:ascii="Tahoma" w:hAnsi="Tahoma" w:cs="Tahoma"/>
          <w:sz w:val="22"/>
          <w:szCs w:val="22"/>
        </w:rPr>
        <w:t>Piedāvājumi, kuri tiks iesniegti pēc noteiktā gala iesniegšanas termiņa (pēc 202</w:t>
      </w:r>
      <w:r w:rsidR="005949D4">
        <w:rPr>
          <w:rFonts w:ascii="Tahoma" w:hAnsi="Tahoma" w:cs="Tahoma"/>
          <w:sz w:val="22"/>
          <w:szCs w:val="22"/>
        </w:rPr>
        <w:t>6</w:t>
      </w:r>
      <w:r w:rsidRPr="003644FC">
        <w:rPr>
          <w:rFonts w:ascii="Tahoma" w:hAnsi="Tahoma" w:cs="Tahoma"/>
          <w:sz w:val="22"/>
          <w:szCs w:val="22"/>
        </w:rPr>
        <w:t xml:space="preserve">.gada </w:t>
      </w:r>
      <w:r w:rsidR="005949D4">
        <w:rPr>
          <w:rFonts w:ascii="Tahoma" w:hAnsi="Tahoma" w:cs="Tahoma"/>
          <w:sz w:val="22"/>
          <w:szCs w:val="22"/>
        </w:rPr>
        <w:t>23</w:t>
      </w:r>
      <w:r w:rsidRPr="003644FC">
        <w:rPr>
          <w:rFonts w:ascii="Tahoma" w:hAnsi="Tahoma" w:cs="Tahoma"/>
          <w:sz w:val="22"/>
          <w:szCs w:val="22"/>
        </w:rPr>
        <w:t>.</w:t>
      </w:r>
      <w:r w:rsidR="005949D4">
        <w:rPr>
          <w:rFonts w:ascii="Tahoma" w:hAnsi="Tahoma" w:cs="Tahoma"/>
          <w:sz w:val="22"/>
          <w:szCs w:val="22"/>
        </w:rPr>
        <w:t>janvāra</w:t>
      </w:r>
      <w:r w:rsidRPr="003644FC">
        <w:rPr>
          <w:rFonts w:ascii="Tahoma" w:hAnsi="Tahoma" w:cs="Tahoma"/>
          <w:sz w:val="22"/>
          <w:szCs w:val="22"/>
        </w:rPr>
        <w:t xml:space="preserve"> plkst.17:00), turpmākajā</w:t>
      </w:r>
      <w:r w:rsidRPr="00FA3344">
        <w:rPr>
          <w:rFonts w:ascii="Tahoma" w:hAnsi="Tahoma" w:cs="Tahoma"/>
          <w:sz w:val="22"/>
          <w:szCs w:val="22"/>
        </w:rPr>
        <w:t xml:space="preserve"> iepirkuma procedūrā netiks vērtēti</w:t>
      </w:r>
      <w:r>
        <w:rPr>
          <w:rFonts w:ascii="Tahoma" w:hAnsi="Tahoma" w:cs="Tahoma"/>
          <w:sz w:val="22"/>
          <w:szCs w:val="22"/>
        </w:rPr>
        <w:t>.</w:t>
      </w:r>
    </w:p>
    <w:p w14:paraId="35FFB9DC" w14:textId="77777777" w:rsidR="00DE405C" w:rsidRDefault="00085382" w:rsidP="002756F7">
      <w:pPr>
        <w:widowControl w:val="0"/>
        <w:numPr>
          <w:ilvl w:val="2"/>
          <w:numId w:val="17"/>
        </w:numPr>
        <w:suppressAutoHyphens/>
        <w:overflowPunct w:val="0"/>
        <w:autoSpaceDE w:val="0"/>
        <w:autoSpaceDN w:val="0"/>
        <w:adjustRightInd w:val="0"/>
        <w:spacing w:after="120"/>
        <w:ind w:left="709"/>
        <w:jc w:val="both"/>
        <w:textAlignment w:val="baseline"/>
        <w:rPr>
          <w:rFonts w:ascii="Tahoma" w:hAnsi="Tahoma" w:cs="Tahoma"/>
          <w:sz w:val="22"/>
          <w:szCs w:val="22"/>
        </w:rPr>
      </w:pPr>
      <w:r w:rsidRPr="002B1681">
        <w:rPr>
          <w:rFonts w:ascii="Tahoma" w:hAnsi="Tahoma" w:cs="Tahoma"/>
          <w:sz w:val="22"/>
          <w:szCs w:val="22"/>
        </w:rPr>
        <w:lastRenderedPageBreak/>
        <w:t xml:space="preserve">Piedāvājumu atvēršanas publiska sēde netiks rīkota un </w:t>
      </w:r>
      <w:r w:rsidR="002B1681" w:rsidRPr="002B1681">
        <w:rPr>
          <w:rFonts w:ascii="Tahoma" w:hAnsi="Tahoma" w:cs="Tahoma"/>
          <w:sz w:val="22"/>
          <w:szCs w:val="22"/>
        </w:rPr>
        <w:t xml:space="preserve">piedāvājumu </w:t>
      </w:r>
      <w:r w:rsidRPr="002B1681">
        <w:rPr>
          <w:rFonts w:ascii="Tahoma" w:hAnsi="Tahoma" w:cs="Tahoma"/>
          <w:sz w:val="22"/>
          <w:szCs w:val="22"/>
        </w:rPr>
        <w:t>atvēršanas protokols pēc piedāvājumu atvēršanas netiks gatavots</w:t>
      </w:r>
      <w:r w:rsidR="002B1681" w:rsidRPr="002B1681">
        <w:rPr>
          <w:rFonts w:ascii="Tahoma" w:hAnsi="Tahoma" w:cs="Tahoma"/>
          <w:sz w:val="22"/>
          <w:szCs w:val="22"/>
        </w:rPr>
        <w:t>.</w:t>
      </w:r>
    </w:p>
    <w:p w14:paraId="2E89EFAF" w14:textId="77777777" w:rsidR="002B1681" w:rsidRPr="002B1681" w:rsidRDefault="002B1681" w:rsidP="002B1681">
      <w:pPr>
        <w:numPr>
          <w:ilvl w:val="1"/>
          <w:numId w:val="17"/>
        </w:numPr>
        <w:autoSpaceDE w:val="0"/>
        <w:autoSpaceDN w:val="0"/>
        <w:adjustRightInd w:val="0"/>
        <w:spacing w:after="120"/>
        <w:ind w:left="851" w:hanging="425"/>
        <w:rPr>
          <w:rFonts w:ascii="Tahoma" w:hAnsi="Tahoma" w:cs="Tahoma"/>
          <w:b/>
          <w:sz w:val="22"/>
          <w:szCs w:val="22"/>
        </w:rPr>
      </w:pPr>
      <w:r w:rsidRPr="002B1681">
        <w:rPr>
          <w:rFonts w:ascii="Tahoma" w:hAnsi="Tahoma" w:cs="Tahoma"/>
          <w:b/>
          <w:sz w:val="22"/>
          <w:szCs w:val="22"/>
        </w:rPr>
        <w:t>Prasības piedāvājuma noformēšanai un iesniegšanai</w:t>
      </w:r>
      <w:r>
        <w:rPr>
          <w:rFonts w:ascii="Tahoma" w:hAnsi="Tahoma" w:cs="Tahoma"/>
          <w:b/>
          <w:sz w:val="22"/>
          <w:szCs w:val="22"/>
        </w:rPr>
        <w:t>:</w:t>
      </w:r>
    </w:p>
    <w:p w14:paraId="7CBCE057" w14:textId="77777777" w:rsidR="002B1681" w:rsidRDefault="002B1681" w:rsidP="002B1681">
      <w:pPr>
        <w:widowControl w:val="0"/>
        <w:numPr>
          <w:ilvl w:val="2"/>
          <w:numId w:val="17"/>
        </w:numPr>
        <w:suppressAutoHyphens/>
        <w:overflowPunct w:val="0"/>
        <w:autoSpaceDE w:val="0"/>
        <w:autoSpaceDN w:val="0"/>
        <w:adjustRightInd w:val="0"/>
        <w:spacing w:after="120"/>
        <w:ind w:left="709"/>
        <w:jc w:val="both"/>
        <w:textAlignment w:val="baseline"/>
        <w:rPr>
          <w:rFonts w:ascii="Tahoma" w:hAnsi="Tahoma" w:cs="Tahoma"/>
          <w:sz w:val="22"/>
          <w:szCs w:val="22"/>
        </w:rPr>
      </w:pPr>
      <w:r w:rsidRPr="002B1681">
        <w:rPr>
          <w:rFonts w:ascii="Tahoma" w:hAnsi="Tahoma" w:cs="Tahoma"/>
          <w:sz w:val="22"/>
          <w:szCs w:val="22"/>
        </w:rPr>
        <w:t>Piedāvājumam jāatbilst visām nolikumā, tā pielikumos un normatīvajos aktos ietvertajām prasībām.</w:t>
      </w:r>
    </w:p>
    <w:p w14:paraId="74F76CA7" w14:textId="77777777" w:rsidR="002B1681" w:rsidRDefault="002B1681" w:rsidP="002B1681">
      <w:pPr>
        <w:widowControl w:val="0"/>
        <w:numPr>
          <w:ilvl w:val="2"/>
          <w:numId w:val="17"/>
        </w:numPr>
        <w:suppressAutoHyphens/>
        <w:overflowPunct w:val="0"/>
        <w:autoSpaceDE w:val="0"/>
        <w:autoSpaceDN w:val="0"/>
        <w:adjustRightInd w:val="0"/>
        <w:spacing w:after="120"/>
        <w:ind w:left="709"/>
        <w:jc w:val="both"/>
        <w:textAlignment w:val="baseline"/>
        <w:rPr>
          <w:rFonts w:ascii="Tahoma" w:hAnsi="Tahoma" w:cs="Tahoma"/>
          <w:sz w:val="22"/>
          <w:szCs w:val="22"/>
        </w:rPr>
      </w:pPr>
      <w:r w:rsidRPr="002B1681">
        <w:rPr>
          <w:rFonts w:ascii="Tahoma" w:hAnsi="Tahoma" w:cs="Tahoma"/>
          <w:sz w:val="22"/>
          <w:szCs w:val="22"/>
        </w:rPr>
        <w:t>Sagatavojot piedāvājumu, pretendents ievēro, ka:</w:t>
      </w:r>
    </w:p>
    <w:p w14:paraId="53103708" w14:textId="77777777" w:rsidR="002B1681" w:rsidRDefault="002B1681" w:rsidP="002B1681">
      <w:pPr>
        <w:widowControl w:val="0"/>
        <w:numPr>
          <w:ilvl w:val="3"/>
          <w:numId w:val="17"/>
        </w:numPr>
        <w:suppressAutoHyphens/>
        <w:overflowPunct w:val="0"/>
        <w:autoSpaceDE w:val="0"/>
        <w:autoSpaceDN w:val="0"/>
        <w:adjustRightInd w:val="0"/>
        <w:spacing w:after="120"/>
        <w:ind w:left="1134"/>
        <w:jc w:val="both"/>
        <w:textAlignment w:val="baseline"/>
        <w:rPr>
          <w:rFonts w:ascii="Tahoma" w:hAnsi="Tahoma" w:cs="Tahoma"/>
          <w:sz w:val="22"/>
          <w:szCs w:val="22"/>
        </w:rPr>
      </w:pPr>
      <w:r w:rsidRPr="002B1681">
        <w:rPr>
          <w:rFonts w:ascii="Tahoma" w:hAnsi="Tahoma" w:cs="Tahoma"/>
          <w:sz w:val="22"/>
          <w:szCs w:val="22"/>
        </w:rPr>
        <w:t>pieteikuma veidlapa, apliecinājums par neatkarīgi izstrādātu piedāvājumu un tehniskais un finanšu piedāvājums jāaizpilda tikai elektroniski, atsevišķā elektroniskā dokumentā ar Microsoft Office rīkiem lasāmā formātā</w:t>
      </w:r>
      <w:r>
        <w:rPr>
          <w:rFonts w:ascii="Tahoma" w:hAnsi="Tahoma" w:cs="Tahoma"/>
          <w:sz w:val="22"/>
          <w:szCs w:val="22"/>
        </w:rPr>
        <w:t>;</w:t>
      </w:r>
    </w:p>
    <w:p w14:paraId="301C0B31" w14:textId="77777777" w:rsidR="002B1681" w:rsidRDefault="002B1681" w:rsidP="002756F7">
      <w:pPr>
        <w:widowControl w:val="0"/>
        <w:numPr>
          <w:ilvl w:val="3"/>
          <w:numId w:val="17"/>
        </w:numPr>
        <w:suppressAutoHyphens/>
        <w:overflowPunct w:val="0"/>
        <w:autoSpaceDE w:val="0"/>
        <w:autoSpaceDN w:val="0"/>
        <w:adjustRightInd w:val="0"/>
        <w:spacing w:after="120"/>
        <w:ind w:left="1134"/>
        <w:jc w:val="both"/>
        <w:textAlignment w:val="baseline"/>
        <w:rPr>
          <w:rFonts w:ascii="Tahoma" w:hAnsi="Tahoma" w:cs="Tahoma"/>
          <w:sz w:val="22"/>
          <w:szCs w:val="22"/>
        </w:rPr>
      </w:pPr>
      <w:r w:rsidRPr="002B1681">
        <w:rPr>
          <w:rFonts w:ascii="Tahoma" w:hAnsi="Tahoma" w:cs="Tahoma"/>
          <w:sz w:val="22"/>
          <w:szCs w:val="22"/>
        </w:rPr>
        <w:t>iesniedzot piedāvājumu, dokumentus paraksta pretendenta pārstāvis ar pārstāvības tiesībām vai tā pilnvarota persona. Ja pieteikumu paraksta pilnvarota persona, jāpievieno personas ar pārstāvības tiesībām izdota pilnvara (skenēts dokumenta oriģināls PDF formātā)</w:t>
      </w:r>
      <w:r>
        <w:rPr>
          <w:rFonts w:ascii="Tahoma" w:hAnsi="Tahoma" w:cs="Tahoma"/>
          <w:sz w:val="22"/>
          <w:szCs w:val="22"/>
        </w:rPr>
        <w:t>;</w:t>
      </w:r>
    </w:p>
    <w:p w14:paraId="3EE6361C" w14:textId="77777777" w:rsidR="002B1681" w:rsidRDefault="002B1681" w:rsidP="002B1681">
      <w:pPr>
        <w:widowControl w:val="0"/>
        <w:numPr>
          <w:ilvl w:val="3"/>
          <w:numId w:val="17"/>
        </w:numPr>
        <w:suppressAutoHyphens/>
        <w:overflowPunct w:val="0"/>
        <w:autoSpaceDE w:val="0"/>
        <w:autoSpaceDN w:val="0"/>
        <w:adjustRightInd w:val="0"/>
        <w:spacing w:after="120"/>
        <w:ind w:left="1134"/>
        <w:jc w:val="both"/>
        <w:textAlignment w:val="baseline"/>
        <w:rPr>
          <w:rFonts w:ascii="Tahoma" w:hAnsi="Tahoma" w:cs="Tahoma"/>
          <w:sz w:val="22"/>
          <w:szCs w:val="22"/>
        </w:rPr>
      </w:pPr>
      <w:r w:rsidRPr="002B1681">
        <w:rPr>
          <w:rFonts w:ascii="Tahoma" w:hAnsi="Tahoma" w:cs="Tahoma"/>
          <w:sz w:val="22"/>
          <w:szCs w:val="22"/>
        </w:rPr>
        <w:t>ja piedāvājumu iesniedz personu apvienība jebkurā to kombinācijā, piedāvājumā norāda tās pilnvaroto pārstāvi ar tiesībām elektroniski parakstīt visus ar Atklātu konkursu saistītos dokumentus. Pilnvarojums pārstāvēt personu apvienību ir jāparaksta katras personas apvienībā iekļautās personas pārstāvēt tiesīgajam vai pilnvarotajam pārstāvim</w:t>
      </w:r>
      <w:r>
        <w:rPr>
          <w:rFonts w:ascii="Tahoma" w:hAnsi="Tahoma" w:cs="Tahoma"/>
          <w:sz w:val="22"/>
          <w:szCs w:val="22"/>
        </w:rPr>
        <w:t>;</w:t>
      </w:r>
    </w:p>
    <w:p w14:paraId="20B6ABD0" w14:textId="77777777" w:rsidR="002B1681" w:rsidRDefault="002B1681" w:rsidP="002B1681">
      <w:pPr>
        <w:widowControl w:val="0"/>
        <w:numPr>
          <w:ilvl w:val="3"/>
          <w:numId w:val="17"/>
        </w:numPr>
        <w:suppressAutoHyphens/>
        <w:overflowPunct w:val="0"/>
        <w:autoSpaceDE w:val="0"/>
        <w:autoSpaceDN w:val="0"/>
        <w:adjustRightInd w:val="0"/>
        <w:spacing w:after="120"/>
        <w:ind w:left="1134"/>
        <w:jc w:val="both"/>
        <w:textAlignment w:val="baseline"/>
        <w:rPr>
          <w:rFonts w:ascii="Tahoma" w:hAnsi="Tahoma" w:cs="Tahoma"/>
          <w:sz w:val="22"/>
          <w:szCs w:val="22"/>
        </w:rPr>
      </w:pPr>
      <w:r>
        <w:rPr>
          <w:rFonts w:ascii="Tahoma" w:hAnsi="Tahoma" w:cs="Tahoma"/>
          <w:sz w:val="22"/>
          <w:szCs w:val="22"/>
        </w:rPr>
        <w:t>p</w:t>
      </w:r>
      <w:r w:rsidRPr="002B1681">
        <w:rPr>
          <w:rFonts w:ascii="Tahoma" w:hAnsi="Tahoma" w:cs="Tahoma"/>
          <w:sz w:val="22"/>
          <w:szCs w:val="22"/>
        </w:rPr>
        <w:t>iedāvājums jāiesniedz latviešu valodā. Svešvalodā sagatavotiem piedāvājuma dokumentiem jāpievieno apliecināts tulkojums latviešu valodā</w:t>
      </w:r>
      <w:r>
        <w:rPr>
          <w:rFonts w:ascii="Tahoma" w:hAnsi="Tahoma" w:cs="Tahoma"/>
          <w:sz w:val="22"/>
          <w:szCs w:val="22"/>
        </w:rPr>
        <w:t>;</w:t>
      </w:r>
    </w:p>
    <w:p w14:paraId="1AEA03A9" w14:textId="77777777" w:rsidR="002B1681" w:rsidRDefault="002B1681" w:rsidP="002B1681">
      <w:pPr>
        <w:widowControl w:val="0"/>
        <w:numPr>
          <w:ilvl w:val="3"/>
          <w:numId w:val="17"/>
        </w:numPr>
        <w:suppressAutoHyphens/>
        <w:overflowPunct w:val="0"/>
        <w:autoSpaceDE w:val="0"/>
        <w:autoSpaceDN w:val="0"/>
        <w:adjustRightInd w:val="0"/>
        <w:spacing w:after="120"/>
        <w:ind w:left="1134"/>
        <w:jc w:val="both"/>
        <w:textAlignment w:val="baseline"/>
        <w:rPr>
          <w:rFonts w:ascii="Tahoma" w:hAnsi="Tahoma" w:cs="Tahoma"/>
          <w:sz w:val="22"/>
          <w:szCs w:val="22"/>
        </w:rPr>
      </w:pPr>
      <w:r>
        <w:rPr>
          <w:rFonts w:ascii="Tahoma" w:hAnsi="Tahoma" w:cs="Tahoma"/>
          <w:sz w:val="22"/>
          <w:szCs w:val="22"/>
        </w:rPr>
        <w:t>i</w:t>
      </w:r>
      <w:r w:rsidRPr="002B1681">
        <w:rPr>
          <w:rFonts w:ascii="Tahoma" w:hAnsi="Tahoma" w:cs="Tahoma"/>
          <w:sz w:val="22"/>
          <w:szCs w:val="22"/>
        </w:rPr>
        <w:t xml:space="preserve">esniegto piedāvājumu pretendents var atsaukt vai grozīt tikai līdz piedāvājumu iesniegšanas termiņa beigām. </w:t>
      </w:r>
      <w:proofErr w:type="spellStart"/>
      <w:r w:rsidRPr="002B1681">
        <w:rPr>
          <w:rFonts w:ascii="Tahoma" w:hAnsi="Tahoma" w:cs="Tahoma"/>
          <w:sz w:val="22"/>
          <w:szCs w:val="22"/>
        </w:rPr>
        <w:t>rozījumi</w:t>
      </w:r>
      <w:proofErr w:type="spellEnd"/>
      <w:r w:rsidRPr="002B1681">
        <w:rPr>
          <w:rFonts w:ascii="Tahoma" w:hAnsi="Tahoma" w:cs="Tahoma"/>
          <w:sz w:val="22"/>
          <w:szCs w:val="22"/>
        </w:rPr>
        <w:t xml:space="preserve"> vai atsaukums ir iesniedzami tikai elektroniski. Atsauktos piedāvājumus un pēc piedāvājumu iesniegšanas termiņa beigām iesniegtos piedāvājumus neatver</w:t>
      </w:r>
      <w:r>
        <w:rPr>
          <w:rFonts w:ascii="Tahoma" w:hAnsi="Tahoma" w:cs="Tahoma"/>
          <w:sz w:val="22"/>
          <w:szCs w:val="22"/>
        </w:rPr>
        <w:t>;</w:t>
      </w:r>
    </w:p>
    <w:p w14:paraId="1E9B2D9C" w14:textId="77777777" w:rsidR="002B1681" w:rsidRPr="002B1681" w:rsidRDefault="002B1681" w:rsidP="002B1681">
      <w:pPr>
        <w:widowControl w:val="0"/>
        <w:numPr>
          <w:ilvl w:val="3"/>
          <w:numId w:val="17"/>
        </w:numPr>
        <w:suppressAutoHyphens/>
        <w:overflowPunct w:val="0"/>
        <w:autoSpaceDE w:val="0"/>
        <w:autoSpaceDN w:val="0"/>
        <w:adjustRightInd w:val="0"/>
        <w:spacing w:after="120"/>
        <w:ind w:left="1134"/>
        <w:jc w:val="both"/>
        <w:textAlignment w:val="baseline"/>
        <w:rPr>
          <w:rFonts w:ascii="Tahoma" w:hAnsi="Tahoma" w:cs="Tahoma"/>
          <w:sz w:val="22"/>
          <w:szCs w:val="22"/>
        </w:rPr>
      </w:pPr>
      <w:r>
        <w:rPr>
          <w:rFonts w:ascii="Tahoma" w:hAnsi="Tahoma" w:cs="Tahoma"/>
          <w:sz w:val="22"/>
          <w:szCs w:val="22"/>
        </w:rPr>
        <w:t>j</w:t>
      </w:r>
      <w:r w:rsidRPr="002B1681">
        <w:rPr>
          <w:rFonts w:ascii="Tahoma" w:hAnsi="Tahoma" w:cs="Tahoma"/>
          <w:sz w:val="22"/>
          <w:szCs w:val="22"/>
        </w:rPr>
        <w:t xml:space="preserve">a piedāvājumu iesniedz piegādātāju apvienība vai personālsabiedrība, piedāvājumā papildus norāda personu, kas Atklātā konkursā pārstāv attiecīgo piegādātāju apvienību vai personālsabiedrību, kā arī katras personas atbildības sadalījumu. Ja piedāvājumu iesniedz piegādātāju apvienība, tai, iepirkuma līguma slēgšanas tiesību iegūšanas gadījumā, ir pienākums, pirms līguma noslēgšanas, pēc savas izvēles izveidoties atbilstoši noteiktam juridiskam statusam vai noslēgt sabiedrības līgumu, vienojoties par apvienības dalībnieku atbildības sadalījumu </w:t>
      </w:r>
      <w:r>
        <w:rPr>
          <w:rFonts w:ascii="Tahoma" w:hAnsi="Tahoma" w:cs="Tahoma"/>
          <w:sz w:val="22"/>
          <w:szCs w:val="22"/>
        </w:rPr>
        <w:t>5</w:t>
      </w:r>
      <w:r w:rsidRPr="002B1681">
        <w:rPr>
          <w:rFonts w:ascii="Tahoma" w:hAnsi="Tahoma" w:cs="Tahoma"/>
          <w:sz w:val="22"/>
          <w:szCs w:val="22"/>
        </w:rPr>
        <w:t xml:space="preserve"> (piec</w:t>
      </w:r>
      <w:r>
        <w:rPr>
          <w:rFonts w:ascii="Tahoma" w:hAnsi="Tahoma" w:cs="Tahoma"/>
          <w:sz w:val="22"/>
          <w:szCs w:val="22"/>
        </w:rPr>
        <w:t>u</w:t>
      </w:r>
      <w:r w:rsidRPr="002B1681">
        <w:rPr>
          <w:rFonts w:ascii="Tahoma" w:hAnsi="Tahoma" w:cs="Tahoma"/>
          <w:sz w:val="22"/>
          <w:szCs w:val="22"/>
        </w:rPr>
        <w:t>) dienu laikā pēc dienas, kad iepirkuma komisijas lēmums par līguma slēgšanas tiesību piešķiršanu</w:t>
      </w:r>
      <w:r>
        <w:rPr>
          <w:rFonts w:ascii="Tahoma" w:hAnsi="Tahoma" w:cs="Tahoma"/>
          <w:sz w:val="22"/>
          <w:szCs w:val="22"/>
        </w:rPr>
        <w:t xml:space="preserve"> ir ticis nosūtīts pretendentam;</w:t>
      </w:r>
    </w:p>
    <w:p w14:paraId="42316A86" w14:textId="77777777" w:rsidR="002B1681" w:rsidRPr="002B1681" w:rsidRDefault="002B1681" w:rsidP="002B1681">
      <w:pPr>
        <w:numPr>
          <w:ilvl w:val="1"/>
          <w:numId w:val="17"/>
        </w:numPr>
        <w:autoSpaceDE w:val="0"/>
        <w:autoSpaceDN w:val="0"/>
        <w:adjustRightInd w:val="0"/>
        <w:spacing w:after="120"/>
        <w:ind w:left="851" w:hanging="425"/>
        <w:rPr>
          <w:rFonts w:ascii="Tahoma" w:hAnsi="Tahoma" w:cs="Tahoma"/>
          <w:b/>
          <w:sz w:val="22"/>
          <w:szCs w:val="22"/>
        </w:rPr>
      </w:pPr>
      <w:r>
        <w:rPr>
          <w:rFonts w:ascii="Tahoma" w:hAnsi="Tahoma" w:cs="Tahoma"/>
          <w:b/>
          <w:sz w:val="22"/>
          <w:szCs w:val="22"/>
        </w:rPr>
        <w:t>Piedāvājuma derīguma termiņš:</w:t>
      </w:r>
    </w:p>
    <w:p w14:paraId="7CD08100" w14:textId="77777777" w:rsidR="002B1681" w:rsidRDefault="002B1681" w:rsidP="002B1681">
      <w:pPr>
        <w:widowControl w:val="0"/>
        <w:suppressAutoHyphens/>
        <w:overflowPunct w:val="0"/>
        <w:autoSpaceDE w:val="0"/>
        <w:autoSpaceDN w:val="0"/>
        <w:adjustRightInd w:val="0"/>
        <w:spacing w:after="120"/>
        <w:jc w:val="both"/>
        <w:textAlignment w:val="baseline"/>
        <w:rPr>
          <w:rFonts w:ascii="Tahoma" w:hAnsi="Tahoma" w:cs="Tahoma"/>
          <w:sz w:val="22"/>
          <w:szCs w:val="22"/>
        </w:rPr>
      </w:pPr>
      <w:r>
        <w:rPr>
          <w:rFonts w:ascii="Tahoma" w:hAnsi="Tahoma" w:cs="Tahoma"/>
          <w:sz w:val="22"/>
          <w:szCs w:val="22"/>
        </w:rPr>
        <w:t>P</w:t>
      </w:r>
      <w:r w:rsidRPr="002B1681">
        <w:rPr>
          <w:rFonts w:ascii="Tahoma" w:hAnsi="Tahoma" w:cs="Tahoma"/>
          <w:sz w:val="22"/>
          <w:szCs w:val="22"/>
        </w:rPr>
        <w:t xml:space="preserve">iedāvājuma </w:t>
      </w:r>
      <w:r w:rsidRPr="0049160A">
        <w:rPr>
          <w:rFonts w:ascii="Tahoma" w:hAnsi="Tahoma" w:cs="Tahoma"/>
          <w:sz w:val="22"/>
          <w:szCs w:val="22"/>
        </w:rPr>
        <w:t xml:space="preserve">derīguma termiņš ir līdz Atklāta konkursa komisijas lēmuma pieņemšanai vai ne mazāk kā </w:t>
      </w:r>
      <w:r w:rsidR="0042681E" w:rsidRPr="0049160A">
        <w:rPr>
          <w:rFonts w:ascii="Tahoma" w:hAnsi="Tahoma" w:cs="Tahoma"/>
          <w:sz w:val="22"/>
          <w:szCs w:val="22"/>
        </w:rPr>
        <w:t>3</w:t>
      </w:r>
      <w:r w:rsidRPr="0049160A">
        <w:rPr>
          <w:rFonts w:ascii="Tahoma" w:hAnsi="Tahoma" w:cs="Tahoma"/>
          <w:sz w:val="22"/>
          <w:szCs w:val="22"/>
        </w:rPr>
        <w:t xml:space="preserve"> mēneši</w:t>
      </w:r>
      <w:r w:rsidR="0042681E" w:rsidRPr="0049160A">
        <w:rPr>
          <w:rFonts w:ascii="Tahoma" w:hAnsi="Tahoma" w:cs="Tahoma"/>
          <w:sz w:val="22"/>
          <w:szCs w:val="22"/>
        </w:rPr>
        <w:t xml:space="preserve"> </w:t>
      </w:r>
      <w:r w:rsidRPr="0049160A">
        <w:rPr>
          <w:rFonts w:ascii="Tahoma" w:hAnsi="Tahoma" w:cs="Tahoma"/>
          <w:sz w:val="22"/>
          <w:szCs w:val="22"/>
        </w:rPr>
        <w:t>pēc iepirkuma nolikumā</w:t>
      </w:r>
      <w:r>
        <w:rPr>
          <w:rFonts w:ascii="Tahoma" w:hAnsi="Tahoma" w:cs="Tahoma"/>
          <w:sz w:val="22"/>
          <w:szCs w:val="22"/>
        </w:rPr>
        <w:t xml:space="preserve"> minētā pieteikuma iesniegšanas termiņa.</w:t>
      </w:r>
      <w:r w:rsidRPr="002B1681">
        <w:rPr>
          <w:rFonts w:ascii="Tahoma" w:hAnsi="Tahoma" w:cs="Tahoma"/>
          <w:sz w:val="22"/>
          <w:szCs w:val="22"/>
        </w:rPr>
        <w:t xml:space="preserve"> </w:t>
      </w:r>
    </w:p>
    <w:p w14:paraId="65F1D389" w14:textId="77777777" w:rsidR="0049160A" w:rsidRPr="00C91D3E" w:rsidRDefault="0049160A" w:rsidP="0049160A">
      <w:pPr>
        <w:numPr>
          <w:ilvl w:val="1"/>
          <w:numId w:val="17"/>
        </w:numPr>
        <w:autoSpaceDE w:val="0"/>
        <w:autoSpaceDN w:val="0"/>
        <w:adjustRightInd w:val="0"/>
        <w:spacing w:after="120"/>
        <w:ind w:left="993" w:hanging="567"/>
        <w:rPr>
          <w:rFonts w:ascii="Tahoma" w:hAnsi="Tahoma" w:cs="Tahoma"/>
          <w:b/>
          <w:sz w:val="22"/>
          <w:szCs w:val="22"/>
        </w:rPr>
      </w:pPr>
      <w:r>
        <w:rPr>
          <w:rFonts w:ascii="Tahoma" w:hAnsi="Tahoma" w:cs="Tahoma"/>
          <w:b/>
          <w:sz w:val="22"/>
          <w:szCs w:val="22"/>
        </w:rPr>
        <w:t>Piedāvājuma nodrošinājums:</w:t>
      </w:r>
    </w:p>
    <w:p w14:paraId="094D1666" w14:textId="77777777" w:rsidR="0049160A" w:rsidRDefault="0049160A" w:rsidP="0049160A">
      <w:pPr>
        <w:widowControl w:val="0"/>
        <w:numPr>
          <w:ilvl w:val="2"/>
          <w:numId w:val="17"/>
        </w:numPr>
        <w:suppressAutoHyphens/>
        <w:overflowPunct w:val="0"/>
        <w:autoSpaceDE w:val="0"/>
        <w:autoSpaceDN w:val="0"/>
        <w:adjustRightInd w:val="0"/>
        <w:spacing w:after="120"/>
        <w:ind w:left="709"/>
        <w:jc w:val="both"/>
        <w:textAlignment w:val="baseline"/>
        <w:rPr>
          <w:rFonts w:ascii="Tahoma" w:hAnsi="Tahoma" w:cs="Tahoma"/>
          <w:sz w:val="22"/>
          <w:szCs w:val="22"/>
        </w:rPr>
      </w:pPr>
      <w:r w:rsidRPr="00434FAF">
        <w:rPr>
          <w:rFonts w:ascii="Tahoma" w:hAnsi="Tahoma" w:cs="Tahoma"/>
          <w:sz w:val="22"/>
          <w:szCs w:val="22"/>
        </w:rPr>
        <w:t xml:space="preserve">Pretendentam kopā ar piedāvājumu jāiesniedz ar drošu elektronisko parakstu parakstīts piedāvājuma nodrošinājums (bankas garantija vai apdrošināšanas polise) </w:t>
      </w:r>
      <w:r w:rsidRPr="0049160A">
        <w:rPr>
          <w:rFonts w:ascii="Tahoma" w:hAnsi="Tahoma" w:cs="Tahoma"/>
          <w:b/>
          <w:bCs/>
          <w:sz w:val="22"/>
          <w:szCs w:val="22"/>
        </w:rPr>
        <w:t>EUR 40 000,00</w:t>
      </w:r>
      <w:r w:rsidRPr="00434FAF">
        <w:rPr>
          <w:rFonts w:ascii="Tahoma" w:hAnsi="Tahoma" w:cs="Tahoma"/>
          <w:sz w:val="22"/>
          <w:szCs w:val="22"/>
        </w:rPr>
        <w:t xml:space="preserve"> (</w:t>
      </w:r>
      <w:r>
        <w:rPr>
          <w:rFonts w:ascii="Tahoma" w:hAnsi="Tahoma" w:cs="Tahoma"/>
          <w:sz w:val="22"/>
          <w:szCs w:val="22"/>
        </w:rPr>
        <w:t>četr</w:t>
      </w:r>
      <w:r w:rsidRPr="00434FAF">
        <w:rPr>
          <w:rFonts w:ascii="Tahoma" w:hAnsi="Tahoma" w:cs="Tahoma"/>
          <w:sz w:val="22"/>
          <w:szCs w:val="22"/>
        </w:rPr>
        <w:t xml:space="preserve">desmit tūkstoši </w:t>
      </w:r>
      <w:proofErr w:type="spellStart"/>
      <w:r w:rsidRPr="00434FAF">
        <w:rPr>
          <w:rFonts w:ascii="Tahoma" w:hAnsi="Tahoma" w:cs="Tahoma"/>
          <w:sz w:val="22"/>
          <w:szCs w:val="22"/>
        </w:rPr>
        <w:t>euro</w:t>
      </w:r>
      <w:proofErr w:type="spellEnd"/>
      <w:r w:rsidRPr="00434FAF">
        <w:rPr>
          <w:rFonts w:ascii="Tahoma" w:hAnsi="Tahoma" w:cs="Tahoma"/>
          <w:sz w:val="22"/>
          <w:szCs w:val="22"/>
        </w:rPr>
        <w:t>) apmērā. Piedāvājuma nodrošinājumā jābūt norādītam, ka tā devējs apņemas izmaksāt Pasūtītājam piedāvājuma nodrošinājuma summu pilnā apmērā pēc Pasūtītāja pirmā pieprasījuma, jebkurā no šādiem gadījumiem:</w:t>
      </w:r>
    </w:p>
    <w:p w14:paraId="6D61028C" w14:textId="77777777" w:rsidR="0049160A" w:rsidRDefault="0049160A" w:rsidP="0049160A">
      <w:pPr>
        <w:widowControl w:val="0"/>
        <w:numPr>
          <w:ilvl w:val="3"/>
          <w:numId w:val="17"/>
        </w:numPr>
        <w:suppressAutoHyphens/>
        <w:overflowPunct w:val="0"/>
        <w:autoSpaceDE w:val="0"/>
        <w:autoSpaceDN w:val="0"/>
        <w:adjustRightInd w:val="0"/>
        <w:spacing w:after="120"/>
        <w:ind w:left="1134"/>
        <w:jc w:val="both"/>
        <w:textAlignment w:val="baseline"/>
        <w:rPr>
          <w:rFonts w:ascii="Tahoma" w:hAnsi="Tahoma" w:cs="Tahoma"/>
          <w:sz w:val="22"/>
          <w:szCs w:val="22"/>
        </w:rPr>
      </w:pPr>
      <w:r w:rsidRPr="004E01AB">
        <w:rPr>
          <w:rFonts w:ascii="Tahoma" w:hAnsi="Tahoma" w:cs="Tahoma"/>
          <w:sz w:val="22"/>
          <w:szCs w:val="22"/>
        </w:rPr>
        <w:t>Pretendents atsauc savu piedāvājumu, kamēr ir spēkā piedāvājuma nodrošinājums;</w:t>
      </w:r>
    </w:p>
    <w:p w14:paraId="3DAB973E" w14:textId="77777777" w:rsidR="0049160A" w:rsidRDefault="0049160A" w:rsidP="0049160A">
      <w:pPr>
        <w:widowControl w:val="0"/>
        <w:numPr>
          <w:ilvl w:val="3"/>
          <w:numId w:val="17"/>
        </w:numPr>
        <w:suppressAutoHyphens/>
        <w:overflowPunct w:val="0"/>
        <w:autoSpaceDE w:val="0"/>
        <w:autoSpaceDN w:val="0"/>
        <w:adjustRightInd w:val="0"/>
        <w:spacing w:after="120"/>
        <w:ind w:left="1134"/>
        <w:jc w:val="both"/>
        <w:textAlignment w:val="baseline"/>
        <w:rPr>
          <w:rFonts w:ascii="Tahoma" w:hAnsi="Tahoma" w:cs="Tahoma"/>
          <w:sz w:val="22"/>
          <w:szCs w:val="22"/>
        </w:rPr>
      </w:pPr>
      <w:r w:rsidRPr="0049160A">
        <w:rPr>
          <w:rFonts w:ascii="Tahoma" w:hAnsi="Tahoma" w:cs="Tahoma"/>
          <w:sz w:val="22"/>
          <w:szCs w:val="22"/>
        </w:rPr>
        <w:t xml:space="preserve">Pretendents, kuram piešķirtas iepirkuma līguma slēgšanas tiesības, Pasūtītāja noteiktajā termiņā nav iesniedzis tam iepirkuma procedūras dokumentos un iepirkuma līgumā paredzēto saistību izpildes nodrošinājumu; </w:t>
      </w:r>
    </w:p>
    <w:p w14:paraId="7AD5EC07" w14:textId="77777777" w:rsidR="0049160A" w:rsidRPr="0049160A" w:rsidRDefault="0049160A" w:rsidP="0049160A">
      <w:pPr>
        <w:widowControl w:val="0"/>
        <w:numPr>
          <w:ilvl w:val="3"/>
          <w:numId w:val="17"/>
        </w:numPr>
        <w:suppressAutoHyphens/>
        <w:overflowPunct w:val="0"/>
        <w:autoSpaceDE w:val="0"/>
        <w:autoSpaceDN w:val="0"/>
        <w:adjustRightInd w:val="0"/>
        <w:spacing w:after="120"/>
        <w:ind w:left="1134"/>
        <w:jc w:val="both"/>
        <w:textAlignment w:val="baseline"/>
        <w:rPr>
          <w:rFonts w:ascii="Tahoma" w:hAnsi="Tahoma" w:cs="Tahoma"/>
          <w:sz w:val="22"/>
          <w:szCs w:val="22"/>
        </w:rPr>
      </w:pPr>
      <w:r w:rsidRPr="0049160A">
        <w:rPr>
          <w:rFonts w:ascii="Tahoma" w:hAnsi="Tahoma" w:cs="Tahoma"/>
          <w:sz w:val="22"/>
          <w:szCs w:val="22"/>
        </w:rPr>
        <w:t xml:space="preserve">Pretendents, kuram </w:t>
      </w:r>
      <w:r w:rsidRPr="00660398">
        <w:rPr>
          <w:rFonts w:ascii="Tahoma" w:hAnsi="Tahoma" w:cs="Tahoma"/>
          <w:sz w:val="22"/>
          <w:szCs w:val="22"/>
        </w:rPr>
        <w:t>piešķirtas līguma slēgšanas tiesības, neparaksta iepirkuma līgumu, kurā ir ietverti šī iepirkuma nolikumā Pasūtītāja definētie līguma izpildes</w:t>
      </w:r>
      <w:r w:rsidR="00660398" w:rsidRPr="00660398">
        <w:rPr>
          <w:rFonts w:ascii="Tahoma" w:hAnsi="Tahoma" w:cs="Tahoma"/>
          <w:sz w:val="22"/>
          <w:szCs w:val="22"/>
        </w:rPr>
        <w:t xml:space="preserve">, apdrošināšanas </w:t>
      </w:r>
      <w:r w:rsidR="00660398" w:rsidRPr="00660398">
        <w:rPr>
          <w:rFonts w:ascii="Tahoma" w:hAnsi="Tahoma" w:cs="Tahoma"/>
          <w:sz w:val="22"/>
          <w:szCs w:val="22"/>
        </w:rPr>
        <w:lastRenderedPageBreak/>
        <w:t xml:space="preserve">un nodrošinājuma </w:t>
      </w:r>
      <w:r w:rsidRPr="00660398">
        <w:rPr>
          <w:rFonts w:ascii="Tahoma" w:hAnsi="Tahoma" w:cs="Tahoma"/>
          <w:sz w:val="22"/>
          <w:szCs w:val="22"/>
        </w:rPr>
        <w:t>nosacījumi</w:t>
      </w:r>
      <w:r w:rsidR="00660398">
        <w:rPr>
          <w:rFonts w:ascii="Tahoma" w:hAnsi="Tahoma" w:cs="Tahoma"/>
          <w:sz w:val="22"/>
          <w:szCs w:val="22"/>
        </w:rPr>
        <w:t>.</w:t>
      </w:r>
    </w:p>
    <w:p w14:paraId="7BCCC5D2" w14:textId="77777777" w:rsidR="0049160A" w:rsidRDefault="0049160A" w:rsidP="00660398">
      <w:pPr>
        <w:widowControl w:val="0"/>
        <w:numPr>
          <w:ilvl w:val="2"/>
          <w:numId w:val="17"/>
        </w:numPr>
        <w:suppressAutoHyphens/>
        <w:overflowPunct w:val="0"/>
        <w:autoSpaceDE w:val="0"/>
        <w:autoSpaceDN w:val="0"/>
        <w:adjustRightInd w:val="0"/>
        <w:spacing w:after="120"/>
        <w:ind w:left="709"/>
        <w:jc w:val="both"/>
        <w:textAlignment w:val="baseline"/>
        <w:rPr>
          <w:rFonts w:ascii="Tahoma" w:hAnsi="Tahoma" w:cs="Tahoma"/>
          <w:sz w:val="22"/>
          <w:szCs w:val="22"/>
        </w:rPr>
      </w:pPr>
      <w:r w:rsidRPr="004E01AB">
        <w:rPr>
          <w:rFonts w:ascii="Tahoma" w:hAnsi="Tahoma" w:cs="Tahoma"/>
          <w:sz w:val="22"/>
          <w:szCs w:val="22"/>
        </w:rPr>
        <w:t>Ja kā piedāvājuma nodrošinājums tiek iesniegta apdrošināšanas polise, tai jāpievieno maksājumu apliecinošs dokuments (kopija) par apdrošināšanas prēmijas samaksu pilnā apmērā, un polisei jāatbilst šādiem papildus nosacījumiem:</w:t>
      </w:r>
    </w:p>
    <w:p w14:paraId="79CDFE19" w14:textId="77777777" w:rsidR="00660398" w:rsidRDefault="0049160A" w:rsidP="00660398">
      <w:pPr>
        <w:widowControl w:val="0"/>
        <w:numPr>
          <w:ilvl w:val="3"/>
          <w:numId w:val="17"/>
        </w:numPr>
        <w:suppressAutoHyphens/>
        <w:overflowPunct w:val="0"/>
        <w:autoSpaceDE w:val="0"/>
        <w:autoSpaceDN w:val="0"/>
        <w:adjustRightInd w:val="0"/>
        <w:spacing w:after="120"/>
        <w:ind w:left="1134"/>
        <w:jc w:val="both"/>
        <w:textAlignment w:val="baseline"/>
        <w:rPr>
          <w:rFonts w:ascii="Tahoma" w:hAnsi="Tahoma" w:cs="Tahoma"/>
          <w:sz w:val="22"/>
          <w:szCs w:val="22"/>
        </w:rPr>
      </w:pPr>
      <w:r w:rsidRPr="004E01AB">
        <w:rPr>
          <w:rFonts w:ascii="Tahoma" w:hAnsi="Tahoma" w:cs="Tahoma"/>
          <w:sz w:val="22"/>
          <w:szCs w:val="22"/>
        </w:rPr>
        <w:t>apdrošinātājs apņemas nekavējoties samaksāt Pasūtītājam pēc pirmā pieprasījuma pilnu piedāvājuma nodrošinājuma summu jebkurā no</w:t>
      </w:r>
      <w:r>
        <w:rPr>
          <w:rFonts w:ascii="Tahoma" w:hAnsi="Tahoma" w:cs="Tahoma"/>
          <w:sz w:val="22"/>
          <w:szCs w:val="22"/>
        </w:rPr>
        <w:t xml:space="preserve"> iepirkuma</w:t>
      </w:r>
      <w:r w:rsidRPr="004E01AB">
        <w:rPr>
          <w:rFonts w:ascii="Tahoma" w:hAnsi="Tahoma" w:cs="Tahoma"/>
          <w:sz w:val="22"/>
          <w:szCs w:val="22"/>
        </w:rPr>
        <w:t xml:space="preserve"> nolikuma </w:t>
      </w:r>
      <w:r w:rsidR="00660398">
        <w:rPr>
          <w:rFonts w:ascii="Tahoma" w:hAnsi="Tahoma" w:cs="Tahoma"/>
          <w:sz w:val="22"/>
          <w:szCs w:val="22"/>
        </w:rPr>
        <w:t>1</w:t>
      </w:r>
      <w:r w:rsidRPr="004E01AB">
        <w:rPr>
          <w:rFonts w:ascii="Tahoma" w:hAnsi="Tahoma" w:cs="Tahoma"/>
          <w:sz w:val="22"/>
          <w:szCs w:val="22"/>
        </w:rPr>
        <w:t>.</w:t>
      </w:r>
      <w:r w:rsidR="00660398">
        <w:rPr>
          <w:rFonts w:ascii="Tahoma" w:hAnsi="Tahoma" w:cs="Tahoma"/>
          <w:sz w:val="22"/>
          <w:szCs w:val="22"/>
        </w:rPr>
        <w:t>10</w:t>
      </w:r>
      <w:r>
        <w:rPr>
          <w:rFonts w:ascii="Tahoma" w:hAnsi="Tahoma" w:cs="Tahoma"/>
          <w:sz w:val="22"/>
          <w:szCs w:val="22"/>
        </w:rPr>
        <w:t>.</w:t>
      </w:r>
      <w:r w:rsidRPr="004E01AB">
        <w:rPr>
          <w:rFonts w:ascii="Tahoma" w:hAnsi="Tahoma" w:cs="Tahoma"/>
          <w:sz w:val="22"/>
          <w:szCs w:val="22"/>
        </w:rPr>
        <w:t>1.punkta apakšpunktos norādītajiem gadījumiem;</w:t>
      </w:r>
    </w:p>
    <w:p w14:paraId="6E9A0C2D" w14:textId="77777777" w:rsidR="00660398" w:rsidRDefault="0049160A" w:rsidP="00660398">
      <w:pPr>
        <w:widowControl w:val="0"/>
        <w:numPr>
          <w:ilvl w:val="3"/>
          <w:numId w:val="17"/>
        </w:numPr>
        <w:suppressAutoHyphens/>
        <w:overflowPunct w:val="0"/>
        <w:autoSpaceDE w:val="0"/>
        <w:autoSpaceDN w:val="0"/>
        <w:adjustRightInd w:val="0"/>
        <w:spacing w:after="120"/>
        <w:ind w:left="1134"/>
        <w:jc w:val="both"/>
        <w:textAlignment w:val="baseline"/>
        <w:rPr>
          <w:rFonts w:ascii="Tahoma" w:hAnsi="Tahoma" w:cs="Tahoma"/>
          <w:sz w:val="22"/>
          <w:szCs w:val="22"/>
        </w:rPr>
      </w:pPr>
      <w:r w:rsidRPr="00660398">
        <w:rPr>
          <w:rFonts w:ascii="Tahoma" w:hAnsi="Tahoma" w:cs="Tahoma"/>
          <w:sz w:val="22"/>
          <w:szCs w:val="22"/>
        </w:rPr>
        <w:t>Pasūtītājam nav jāpieprasa piedāvājuma nodrošinājuma summa no Pretendenta pirms prasības iesniegšanas Apdrošinātājam;</w:t>
      </w:r>
    </w:p>
    <w:p w14:paraId="26D2075F" w14:textId="77777777" w:rsidR="00660398" w:rsidRDefault="0049160A" w:rsidP="00660398">
      <w:pPr>
        <w:widowControl w:val="0"/>
        <w:numPr>
          <w:ilvl w:val="3"/>
          <w:numId w:val="17"/>
        </w:numPr>
        <w:suppressAutoHyphens/>
        <w:overflowPunct w:val="0"/>
        <w:autoSpaceDE w:val="0"/>
        <w:autoSpaceDN w:val="0"/>
        <w:adjustRightInd w:val="0"/>
        <w:spacing w:after="120"/>
        <w:ind w:left="1134"/>
        <w:jc w:val="both"/>
        <w:textAlignment w:val="baseline"/>
        <w:rPr>
          <w:rFonts w:ascii="Tahoma" w:hAnsi="Tahoma" w:cs="Tahoma"/>
          <w:sz w:val="22"/>
          <w:szCs w:val="22"/>
        </w:rPr>
      </w:pPr>
      <w:r w:rsidRPr="00660398">
        <w:rPr>
          <w:rFonts w:ascii="Tahoma" w:hAnsi="Tahoma" w:cs="Tahoma"/>
          <w:sz w:val="22"/>
          <w:szCs w:val="22"/>
        </w:rPr>
        <w:t>polisei jābūt no Pretendenta puses neatsaucamai;</w:t>
      </w:r>
    </w:p>
    <w:p w14:paraId="62718613" w14:textId="77777777" w:rsidR="0049160A" w:rsidRPr="00660398" w:rsidRDefault="0049160A" w:rsidP="00660398">
      <w:pPr>
        <w:widowControl w:val="0"/>
        <w:numPr>
          <w:ilvl w:val="3"/>
          <w:numId w:val="17"/>
        </w:numPr>
        <w:suppressAutoHyphens/>
        <w:overflowPunct w:val="0"/>
        <w:autoSpaceDE w:val="0"/>
        <w:autoSpaceDN w:val="0"/>
        <w:adjustRightInd w:val="0"/>
        <w:spacing w:after="120"/>
        <w:ind w:left="1134"/>
        <w:jc w:val="both"/>
        <w:textAlignment w:val="baseline"/>
        <w:rPr>
          <w:rFonts w:ascii="Tahoma" w:hAnsi="Tahoma" w:cs="Tahoma"/>
          <w:sz w:val="22"/>
          <w:szCs w:val="22"/>
        </w:rPr>
      </w:pPr>
      <w:r w:rsidRPr="00660398">
        <w:rPr>
          <w:rFonts w:ascii="Tahoma" w:hAnsi="Tahoma" w:cs="Tahoma"/>
          <w:sz w:val="22"/>
          <w:szCs w:val="22"/>
        </w:rPr>
        <w:t>prasības un strīdi, kas saistīti ar šo apdrošināšanas polisi, izskatāmi Latvijas Republikas tiesā saskaņā ar Latvijas Republikas normatīvajiem tiesību aktiem.</w:t>
      </w:r>
    </w:p>
    <w:p w14:paraId="38317A71" w14:textId="77777777" w:rsidR="0049160A" w:rsidRPr="00434FAF" w:rsidRDefault="0049160A" w:rsidP="00660398">
      <w:pPr>
        <w:widowControl w:val="0"/>
        <w:numPr>
          <w:ilvl w:val="2"/>
          <w:numId w:val="17"/>
        </w:numPr>
        <w:suppressAutoHyphens/>
        <w:overflowPunct w:val="0"/>
        <w:autoSpaceDE w:val="0"/>
        <w:autoSpaceDN w:val="0"/>
        <w:adjustRightInd w:val="0"/>
        <w:spacing w:after="120"/>
        <w:ind w:left="709"/>
        <w:jc w:val="both"/>
        <w:textAlignment w:val="baseline"/>
        <w:rPr>
          <w:rFonts w:ascii="Tahoma" w:hAnsi="Tahoma" w:cs="Tahoma"/>
          <w:sz w:val="22"/>
          <w:szCs w:val="22"/>
        </w:rPr>
      </w:pPr>
      <w:r w:rsidRPr="00434FAF">
        <w:rPr>
          <w:rFonts w:ascii="Tahoma" w:hAnsi="Tahoma" w:cs="Tahoma"/>
          <w:sz w:val="22"/>
          <w:szCs w:val="22"/>
        </w:rPr>
        <w:t>Ja kā piedāvājuma nodrošinājums tiek iesniegta bankas garantija, tai jāatbilst šādiem papildus nosacījumiem:</w:t>
      </w:r>
    </w:p>
    <w:p w14:paraId="5D331E56" w14:textId="77777777" w:rsidR="0049160A" w:rsidRDefault="0049160A" w:rsidP="00660398">
      <w:pPr>
        <w:widowControl w:val="0"/>
        <w:numPr>
          <w:ilvl w:val="3"/>
          <w:numId w:val="17"/>
        </w:numPr>
        <w:suppressAutoHyphens/>
        <w:overflowPunct w:val="0"/>
        <w:autoSpaceDE w:val="0"/>
        <w:autoSpaceDN w:val="0"/>
        <w:adjustRightInd w:val="0"/>
        <w:spacing w:after="120"/>
        <w:ind w:left="1134"/>
        <w:jc w:val="both"/>
        <w:textAlignment w:val="baseline"/>
        <w:rPr>
          <w:rFonts w:ascii="Tahoma" w:hAnsi="Tahoma" w:cs="Tahoma"/>
          <w:sz w:val="22"/>
          <w:szCs w:val="22"/>
        </w:rPr>
      </w:pPr>
      <w:r w:rsidRPr="00434FAF">
        <w:rPr>
          <w:rFonts w:ascii="Tahoma" w:hAnsi="Tahoma" w:cs="Tahoma"/>
          <w:sz w:val="22"/>
          <w:szCs w:val="22"/>
        </w:rPr>
        <w:t>garantijai piemērojami Starptautiskās tirdzniecības palātas (</w:t>
      </w:r>
      <w:proofErr w:type="spellStart"/>
      <w:r w:rsidRPr="00434FAF">
        <w:rPr>
          <w:rFonts w:ascii="Tahoma" w:hAnsi="Tahoma" w:cs="Tahoma"/>
          <w:sz w:val="22"/>
          <w:szCs w:val="22"/>
        </w:rPr>
        <w:t>International</w:t>
      </w:r>
      <w:proofErr w:type="spellEnd"/>
      <w:r w:rsidRPr="00434FAF">
        <w:rPr>
          <w:rFonts w:ascii="Tahoma" w:hAnsi="Tahoma" w:cs="Tahoma"/>
          <w:sz w:val="22"/>
          <w:szCs w:val="22"/>
        </w:rPr>
        <w:t xml:space="preserve"> </w:t>
      </w:r>
      <w:proofErr w:type="spellStart"/>
      <w:r w:rsidRPr="00434FAF">
        <w:rPr>
          <w:rFonts w:ascii="Tahoma" w:hAnsi="Tahoma" w:cs="Tahoma"/>
          <w:sz w:val="22"/>
          <w:szCs w:val="22"/>
        </w:rPr>
        <w:t>Chamber</w:t>
      </w:r>
      <w:proofErr w:type="spellEnd"/>
      <w:r w:rsidRPr="00434FAF">
        <w:rPr>
          <w:rFonts w:ascii="Tahoma" w:hAnsi="Tahoma" w:cs="Tahoma"/>
          <w:sz w:val="22"/>
          <w:szCs w:val="22"/>
        </w:rPr>
        <w:t xml:space="preserve"> </w:t>
      </w:r>
      <w:proofErr w:type="spellStart"/>
      <w:r w:rsidRPr="00434FAF">
        <w:rPr>
          <w:rFonts w:ascii="Tahoma" w:hAnsi="Tahoma" w:cs="Tahoma"/>
          <w:sz w:val="22"/>
          <w:szCs w:val="22"/>
        </w:rPr>
        <w:t>of</w:t>
      </w:r>
      <w:proofErr w:type="spellEnd"/>
      <w:r w:rsidRPr="00434FAF">
        <w:rPr>
          <w:rFonts w:ascii="Tahoma" w:hAnsi="Tahoma" w:cs="Tahoma"/>
          <w:sz w:val="22"/>
          <w:szCs w:val="22"/>
        </w:rPr>
        <w:t xml:space="preserve"> </w:t>
      </w:r>
      <w:proofErr w:type="spellStart"/>
      <w:r w:rsidRPr="00434FAF">
        <w:rPr>
          <w:rFonts w:ascii="Tahoma" w:hAnsi="Tahoma" w:cs="Tahoma"/>
          <w:sz w:val="22"/>
          <w:szCs w:val="22"/>
        </w:rPr>
        <w:t>Commerce</w:t>
      </w:r>
      <w:proofErr w:type="spellEnd"/>
      <w:r w:rsidRPr="00434FAF">
        <w:rPr>
          <w:rFonts w:ascii="Tahoma" w:hAnsi="Tahoma" w:cs="Tahoma"/>
          <w:sz w:val="22"/>
          <w:szCs w:val="22"/>
        </w:rPr>
        <w:t xml:space="preserve"> (ICC)) izdotie Vienotie noteikumi par pieprasījuma garantijām (“</w:t>
      </w:r>
      <w:proofErr w:type="spellStart"/>
      <w:r w:rsidRPr="00434FAF">
        <w:rPr>
          <w:rFonts w:ascii="Tahoma" w:hAnsi="Tahoma" w:cs="Tahoma"/>
          <w:sz w:val="22"/>
          <w:szCs w:val="22"/>
        </w:rPr>
        <w:t>Uniform</w:t>
      </w:r>
      <w:proofErr w:type="spellEnd"/>
      <w:r w:rsidRPr="00434FAF">
        <w:rPr>
          <w:rFonts w:ascii="Tahoma" w:hAnsi="Tahoma" w:cs="Tahoma"/>
          <w:sz w:val="22"/>
          <w:szCs w:val="22"/>
        </w:rPr>
        <w:t xml:space="preserve"> </w:t>
      </w:r>
      <w:proofErr w:type="spellStart"/>
      <w:r w:rsidRPr="00434FAF">
        <w:rPr>
          <w:rFonts w:ascii="Tahoma" w:hAnsi="Tahoma" w:cs="Tahoma"/>
          <w:sz w:val="22"/>
          <w:szCs w:val="22"/>
        </w:rPr>
        <w:t>Rules</w:t>
      </w:r>
      <w:proofErr w:type="spellEnd"/>
      <w:r w:rsidRPr="00434FAF">
        <w:rPr>
          <w:rFonts w:ascii="Tahoma" w:hAnsi="Tahoma" w:cs="Tahoma"/>
          <w:sz w:val="22"/>
          <w:szCs w:val="22"/>
        </w:rPr>
        <w:t xml:space="preserve"> </w:t>
      </w:r>
      <w:proofErr w:type="spellStart"/>
      <w:r w:rsidRPr="00434FAF">
        <w:rPr>
          <w:rFonts w:ascii="Tahoma" w:hAnsi="Tahoma" w:cs="Tahoma"/>
          <w:sz w:val="22"/>
          <w:szCs w:val="22"/>
        </w:rPr>
        <w:t>for</w:t>
      </w:r>
      <w:proofErr w:type="spellEnd"/>
      <w:r w:rsidRPr="00434FAF">
        <w:rPr>
          <w:rFonts w:ascii="Tahoma" w:hAnsi="Tahoma" w:cs="Tahoma"/>
          <w:sz w:val="22"/>
          <w:szCs w:val="22"/>
        </w:rPr>
        <w:t xml:space="preserve"> </w:t>
      </w:r>
      <w:proofErr w:type="spellStart"/>
      <w:r w:rsidRPr="00434FAF">
        <w:rPr>
          <w:rFonts w:ascii="Tahoma" w:hAnsi="Tahoma" w:cs="Tahoma"/>
          <w:sz w:val="22"/>
          <w:szCs w:val="22"/>
        </w:rPr>
        <w:t>Demand</w:t>
      </w:r>
      <w:proofErr w:type="spellEnd"/>
      <w:r w:rsidRPr="00434FAF">
        <w:rPr>
          <w:rFonts w:ascii="Tahoma" w:hAnsi="Tahoma" w:cs="Tahoma"/>
          <w:sz w:val="22"/>
          <w:szCs w:val="22"/>
        </w:rPr>
        <w:t xml:space="preserve"> </w:t>
      </w:r>
      <w:proofErr w:type="spellStart"/>
      <w:r w:rsidRPr="00434FAF">
        <w:rPr>
          <w:rFonts w:ascii="Tahoma" w:hAnsi="Tahoma" w:cs="Tahoma"/>
          <w:sz w:val="22"/>
          <w:szCs w:val="22"/>
        </w:rPr>
        <w:t>Guaranties</w:t>
      </w:r>
      <w:proofErr w:type="spellEnd"/>
      <w:r w:rsidRPr="00434FAF">
        <w:rPr>
          <w:rFonts w:ascii="Tahoma" w:hAnsi="Tahoma" w:cs="Tahoma"/>
          <w:sz w:val="22"/>
          <w:szCs w:val="22"/>
        </w:rPr>
        <w:t xml:space="preserve">”, ICC </w:t>
      </w:r>
      <w:proofErr w:type="spellStart"/>
      <w:r w:rsidRPr="00434FAF">
        <w:rPr>
          <w:rFonts w:ascii="Tahoma" w:hAnsi="Tahoma" w:cs="Tahoma"/>
          <w:sz w:val="22"/>
          <w:szCs w:val="22"/>
        </w:rPr>
        <w:t>Publication</w:t>
      </w:r>
      <w:proofErr w:type="spellEnd"/>
      <w:r w:rsidRPr="00434FAF">
        <w:rPr>
          <w:rFonts w:ascii="Tahoma" w:hAnsi="Tahoma" w:cs="Tahoma"/>
          <w:sz w:val="22"/>
          <w:szCs w:val="22"/>
        </w:rPr>
        <w:t xml:space="preserve"> No.758), bet attiecībā uz jautājumiem, kurus neregulē minētie Starptautiskās tirdzniecības palātas noteikumi, šai garantijai piemērojami Latvijas Republikas normatīvie akti. Prasības un strīdi, kas saistīti ar šo garantiju, izskatāmi Latvijas Republikas tiesā saskaņā ar Latvijas Republikas normatīvajiem tiesību aktiem;</w:t>
      </w:r>
    </w:p>
    <w:p w14:paraId="0D1FA88E" w14:textId="77777777" w:rsidR="0049160A" w:rsidRDefault="0049160A" w:rsidP="00660398">
      <w:pPr>
        <w:widowControl w:val="0"/>
        <w:numPr>
          <w:ilvl w:val="3"/>
          <w:numId w:val="17"/>
        </w:numPr>
        <w:suppressAutoHyphens/>
        <w:overflowPunct w:val="0"/>
        <w:autoSpaceDE w:val="0"/>
        <w:autoSpaceDN w:val="0"/>
        <w:adjustRightInd w:val="0"/>
        <w:spacing w:after="120"/>
        <w:ind w:left="1134"/>
        <w:jc w:val="both"/>
        <w:textAlignment w:val="baseline"/>
        <w:rPr>
          <w:rFonts w:ascii="Tahoma" w:hAnsi="Tahoma" w:cs="Tahoma"/>
          <w:sz w:val="22"/>
          <w:szCs w:val="22"/>
        </w:rPr>
      </w:pPr>
      <w:r w:rsidRPr="004E01AB">
        <w:rPr>
          <w:rFonts w:ascii="Tahoma" w:hAnsi="Tahoma" w:cs="Tahoma"/>
          <w:sz w:val="22"/>
          <w:szCs w:val="22"/>
        </w:rPr>
        <w:t>Pasūtītājam nav jāpieprasa piedāvājuma nodrošinājuma summa no Pretendenta pirms pieprasījuma iesniegšanas garantijas devējam;</w:t>
      </w:r>
    </w:p>
    <w:p w14:paraId="129204DD" w14:textId="77777777" w:rsidR="0049160A" w:rsidRPr="004E01AB" w:rsidRDefault="0049160A" w:rsidP="00660398">
      <w:pPr>
        <w:widowControl w:val="0"/>
        <w:numPr>
          <w:ilvl w:val="3"/>
          <w:numId w:val="17"/>
        </w:numPr>
        <w:suppressAutoHyphens/>
        <w:overflowPunct w:val="0"/>
        <w:autoSpaceDE w:val="0"/>
        <w:autoSpaceDN w:val="0"/>
        <w:adjustRightInd w:val="0"/>
        <w:spacing w:after="120"/>
        <w:ind w:left="1134"/>
        <w:jc w:val="both"/>
        <w:textAlignment w:val="baseline"/>
        <w:rPr>
          <w:rFonts w:ascii="Tahoma" w:hAnsi="Tahoma" w:cs="Tahoma"/>
          <w:sz w:val="22"/>
          <w:szCs w:val="22"/>
        </w:rPr>
      </w:pPr>
      <w:r w:rsidRPr="004E01AB">
        <w:rPr>
          <w:rFonts w:ascii="Tahoma" w:hAnsi="Tahoma" w:cs="Tahoma"/>
          <w:sz w:val="22"/>
          <w:szCs w:val="22"/>
        </w:rPr>
        <w:t>Bankas garantijai jābūt no Pretendenta puses neatsaucamai.</w:t>
      </w:r>
    </w:p>
    <w:p w14:paraId="06D14B62" w14:textId="77777777" w:rsidR="00660398" w:rsidRDefault="0049160A" w:rsidP="0049160A">
      <w:pPr>
        <w:widowControl w:val="0"/>
        <w:numPr>
          <w:ilvl w:val="2"/>
          <w:numId w:val="17"/>
        </w:numPr>
        <w:suppressAutoHyphens/>
        <w:overflowPunct w:val="0"/>
        <w:autoSpaceDE w:val="0"/>
        <w:autoSpaceDN w:val="0"/>
        <w:adjustRightInd w:val="0"/>
        <w:spacing w:after="120"/>
        <w:ind w:left="709"/>
        <w:jc w:val="both"/>
        <w:textAlignment w:val="baseline"/>
        <w:rPr>
          <w:rFonts w:ascii="Tahoma" w:hAnsi="Tahoma" w:cs="Tahoma"/>
          <w:sz w:val="22"/>
          <w:szCs w:val="22"/>
        </w:rPr>
      </w:pPr>
      <w:r w:rsidRPr="00434FAF">
        <w:rPr>
          <w:rFonts w:ascii="Tahoma" w:hAnsi="Tahoma" w:cs="Tahoma"/>
          <w:sz w:val="22"/>
          <w:szCs w:val="22"/>
        </w:rPr>
        <w:t>Ja piedāvājuma nodrošinājumu iesniedz piegādātāju apvienība, t.sk. personālsabiedrība, piedāvājuma nodrošinājumam jābūt izdotam uz visu personālsabiedrības vai piegādātāju apvienības dalībnieku vārdiem vai uz piegādātāju apvienības pilnvarotā pārstāvja vārda.</w:t>
      </w:r>
    </w:p>
    <w:p w14:paraId="2645B1D0" w14:textId="77777777" w:rsidR="0049160A" w:rsidRPr="00660398" w:rsidRDefault="0049160A" w:rsidP="0049160A">
      <w:pPr>
        <w:widowControl w:val="0"/>
        <w:numPr>
          <w:ilvl w:val="2"/>
          <w:numId w:val="17"/>
        </w:numPr>
        <w:suppressAutoHyphens/>
        <w:overflowPunct w:val="0"/>
        <w:autoSpaceDE w:val="0"/>
        <w:autoSpaceDN w:val="0"/>
        <w:adjustRightInd w:val="0"/>
        <w:spacing w:after="120"/>
        <w:ind w:left="709"/>
        <w:jc w:val="both"/>
        <w:textAlignment w:val="baseline"/>
        <w:rPr>
          <w:rFonts w:ascii="Tahoma" w:hAnsi="Tahoma" w:cs="Tahoma"/>
          <w:sz w:val="22"/>
          <w:szCs w:val="22"/>
        </w:rPr>
      </w:pPr>
      <w:r w:rsidRPr="00660398">
        <w:rPr>
          <w:rFonts w:ascii="Tahoma" w:hAnsi="Tahoma" w:cs="Tahoma"/>
          <w:sz w:val="22"/>
          <w:szCs w:val="22"/>
        </w:rPr>
        <w:t>Piedāvājuma nodrošinājumam jābūt spēkā līdz īsākajam no šādiem termiņiem:</w:t>
      </w:r>
    </w:p>
    <w:p w14:paraId="5AC34FC7" w14:textId="77777777" w:rsidR="0049160A" w:rsidRDefault="00660398" w:rsidP="00660398">
      <w:pPr>
        <w:widowControl w:val="0"/>
        <w:numPr>
          <w:ilvl w:val="3"/>
          <w:numId w:val="17"/>
        </w:numPr>
        <w:suppressAutoHyphens/>
        <w:overflowPunct w:val="0"/>
        <w:autoSpaceDE w:val="0"/>
        <w:autoSpaceDN w:val="0"/>
        <w:adjustRightInd w:val="0"/>
        <w:spacing w:after="120"/>
        <w:ind w:left="1134"/>
        <w:jc w:val="both"/>
        <w:textAlignment w:val="baseline"/>
        <w:rPr>
          <w:rFonts w:ascii="Tahoma" w:hAnsi="Tahoma" w:cs="Tahoma"/>
          <w:sz w:val="22"/>
          <w:szCs w:val="22"/>
        </w:rPr>
      </w:pPr>
      <w:r>
        <w:rPr>
          <w:rFonts w:ascii="Tahoma" w:hAnsi="Tahoma" w:cs="Tahoma"/>
          <w:sz w:val="22"/>
          <w:szCs w:val="22"/>
        </w:rPr>
        <w:t>trīs</w:t>
      </w:r>
      <w:r w:rsidR="0049160A" w:rsidRPr="00434FAF">
        <w:rPr>
          <w:rFonts w:ascii="Tahoma" w:hAnsi="Tahoma" w:cs="Tahoma"/>
          <w:sz w:val="22"/>
          <w:szCs w:val="22"/>
        </w:rPr>
        <w:t xml:space="preserve"> mēneši no piedāvājumu iesniegšanas dienas;</w:t>
      </w:r>
    </w:p>
    <w:p w14:paraId="11D86F9F" w14:textId="77777777" w:rsidR="0049160A" w:rsidRDefault="0049160A" w:rsidP="00660398">
      <w:pPr>
        <w:widowControl w:val="0"/>
        <w:numPr>
          <w:ilvl w:val="3"/>
          <w:numId w:val="17"/>
        </w:numPr>
        <w:suppressAutoHyphens/>
        <w:overflowPunct w:val="0"/>
        <w:autoSpaceDE w:val="0"/>
        <w:autoSpaceDN w:val="0"/>
        <w:adjustRightInd w:val="0"/>
        <w:spacing w:after="120"/>
        <w:ind w:left="1134"/>
        <w:jc w:val="both"/>
        <w:textAlignment w:val="baseline"/>
        <w:rPr>
          <w:rFonts w:ascii="Tahoma" w:hAnsi="Tahoma" w:cs="Tahoma"/>
          <w:sz w:val="22"/>
          <w:szCs w:val="22"/>
        </w:rPr>
      </w:pPr>
      <w:r w:rsidRPr="004E01AB">
        <w:rPr>
          <w:rFonts w:ascii="Tahoma" w:hAnsi="Tahoma" w:cs="Tahoma"/>
          <w:sz w:val="22"/>
          <w:szCs w:val="22"/>
        </w:rPr>
        <w:t>līdz iepirkuma līguma noslēgšanai;</w:t>
      </w:r>
    </w:p>
    <w:p w14:paraId="373ED093" w14:textId="77777777" w:rsidR="0049160A" w:rsidRDefault="0049160A" w:rsidP="00660398">
      <w:pPr>
        <w:widowControl w:val="0"/>
        <w:numPr>
          <w:ilvl w:val="3"/>
          <w:numId w:val="17"/>
        </w:numPr>
        <w:suppressAutoHyphens/>
        <w:overflowPunct w:val="0"/>
        <w:autoSpaceDE w:val="0"/>
        <w:autoSpaceDN w:val="0"/>
        <w:adjustRightInd w:val="0"/>
        <w:spacing w:after="120"/>
        <w:ind w:left="1134"/>
        <w:jc w:val="both"/>
        <w:textAlignment w:val="baseline"/>
        <w:rPr>
          <w:rFonts w:ascii="Tahoma" w:hAnsi="Tahoma" w:cs="Tahoma"/>
          <w:sz w:val="22"/>
          <w:szCs w:val="22"/>
        </w:rPr>
      </w:pPr>
      <w:r w:rsidRPr="004E01AB">
        <w:rPr>
          <w:rFonts w:ascii="Tahoma" w:hAnsi="Tahoma" w:cs="Tahoma"/>
          <w:sz w:val="22"/>
          <w:szCs w:val="22"/>
        </w:rPr>
        <w:t>līdz dienai, kad Pretendents, ar kuru noslēgts iepirkuma līgums, iesniedz līgumā paredzēto līguma nodrošinājumu. Pārējiem pretendentiem piedāvājuma nodrošinājums ir spēkā līdz iepirkuma līguma noslēgšanai.</w:t>
      </w:r>
    </w:p>
    <w:p w14:paraId="7FD45883" w14:textId="77777777" w:rsidR="00956104" w:rsidRPr="004E01AB" w:rsidRDefault="00956104" w:rsidP="00956104">
      <w:pPr>
        <w:widowControl w:val="0"/>
        <w:numPr>
          <w:ilvl w:val="2"/>
          <w:numId w:val="17"/>
        </w:numPr>
        <w:suppressAutoHyphens/>
        <w:overflowPunct w:val="0"/>
        <w:autoSpaceDE w:val="0"/>
        <w:autoSpaceDN w:val="0"/>
        <w:adjustRightInd w:val="0"/>
        <w:spacing w:after="120"/>
        <w:ind w:left="709"/>
        <w:jc w:val="both"/>
        <w:textAlignment w:val="baseline"/>
        <w:rPr>
          <w:rFonts w:ascii="Tahoma" w:hAnsi="Tahoma" w:cs="Tahoma"/>
          <w:sz w:val="22"/>
          <w:szCs w:val="22"/>
        </w:rPr>
      </w:pPr>
      <w:r w:rsidRPr="00956104">
        <w:rPr>
          <w:rFonts w:ascii="Tahoma" w:hAnsi="Tahoma" w:cs="Tahoma"/>
          <w:sz w:val="22"/>
          <w:szCs w:val="22"/>
        </w:rPr>
        <w:t xml:space="preserve">Ja saskaņā ar </w:t>
      </w:r>
      <w:r>
        <w:rPr>
          <w:rFonts w:ascii="Tahoma" w:hAnsi="Tahoma" w:cs="Tahoma"/>
          <w:sz w:val="22"/>
          <w:szCs w:val="22"/>
        </w:rPr>
        <w:t>Pretendenta</w:t>
      </w:r>
      <w:r w:rsidRPr="00956104">
        <w:rPr>
          <w:rFonts w:ascii="Tahoma" w:hAnsi="Tahoma" w:cs="Tahoma"/>
          <w:sz w:val="22"/>
          <w:szCs w:val="22"/>
        </w:rPr>
        <w:t xml:space="preserve"> iesniegto kredītiestādes vai apdrošināšanas sabiedrības izdoto garantiju Pasūtītājam netiek izmaksāta atlīdzība, </w:t>
      </w:r>
      <w:r>
        <w:rPr>
          <w:rFonts w:ascii="Tahoma" w:hAnsi="Tahoma" w:cs="Tahoma"/>
          <w:sz w:val="22"/>
          <w:szCs w:val="22"/>
        </w:rPr>
        <w:t>Pretendents</w:t>
      </w:r>
      <w:r w:rsidRPr="00956104">
        <w:rPr>
          <w:rFonts w:ascii="Tahoma" w:hAnsi="Tahoma" w:cs="Tahoma"/>
          <w:sz w:val="22"/>
          <w:szCs w:val="22"/>
        </w:rPr>
        <w:t xml:space="preserve"> apņemas atlīdzināt Konkursa garantijas gadījumā garantijā norādīto apdrošinājuma summu</w:t>
      </w:r>
      <w:r>
        <w:rPr>
          <w:rFonts w:ascii="Tahoma" w:hAnsi="Tahoma" w:cs="Tahoma"/>
          <w:sz w:val="22"/>
          <w:szCs w:val="22"/>
        </w:rPr>
        <w:t>.</w:t>
      </w:r>
    </w:p>
    <w:p w14:paraId="105493E0" w14:textId="77777777" w:rsidR="002B1681" w:rsidRPr="002B1681" w:rsidRDefault="002B1681" w:rsidP="00660398">
      <w:pPr>
        <w:numPr>
          <w:ilvl w:val="1"/>
          <w:numId w:val="17"/>
        </w:numPr>
        <w:autoSpaceDE w:val="0"/>
        <w:autoSpaceDN w:val="0"/>
        <w:adjustRightInd w:val="0"/>
        <w:spacing w:after="120"/>
        <w:ind w:left="993" w:hanging="567"/>
        <w:rPr>
          <w:rFonts w:ascii="Tahoma" w:hAnsi="Tahoma" w:cs="Tahoma"/>
          <w:b/>
          <w:sz w:val="22"/>
          <w:szCs w:val="22"/>
        </w:rPr>
      </w:pPr>
      <w:r>
        <w:rPr>
          <w:rFonts w:ascii="Tahoma" w:hAnsi="Tahoma" w:cs="Tahoma"/>
          <w:b/>
          <w:sz w:val="22"/>
          <w:szCs w:val="22"/>
        </w:rPr>
        <w:t>Datu apstrādes noteikumi:</w:t>
      </w:r>
    </w:p>
    <w:p w14:paraId="17B9BCA3" w14:textId="77777777" w:rsidR="00660398" w:rsidRDefault="002B1681" w:rsidP="00660398">
      <w:pPr>
        <w:widowControl w:val="0"/>
        <w:numPr>
          <w:ilvl w:val="2"/>
          <w:numId w:val="17"/>
        </w:numPr>
        <w:suppressAutoHyphens/>
        <w:overflowPunct w:val="0"/>
        <w:autoSpaceDE w:val="0"/>
        <w:autoSpaceDN w:val="0"/>
        <w:adjustRightInd w:val="0"/>
        <w:spacing w:after="120"/>
        <w:ind w:left="709"/>
        <w:jc w:val="both"/>
        <w:textAlignment w:val="baseline"/>
        <w:rPr>
          <w:rFonts w:ascii="Tahoma" w:hAnsi="Tahoma" w:cs="Tahoma"/>
          <w:sz w:val="22"/>
          <w:szCs w:val="22"/>
        </w:rPr>
      </w:pPr>
      <w:r w:rsidRPr="002B1681">
        <w:rPr>
          <w:rFonts w:ascii="Tahoma" w:hAnsi="Tahoma" w:cs="Tahoma"/>
          <w:sz w:val="22"/>
          <w:szCs w:val="22"/>
        </w:rPr>
        <w:t xml:space="preserve">Iegūto datu pārzinis ir SIA “3R”, e – pasta adrese: </w:t>
      </w:r>
      <w:hyperlink r:id="rId11" w:history="1">
        <w:r w:rsidRPr="00861A54">
          <w:rPr>
            <w:rStyle w:val="Hyperlink"/>
            <w:rFonts w:ascii="Tahoma" w:hAnsi="Tahoma" w:cs="Tahoma"/>
            <w:sz w:val="22"/>
            <w:szCs w:val="22"/>
          </w:rPr>
          <w:t>3r@3r.lv</w:t>
        </w:r>
      </w:hyperlink>
      <w:r>
        <w:rPr>
          <w:rFonts w:ascii="Tahoma" w:hAnsi="Tahoma" w:cs="Tahoma"/>
          <w:sz w:val="22"/>
          <w:szCs w:val="22"/>
        </w:rPr>
        <w:t>;</w:t>
      </w:r>
    </w:p>
    <w:p w14:paraId="4B867EE6" w14:textId="77777777" w:rsidR="00660398" w:rsidRDefault="002B1681" w:rsidP="00660398">
      <w:pPr>
        <w:widowControl w:val="0"/>
        <w:numPr>
          <w:ilvl w:val="2"/>
          <w:numId w:val="17"/>
        </w:numPr>
        <w:suppressAutoHyphens/>
        <w:overflowPunct w:val="0"/>
        <w:autoSpaceDE w:val="0"/>
        <w:autoSpaceDN w:val="0"/>
        <w:adjustRightInd w:val="0"/>
        <w:spacing w:after="120"/>
        <w:ind w:left="709"/>
        <w:jc w:val="both"/>
        <w:textAlignment w:val="baseline"/>
        <w:rPr>
          <w:rFonts w:ascii="Tahoma" w:hAnsi="Tahoma" w:cs="Tahoma"/>
          <w:sz w:val="22"/>
          <w:szCs w:val="22"/>
        </w:rPr>
      </w:pPr>
      <w:r w:rsidRPr="00660398">
        <w:rPr>
          <w:rFonts w:ascii="Tahoma" w:hAnsi="Tahoma" w:cs="Tahoma"/>
          <w:sz w:val="22"/>
          <w:szCs w:val="22"/>
        </w:rPr>
        <w:tab/>
        <w:t>Atklāta konkursa gaitā iegūtie dati tiks izmantoti tikai un vienīgi iepirkuma procedūras nodrošināšanai un no tā izrietošo tiesību un pienākumu realizēšanai, kā arī juridisko pienākumu izpildei. Pasūtītājs ir tiesīgs apstrādāt datus, lai izpildītu normatīvo aktu prasības, kā arī sniegtu atbildes uz valsts vai pašvaldības tiesiskiem pieprasījumiem.</w:t>
      </w:r>
    </w:p>
    <w:p w14:paraId="01BF148D" w14:textId="77777777" w:rsidR="00660398" w:rsidRDefault="002B1681" w:rsidP="00660398">
      <w:pPr>
        <w:widowControl w:val="0"/>
        <w:numPr>
          <w:ilvl w:val="2"/>
          <w:numId w:val="17"/>
        </w:numPr>
        <w:suppressAutoHyphens/>
        <w:overflowPunct w:val="0"/>
        <w:autoSpaceDE w:val="0"/>
        <w:autoSpaceDN w:val="0"/>
        <w:adjustRightInd w:val="0"/>
        <w:spacing w:after="120"/>
        <w:ind w:left="709"/>
        <w:jc w:val="both"/>
        <w:textAlignment w:val="baseline"/>
        <w:rPr>
          <w:rFonts w:ascii="Tahoma" w:hAnsi="Tahoma" w:cs="Tahoma"/>
          <w:sz w:val="22"/>
          <w:szCs w:val="22"/>
        </w:rPr>
      </w:pPr>
      <w:r w:rsidRPr="00660398">
        <w:rPr>
          <w:rFonts w:ascii="Tahoma" w:hAnsi="Tahoma" w:cs="Tahoma"/>
          <w:sz w:val="22"/>
          <w:szCs w:val="22"/>
        </w:rPr>
        <w:t>Pasūtītājs veic attiecīgus pasākumus, lai apstrādātu iegūtos datus normatīvajos aktos noteiktajā kārtībā un apjomā, nodrošinot, ka datiem nevar piekļūt trešās personas, kurām nav attiecīga tiesiskā pamata datu apstrādei.</w:t>
      </w:r>
    </w:p>
    <w:p w14:paraId="1A841448" w14:textId="77777777" w:rsidR="003E0234" w:rsidRPr="00660398" w:rsidRDefault="002B1681" w:rsidP="00660398">
      <w:pPr>
        <w:widowControl w:val="0"/>
        <w:numPr>
          <w:ilvl w:val="2"/>
          <w:numId w:val="17"/>
        </w:numPr>
        <w:suppressAutoHyphens/>
        <w:overflowPunct w:val="0"/>
        <w:autoSpaceDE w:val="0"/>
        <w:autoSpaceDN w:val="0"/>
        <w:adjustRightInd w:val="0"/>
        <w:spacing w:after="120"/>
        <w:ind w:left="709"/>
        <w:jc w:val="both"/>
        <w:textAlignment w:val="baseline"/>
        <w:rPr>
          <w:rFonts w:ascii="Tahoma" w:hAnsi="Tahoma" w:cs="Tahoma"/>
          <w:sz w:val="22"/>
          <w:szCs w:val="22"/>
        </w:rPr>
      </w:pPr>
      <w:r w:rsidRPr="00660398">
        <w:rPr>
          <w:rFonts w:ascii="Tahoma" w:hAnsi="Tahoma" w:cs="Tahoma"/>
          <w:sz w:val="22"/>
          <w:szCs w:val="22"/>
        </w:rPr>
        <w:lastRenderedPageBreak/>
        <w:t>Datiem pēc nepieciešamības var piekļūt:</w:t>
      </w:r>
    </w:p>
    <w:p w14:paraId="580AC455" w14:textId="77777777" w:rsidR="00660398" w:rsidRDefault="002B1681" w:rsidP="00660398">
      <w:pPr>
        <w:widowControl w:val="0"/>
        <w:numPr>
          <w:ilvl w:val="3"/>
          <w:numId w:val="17"/>
        </w:numPr>
        <w:suppressAutoHyphens/>
        <w:overflowPunct w:val="0"/>
        <w:autoSpaceDE w:val="0"/>
        <w:autoSpaceDN w:val="0"/>
        <w:adjustRightInd w:val="0"/>
        <w:spacing w:after="120"/>
        <w:ind w:left="1134"/>
        <w:jc w:val="both"/>
        <w:textAlignment w:val="baseline"/>
        <w:rPr>
          <w:rFonts w:ascii="Tahoma" w:hAnsi="Tahoma" w:cs="Tahoma"/>
          <w:sz w:val="22"/>
          <w:szCs w:val="22"/>
        </w:rPr>
      </w:pPr>
      <w:r w:rsidRPr="003E0234">
        <w:rPr>
          <w:rFonts w:ascii="Tahoma" w:hAnsi="Tahoma" w:cs="Tahoma"/>
          <w:sz w:val="22"/>
          <w:szCs w:val="22"/>
        </w:rPr>
        <w:t>Pasūtītāja darbinieki vai tieši pilnvarotas personas, kurām tas nepieciešams darba pienākumu izpildei (iepirkuma komisijas locekļi un piesaistītie eksperti, tiešie vadītāji u.c. darbinieki), vai, ja dati ir publiski, tad visi Pasūtītāja darbinieki;</w:t>
      </w:r>
    </w:p>
    <w:p w14:paraId="301AC7DF" w14:textId="77777777" w:rsidR="00660398" w:rsidRDefault="002B1681" w:rsidP="00660398">
      <w:pPr>
        <w:widowControl w:val="0"/>
        <w:numPr>
          <w:ilvl w:val="3"/>
          <w:numId w:val="17"/>
        </w:numPr>
        <w:suppressAutoHyphens/>
        <w:overflowPunct w:val="0"/>
        <w:autoSpaceDE w:val="0"/>
        <w:autoSpaceDN w:val="0"/>
        <w:adjustRightInd w:val="0"/>
        <w:spacing w:after="120"/>
        <w:ind w:left="1134"/>
        <w:jc w:val="both"/>
        <w:textAlignment w:val="baseline"/>
        <w:rPr>
          <w:rFonts w:ascii="Tahoma" w:hAnsi="Tahoma" w:cs="Tahoma"/>
          <w:sz w:val="22"/>
          <w:szCs w:val="22"/>
        </w:rPr>
      </w:pPr>
      <w:r w:rsidRPr="00660398">
        <w:rPr>
          <w:rFonts w:ascii="Tahoma" w:hAnsi="Tahoma" w:cs="Tahoma"/>
          <w:sz w:val="22"/>
          <w:szCs w:val="22"/>
        </w:rPr>
        <w:t>datu apstrādātājs atbilstoši tā sniegtajiem pakalpojumam tam nepieciešamajā apjomā (auditori, datu bāzes izstrādātājs/tehniskais uzturētājs, u.c., kas saistīti ar pārziņa pakalpojuma sniegšanu);</w:t>
      </w:r>
    </w:p>
    <w:p w14:paraId="0E728B6F" w14:textId="77777777" w:rsidR="003E0234" w:rsidRPr="00660398" w:rsidRDefault="002B1681" w:rsidP="00660398">
      <w:pPr>
        <w:widowControl w:val="0"/>
        <w:numPr>
          <w:ilvl w:val="3"/>
          <w:numId w:val="17"/>
        </w:numPr>
        <w:suppressAutoHyphens/>
        <w:overflowPunct w:val="0"/>
        <w:autoSpaceDE w:val="0"/>
        <w:autoSpaceDN w:val="0"/>
        <w:adjustRightInd w:val="0"/>
        <w:spacing w:after="120"/>
        <w:ind w:left="1134"/>
        <w:jc w:val="both"/>
        <w:textAlignment w:val="baseline"/>
        <w:rPr>
          <w:rFonts w:ascii="Tahoma" w:hAnsi="Tahoma" w:cs="Tahoma"/>
          <w:sz w:val="22"/>
          <w:szCs w:val="22"/>
        </w:rPr>
      </w:pPr>
      <w:r w:rsidRPr="00660398">
        <w:rPr>
          <w:rFonts w:ascii="Tahoma" w:hAnsi="Tahoma" w:cs="Tahoma"/>
          <w:sz w:val="22"/>
          <w:szCs w:val="22"/>
        </w:rPr>
        <w:t xml:space="preserve">valsts vai pašvaldību iestādes normatīvajos aktos noteiktajā kārtībā un apjomā (tiesa, </w:t>
      </w:r>
      <w:proofErr w:type="spellStart"/>
      <w:r w:rsidRPr="00660398">
        <w:rPr>
          <w:rFonts w:ascii="Tahoma" w:hAnsi="Tahoma" w:cs="Tahoma"/>
          <w:sz w:val="22"/>
          <w:szCs w:val="22"/>
        </w:rPr>
        <w:t>tiesībsargājošās</w:t>
      </w:r>
      <w:proofErr w:type="spellEnd"/>
      <w:r w:rsidRPr="00660398">
        <w:rPr>
          <w:rFonts w:ascii="Tahoma" w:hAnsi="Tahoma" w:cs="Tahoma"/>
          <w:sz w:val="22"/>
          <w:szCs w:val="22"/>
        </w:rPr>
        <w:t xml:space="preserve"> iestādes, pašvaldības, nodokļu administrācijas, u.c.).</w:t>
      </w:r>
    </w:p>
    <w:p w14:paraId="5B5BD77F" w14:textId="77777777" w:rsidR="003E0234" w:rsidRDefault="002B1681" w:rsidP="00660398">
      <w:pPr>
        <w:widowControl w:val="0"/>
        <w:numPr>
          <w:ilvl w:val="2"/>
          <w:numId w:val="17"/>
        </w:numPr>
        <w:suppressAutoHyphens/>
        <w:overflowPunct w:val="0"/>
        <w:autoSpaceDE w:val="0"/>
        <w:autoSpaceDN w:val="0"/>
        <w:adjustRightInd w:val="0"/>
        <w:spacing w:after="120"/>
        <w:ind w:left="709"/>
        <w:jc w:val="both"/>
        <w:textAlignment w:val="baseline"/>
        <w:rPr>
          <w:rFonts w:ascii="Tahoma" w:hAnsi="Tahoma" w:cs="Tahoma"/>
          <w:sz w:val="22"/>
          <w:szCs w:val="22"/>
        </w:rPr>
      </w:pPr>
      <w:r w:rsidRPr="003E0234">
        <w:rPr>
          <w:rFonts w:ascii="Tahoma" w:hAnsi="Tahoma" w:cs="Tahoma"/>
          <w:sz w:val="22"/>
          <w:szCs w:val="22"/>
        </w:rPr>
        <w:t>Pasūtītājs veic attiecīgus pasākumus, lai nodrošinātu datu apstrādi, aizsardzību un nodošanu datu apstrādātājiem saskaņā ar piemērojamiem tiesību aktiem. Pasūtītājs veicot datu nodošanu, izvērtē  nepieciešamību un nododamo datu apjomu. Datu nodošana apstrādātājiem tiek veikta, ievērojot datu konfidencialitātes un drošas apstrādes prasības.</w:t>
      </w:r>
    </w:p>
    <w:p w14:paraId="6D67097C" w14:textId="77777777" w:rsidR="003E0234" w:rsidRDefault="002B1681" w:rsidP="00660398">
      <w:pPr>
        <w:widowControl w:val="0"/>
        <w:numPr>
          <w:ilvl w:val="2"/>
          <w:numId w:val="17"/>
        </w:numPr>
        <w:suppressAutoHyphens/>
        <w:overflowPunct w:val="0"/>
        <w:autoSpaceDE w:val="0"/>
        <w:autoSpaceDN w:val="0"/>
        <w:adjustRightInd w:val="0"/>
        <w:spacing w:after="120"/>
        <w:ind w:left="709"/>
        <w:jc w:val="both"/>
        <w:textAlignment w:val="baseline"/>
        <w:rPr>
          <w:rFonts w:ascii="Tahoma" w:hAnsi="Tahoma" w:cs="Tahoma"/>
          <w:sz w:val="22"/>
          <w:szCs w:val="22"/>
        </w:rPr>
      </w:pPr>
      <w:r w:rsidRPr="003E0234">
        <w:rPr>
          <w:rFonts w:ascii="Tahoma" w:hAnsi="Tahoma" w:cs="Tahoma"/>
          <w:sz w:val="22"/>
          <w:szCs w:val="22"/>
        </w:rPr>
        <w:t>Dati tiek glabāti tik ilgi, cik to glabāšana ir nepieciešama atbilstoši attiecīgiem datu apstrādes nolūkiem, kā arī saskaņā ar piemērojamo tiesību aktu prasībām. Datus, kas nepieciešami Atklāta konkursa nodrošināšanai un no tā izrietošo tiesību un pienākumu realizēšanai, tiek glabāti saskaņā ar Publisko iepirkumu likumā noteikto iepirkuma procedūras dokumentu glabāšanas termiņu vai, atsevišķos gadījumos, ievērojot normatīvajos aktos noteiktos prasījuma noilguma termiņus.</w:t>
      </w:r>
    </w:p>
    <w:p w14:paraId="24E3DEE6" w14:textId="77777777" w:rsidR="002B1681" w:rsidRDefault="002B1681" w:rsidP="00660398">
      <w:pPr>
        <w:widowControl w:val="0"/>
        <w:numPr>
          <w:ilvl w:val="2"/>
          <w:numId w:val="17"/>
        </w:numPr>
        <w:suppressAutoHyphens/>
        <w:overflowPunct w:val="0"/>
        <w:autoSpaceDE w:val="0"/>
        <w:autoSpaceDN w:val="0"/>
        <w:adjustRightInd w:val="0"/>
        <w:spacing w:after="120"/>
        <w:ind w:left="709"/>
        <w:jc w:val="both"/>
        <w:textAlignment w:val="baseline"/>
        <w:rPr>
          <w:rFonts w:ascii="Tahoma" w:hAnsi="Tahoma" w:cs="Tahoma"/>
          <w:sz w:val="22"/>
          <w:szCs w:val="22"/>
        </w:rPr>
      </w:pPr>
      <w:r w:rsidRPr="003E0234">
        <w:rPr>
          <w:rFonts w:ascii="Tahoma" w:hAnsi="Tahoma" w:cs="Tahoma"/>
          <w:sz w:val="22"/>
          <w:szCs w:val="22"/>
        </w:rPr>
        <w:t>Pretendents vai datu subjekts, jautājumu vai iebildumu gadījumā par Pasūtītāja veikto datu apstrādi, ir tiesīgs iesniegt Pasūtītājam rakstisku iesniegumu. Ja Pasūtītājs nespēj atrisināt radušos situāciju vai pārkāpj pretendenta vai datu subjekta tiesības uz datu aizsardzību, pretendents vai datu subjekts ir tiesīgs iesniegt sūdzību Datu valsts inspekcijai.</w:t>
      </w:r>
    </w:p>
    <w:p w14:paraId="54EAD2FA" w14:textId="77777777" w:rsidR="003E0234" w:rsidRPr="003E0234" w:rsidRDefault="003E0234" w:rsidP="003E0234">
      <w:pPr>
        <w:widowControl w:val="0"/>
        <w:suppressAutoHyphens/>
        <w:overflowPunct w:val="0"/>
        <w:autoSpaceDE w:val="0"/>
        <w:autoSpaceDN w:val="0"/>
        <w:adjustRightInd w:val="0"/>
        <w:spacing w:after="120"/>
        <w:ind w:left="-11"/>
        <w:jc w:val="both"/>
        <w:textAlignment w:val="baseline"/>
        <w:rPr>
          <w:rFonts w:ascii="Tahoma" w:hAnsi="Tahoma" w:cs="Tahoma"/>
          <w:sz w:val="22"/>
          <w:szCs w:val="22"/>
        </w:rPr>
      </w:pPr>
    </w:p>
    <w:p w14:paraId="4FACAE37" w14:textId="77777777" w:rsidR="005C7EA6" w:rsidRPr="005926DF" w:rsidRDefault="003E0234" w:rsidP="00660398">
      <w:pPr>
        <w:numPr>
          <w:ilvl w:val="0"/>
          <w:numId w:val="17"/>
        </w:numPr>
        <w:autoSpaceDE w:val="0"/>
        <w:autoSpaceDN w:val="0"/>
        <w:adjustRightInd w:val="0"/>
        <w:spacing w:after="120"/>
        <w:ind w:left="782" w:hanging="357"/>
        <w:rPr>
          <w:rFonts w:ascii="Tahoma" w:hAnsi="Tahoma" w:cs="Tahoma"/>
          <w:b/>
          <w:sz w:val="22"/>
          <w:szCs w:val="22"/>
        </w:rPr>
      </w:pPr>
      <w:r>
        <w:rPr>
          <w:rFonts w:ascii="Tahoma" w:hAnsi="Tahoma" w:cs="Tahoma"/>
          <w:b/>
          <w:sz w:val="22"/>
          <w:szCs w:val="22"/>
        </w:rPr>
        <w:t>INFROMĀCIJA PAR IEPIRKUMA PRIEKŠMETU</w:t>
      </w:r>
    </w:p>
    <w:p w14:paraId="2EA45550" w14:textId="77777777" w:rsidR="003E0234" w:rsidRPr="003E0234" w:rsidRDefault="003E0234" w:rsidP="00660398">
      <w:pPr>
        <w:numPr>
          <w:ilvl w:val="1"/>
          <w:numId w:val="17"/>
        </w:numPr>
        <w:autoSpaceDE w:val="0"/>
        <w:autoSpaceDN w:val="0"/>
        <w:adjustRightInd w:val="0"/>
        <w:spacing w:after="120"/>
        <w:ind w:left="993" w:hanging="567"/>
        <w:rPr>
          <w:rFonts w:ascii="Tahoma" w:hAnsi="Tahoma" w:cs="Tahoma"/>
          <w:b/>
          <w:sz w:val="22"/>
          <w:szCs w:val="22"/>
        </w:rPr>
      </w:pPr>
      <w:r>
        <w:rPr>
          <w:rFonts w:ascii="Tahoma" w:hAnsi="Tahoma" w:cs="Tahoma"/>
          <w:b/>
          <w:sz w:val="22"/>
          <w:szCs w:val="22"/>
        </w:rPr>
        <w:t>Iepirkuma priekšmets un apjoms:</w:t>
      </w:r>
    </w:p>
    <w:p w14:paraId="7169B607" w14:textId="77777777" w:rsidR="00660398" w:rsidRPr="00660398" w:rsidRDefault="00660398" w:rsidP="00660398">
      <w:pPr>
        <w:pStyle w:val="ListParagraph"/>
        <w:widowControl w:val="0"/>
        <w:numPr>
          <w:ilvl w:val="0"/>
          <w:numId w:val="59"/>
        </w:numPr>
        <w:suppressAutoHyphens/>
        <w:overflowPunct w:val="0"/>
        <w:autoSpaceDE w:val="0"/>
        <w:autoSpaceDN w:val="0"/>
        <w:adjustRightInd w:val="0"/>
        <w:spacing w:after="120"/>
        <w:textAlignment w:val="baseline"/>
        <w:rPr>
          <w:rFonts w:ascii="Tahoma" w:hAnsi="Tahoma" w:cs="Tahoma"/>
          <w:vanish/>
          <w:spacing w:val="-3"/>
          <w:sz w:val="22"/>
          <w:szCs w:val="22"/>
          <w:lang w:eastAsia="en-GB"/>
        </w:rPr>
      </w:pPr>
    </w:p>
    <w:p w14:paraId="7F790DD2" w14:textId="77777777" w:rsidR="00660398" w:rsidRPr="00660398" w:rsidRDefault="00660398" w:rsidP="00660398">
      <w:pPr>
        <w:pStyle w:val="ListParagraph"/>
        <w:widowControl w:val="0"/>
        <w:numPr>
          <w:ilvl w:val="0"/>
          <w:numId w:val="59"/>
        </w:numPr>
        <w:suppressAutoHyphens/>
        <w:overflowPunct w:val="0"/>
        <w:autoSpaceDE w:val="0"/>
        <w:autoSpaceDN w:val="0"/>
        <w:adjustRightInd w:val="0"/>
        <w:spacing w:after="120"/>
        <w:textAlignment w:val="baseline"/>
        <w:rPr>
          <w:rFonts w:ascii="Tahoma" w:hAnsi="Tahoma" w:cs="Tahoma"/>
          <w:vanish/>
          <w:spacing w:val="-3"/>
          <w:sz w:val="22"/>
          <w:szCs w:val="22"/>
          <w:lang w:eastAsia="en-GB"/>
        </w:rPr>
      </w:pPr>
    </w:p>
    <w:p w14:paraId="6214250D" w14:textId="77777777" w:rsidR="00660398" w:rsidRPr="00660398" w:rsidRDefault="00660398" w:rsidP="00660398">
      <w:pPr>
        <w:pStyle w:val="ListParagraph"/>
        <w:widowControl w:val="0"/>
        <w:numPr>
          <w:ilvl w:val="1"/>
          <w:numId w:val="59"/>
        </w:numPr>
        <w:suppressAutoHyphens/>
        <w:overflowPunct w:val="0"/>
        <w:autoSpaceDE w:val="0"/>
        <w:autoSpaceDN w:val="0"/>
        <w:adjustRightInd w:val="0"/>
        <w:spacing w:after="120"/>
        <w:textAlignment w:val="baseline"/>
        <w:rPr>
          <w:rFonts w:ascii="Tahoma" w:hAnsi="Tahoma" w:cs="Tahoma"/>
          <w:vanish/>
          <w:spacing w:val="-3"/>
          <w:sz w:val="22"/>
          <w:szCs w:val="22"/>
          <w:lang w:eastAsia="en-GB"/>
        </w:rPr>
      </w:pPr>
    </w:p>
    <w:p w14:paraId="39DE55FD" w14:textId="77777777" w:rsidR="003E0234" w:rsidRPr="00660398" w:rsidRDefault="00D10AE2" w:rsidP="00660398">
      <w:pPr>
        <w:widowControl w:val="0"/>
        <w:numPr>
          <w:ilvl w:val="2"/>
          <w:numId w:val="59"/>
        </w:numPr>
        <w:suppressAutoHyphens/>
        <w:overflowPunct w:val="0"/>
        <w:autoSpaceDE w:val="0"/>
        <w:autoSpaceDN w:val="0"/>
        <w:adjustRightInd w:val="0"/>
        <w:spacing w:after="120"/>
        <w:ind w:left="709"/>
        <w:jc w:val="both"/>
        <w:textAlignment w:val="baseline"/>
        <w:rPr>
          <w:rFonts w:ascii="Tahoma" w:hAnsi="Tahoma" w:cs="Tahoma"/>
          <w:sz w:val="22"/>
          <w:szCs w:val="22"/>
        </w:rPr>
      </w:pPr>
      <w:r>
        <w:rPr>
          <w:rFonts w:ascii="Tahoma" w:hAnsi="Tahoma" w:cs="Tahoma"/>
          <w:spacing w:val="-3"/>
          <w:sz w:val="22"/>
          <w:szCs w:val="22"/>
        </w:rPr>
        <w:t>N</w:t>
      </w:r>
      <w:r w:rsidRPr="00D10AE2">
        <w:rPr>
          <w:rFonts w:ascii="Tahoma" w:hAnsi="Tahoma" w:cs="Tahoma"/>
          <w:spacing w:val="-3"/>
          <w:sz w:val="22"/>
          <w:szCs w:val="22"/>
        </w:rPr>
        <w:t xml:space="preserve">olietotu riepu </w:t>
      </w:r>
      <w:r w:rsidRPr="00DA2054">
        <w:rPr>
          <w:rFonts w:ascii="Tahoma" w:hAnsi="Tahoma" w:cs="Tahoma"/>
          <w:spacing w:val="-3"/>
          <w:sz w:val="22"/>
          <w:szCs w:val="22"/>
        </w:rPr>
        <w:t xml:space="preserve">šķirošanas un pārstrādes ražotnes un saistītās infrastruktūras </w:t>
      </w:r>
      <w:r w:rsidR="00C72231" w:rsidRPr="00DA2054">
        <w:rPr>
          <w:rFonts w:ascii="Tahoma" w:hAnsi="Tahoma" w:cs="Tahoma"/>
          <w:spacing w:val="-3"/>
          <w:sz w:val="22"/>
          <w:szCs w:val="22"/>
        </w:rPr>
        <w:t>izveide</w:t>
      </w:r>
      <w:r w:rsidR="00660398">
        <w:rPr>
          <w:rFonts w:ascii="Tahoma" w:hAnsi="Tahoma" w:cs="Tahoma"/>
          <w:spacing w:val="-3"/>
          <w:sz w:val="22"/>
          <w:szCs w:val="22"/>
        </w:rPr>
        <w:t xml:space="preserve"> </w:t>
      </w:r>
      <w:r w:rsidR="00C72231" w:rsidRPr="00DA2054">
        <w:rPr>
          <w:rFonts w:ascii="Tahoma" w:hAnsi="Tahoma" w:cs="Tahoma"/>
          <w:spacing w:val="-3"/>
          <w:sz w:val="22"/>
          <w:szCs w:val="22"/>
        </w:rPr>
        <w:t>saskaņā ar</w:t>
      </w:r>
      <w:r w:rsidR="00660398">
        <w:rPr>
          <w:rFonts w:ascii="Tahoma" w:hAnsi="Tahoma" w:cs="Tahoma"/>
          <w:spacing w:val="-3"/>
          <w:sz w:val="22"/>
          <w:szCs w:val="22"/>
        </w:rPr>
        <w:t xml:space="preserve"> </w:t>
      </w:r>
      <w:r w:rsidR="003E0234" w:rsidRPr="00660398">
        <w:rPr>
          <w:rFonts w:ascii="Tahoma" w:hAnsi="Tahoma" w:cs="Tahoma"/>
          <w:spacing w:val="-3"/>
          <w:sz w:val="22"/>
          <w:szCs w:val="22"/>
        </w:rPr>
        <w:t xml:space="preserve">Pasūtītāja </w:t>
      </w:r>
      <w:r w:rsidR="0087621E" w:rsidRPr="00660398">
        <w:rPr>
          <w:rFonts w:ascii="Tahoma" w:hAnsi="Tahoma" w:cs="Tahoma"/>
          <w:spacing w:val="-3"/>
          <w:sz w:val="22"/>
          <w:szCs w:val="22"/>
        </w:rPr>
        <w:t>projektētāja</w:t>
      </w:r>
      <w:r w:rsidRPr="00660398">
        <w:rPr>
          <w:rFonts w:ascii="Tahoma" w:hAnsi="Tahoma" w:cs="Tahoma"/>
          <w:spacing w:val="-3"/>
          <w:sz w:val="22"/>
          <w:szCs w:val="22"/>
        </w:rPr>
        <w:t xml:space="preserve"> </w:t>
      </w:r>
      <w:r w:rsidR="00C72231" w:rsidRPr="00660398">
        <w:rPr>
          <w:rFonts w:ascii="Tahoma" w:hAnsi="Tahoma" w:cs="Tahoma"/>
          <w:spacing w:val="-3"/>
          <w:sz w:val="22"/>
          <w:szCs w:val="22"/>
        </w:rPr>
        <w:t xml:space="preserve">izstrādāto </w:t>
      </w:r>
      <w:r w:rsidRPr="00660398">
        <w:rPr>
          <w:rFonts w:ascii="Tahoma" w:hAnsi="Tahoma" w:cs="Tahoma"/>
          <w:spacing w:val="-3"/>
          <w:sz w:val="22"/>
          <w:szCs w:val="22"/>
        </w:rPr>
        <w:t>būvniecības ieceres dokumentāciju,</w:t>
      </w:r>
      <w:r w:rsidR="0087621E" w:rsidRPr="00660398">
        <w:rPr>
          <w:rFonts w:ascii="Tahoma" w:hAnsi="Tahoma" w:cs="Tahoma"/>
          <w:spacing w:val="-3"/>
          <w:sz w:val="22"/>
          <w:szCs w:val="22"/>
        </w:rPr>
        <w:t xml:space="preserve"> </w:t>
      </w:r>
      <w:r w:rsidR="00C632A4" w:rsidRPr="00660398">
        <w:rPr>
          <w:rFonts w:ascii="Tahoma" w:hAnsi="Tahoma" w:cs="Tahoma"/>
          <w:spacing w:val="-3"/>
          <w:sz w:val="22"/>
          <w:szCs w:val="22"/>
        </w:rPr>
        <w:t>kā arī</w:t>
      </w:r>
      <w:r w:rsidR="00B67088" w:rsidRPr="00660398">
        <w:rPr>
          <w:rFonts w:ascii="Tahoma" w:hAnsi="Tahoma" w:cs="Tahoma"/>
          <w:spacing w:val="-3"/>
          <w:sz w:val="22"/>
          <w:szCs w:val="22"/>
        </w:rPr>
        <w:t xml:space="preserve"> </w:t>
      </w:r>
      <w:r w:rsidR="00C632A4" w:rsidRPr="00660398">
        <w:rPr>
          <w:rFonts w:ascii="Tahoma" w:hAnsi="Tahoma" w:cs="Tahoma"/>
          <w:sz w:val="22"/>
          <w:szCs w:val="22"/>
        </w:rPr>
        <w:t xml:space="preserve">citiem izstrādātajiem tehniskajiem risinājumiem </w:t>
      </w:r>
      <w:r w:rsidR="005C6851" w:rsidRPr="00660398">
        <w:rPr>
          <w:rFonts w:ascii="Tahoma" w:hAnsi="Tahoma" w:cs="Tahoma"/>
          <w:sz w:val="22"/>
          <w:szCs w:val="22"/>
        </w:rPr>
        <w:t>(turpmāk – Būvprojekts)</w:t>
      </w:r>
      <w:r w:rsidR="003E0234" w:rsidRPr="00660398">
        <w:rPr>
          <w:rFonts w:ascii="Tahoma" w:hAnsi="Tahoma" w:cs="Tahoma"/>
          <w:sz w:val="22"/>
          <w:szCs w:val="22"/>
        </w:rPr>
        <w:t xml:space="preserve"> </w:t>
      </w:r>
      <w:r w:rsidR="00660398">
        <w:rPr>
          <w:rFonts w:ascii="Tahoma" w:hAnsi="Tahoma" w:cs="Tahoma"/>
          <w:sz w:val="22"/>
          <w:szCs w:val="22"/>
        </w:rPr>
        <w:t>– dokumentācija pieejama iepirkuma nolikuma 1.5.1.apakšpunktā norādītajā datu apmaiņas vietnē</w:t>
      </w:r>
      <w:r w:rsidR="003E0234" w:rsidRPr="00660398">
        <w:rPr>
          <w:rFonts w:ascii="Tahoma" w:hAnsi="Tahoma" w:cs="Tahoma"/>
          <w:sz w:val="22"/>
          <w:szCs w:val="22"/>
        </w:rPr>
        <w:t>;</w:t>
      </w:r>
    </w:p>
    <w:p w14:paraId="2195A4D4" w14:textId="77777777" w:rsidR="005C7EA6" w:rsidRDefault="005C7EA6" w:rsidP="0049160A">
      <w:pPr>
        <w:widowControl w:val="0"/>
        <w:numPr>
          <w:ilvl w:val="2"/>
          <w:numId w:val="59"/>
        </w:numPr>
        <w:suppressAutoHyphens/>
        <w:overflowPunct w:val="0"/>
        <w:autoSpaceDE w:val="0"/>
        <w:autoSpaceDN w:val="0"/>
        <w:adjustRightInd w:val="0"/>
        <w:spacing w:after="120"/>
        <w:ind w:left="709"/>
        <w:jc w:val="both"/>
        <w:textAlignment w:val="baseline"/>
        <w:rPr>
          <w:rFonts w:ascii="Tahoma" w:hAnsi="Tahoma" w:cs="Tahoma"/>
          <w:sz w:val="22"/>
          <w:szCs w:val="22"/>
        </w:rPr>
      </w:pPr>
      <w:r w:rsidRPr="005926DF">
        <w:rPr>
          <w:rFonts w:ascii="Tahoma" w:hAnsi="Tahoma" w:cs="Tahoma"/>
          <w:sz w:val="22"/>
          <w:szCs w:val="22"/>
        </w:rPr>
        <w:t xml:space="preserve">Iepirkuma priekšmets nav sadalīts daļās. </w:t>
      </w:r>
      <w:r w:rsidR="003E0234" w:rsidRPr="003E0234">
        <w:rPr>
          <w:rFonts w:ascii="Tahoma" w:hAnsi="Tahoma" w:cs="Tahoma"/>
          <w:sz w:val="22"/>
          <w:szCs w:val="22"/>
        </w:rPr>
        <w:t>Pretendents var iesniegt vienu piedāvājuma variantu par pilnu Atklāta konkursa iepirkuma priekšmeta apjomu</w:t>
      </w:r>
      <w:r w:rsidR="003E0234">
        <w:rPr>
          <w:rFonts w:ascii="Tahoma" w:hAnsi="Tahoma" w:cs="Tahoma"/>
          <w:sz w:val="22"/>
          <w:szCs w:val="22"/>
        </w:rPr>
        <w:t>.</w:t>
      </w:r>
    </w:p>
    <w:p w14:paraId="04E10B4C" w14:textId="77777777" w:rsidR="003E0234" w:rsidRPr="00DA2054" w:rsidRDefault="003E0234" w:rsidP="0049160A">
      <w:pPr>
        <w:widowControl w:val="0"/>
        <w:numPr>
          <w:ilvl w:val="2"/>
          <w:numId w:val="59"/>
        </w:numPr>
        <w:suppressAutoHyphens/>
        <w:overflowPunct w:val="0"/>
        <w:autoSpaceDE w:val="0"/>
        <w:autoSpaceDN w:val="0"/>
        <w:adjustRightInd w:val="0"/>
        <w:spacing w:after="120"/>
        <w:ind w:left="709"/>
        <w:jc w:val="both"/>
        <w:textAlignment w:val="baseline"/>
        <w:rPr>
          <w:rFonts w:ascii="Tahoma" w:hAnsi="Tahoma" w:cs="Tahoma"/>
          <w:sz w:val="22"/>
          <w:szCs w:val="22"/>
        </w:rPr>
      </w:pPr>
      <w:r w:rsidRPr="003E0234">
        <w:rPr>
          <w:rFonts w:ascii="Tahoma" w:hAnsi="Tahoma" w:cs="Tahoma"/>
          <w:sz w:val="22"/>
          <w:szCs w:val="22"/>
        </w:rPr>
        <w:t>Pamatojums, kādēļ iepirkums nav sadalīts daļās: Atklāta konkursa iepirkuma priekšmets nav dalīts daļās, jo iepirkuma priekšmets nav dalāms daļās ar mērķi noslēgt iepirkuma līgumu ar vienu izpildītāju, kas veiks, būvdarbus ražošanas laukuma pārbūvei, ražošanas ēkas un administratīvās ēkas izbūvei līdz objekta pieņemšanai ekspluatācijā. Tehniskajā specifikācijā iekļautie darbi netiek sadalīti un tiek iepirkti vienā iepirkumā</w:t>
      </w:r>
      <w:r>
        <w:rPr>
          <w:rFonts w:ascii="Tahoma" w:hAnsi="Tahoma" w:cs="Tahoma"/>
          <w:sz w:val="22"/>
          <w:szCs w:val="22"/>
        </w:rPr>
        <w:t>.</w:t>
      </w:r>
    </w:p>
    <w:p w14:paraId="487B1184" w14:textId="77777777" w:rsidR="003E0234" w:rsidRPr="003E0234" w:rsidRDefault="003E0234" w:rsidP="0049160A">
      <w:pPr>
        <w:numPr>
          <w:ilvl w:val="1"/>
          <w:numId w:val="59"/>
        </w:numPr>
        <w:autoSpaceDE w:val="0"/>
        <w:autoSpaceDN w:val="0"/>
        <w:adjustRightInd w:val="0"/>
        <w:spacing w:after="120"/>
        <w:ind w:left="993" w:hanging="567"/>
        <w:rPr>
          <w:rFonts w:ascii="Tahoma" w:hAnsi="Tahoma" w:cs="Tahoma"/>
          <w:b/>
          <w:sz w:val="22"/>
          <w:szCs w:val="22"/>
        </w:rPr>
      </w:pPr>
      <w:r w:rsidRPr="003E0234">
        <w:rPr>
          <w:rFonts w:ascii="Tahoma" w:hAnsi="Tahoma" w:cs="Tahoma"/>
          <w:b/>
          <w:sz w:val="22"/>
          <w:szCs w:val="22"/>
        </w:rPr>
        <w:t>Līguma izpildes laiks un vieta</w:t>
      </w:r>
      <w:r w:rsidR="00C91D3E">
        <w:rPr>
          <w:rFonts w:ascii="Tahoma" w:hAnsi="Tahoma" w:cs="Tahoma"/>
          <w:b/>
          <w:sz w:val="22"/>
          <w:szCs w:val="22"/>
        </w:rPr>
        <w:t>:</w:t>
      </w:r>
    </w:p>
    <w:p w14:paraId="345BC38E" w14:textId="419B7F8A" w:rsidR="00C91D3E" w:rsidRDefault="00C91D3E" w:rsidP="0049160A">
      <w:pPr>
        <w:widowControl w:val="0"/>
        <w:numPr>
          <w:ilvl w:val="2"/>
          <w:numId w:val="59"/>
        </w:numPr>
        <w:suppressAutoHyphens/>
        <w:overflowPunct w:val="0"/>
        <w:autoSpaceDE w:val="0"/>
        <w:autoSpaceDN w:val="0"/>
        <w:adjustRightInd w:val="0"/>
        <w:spacing w:after="120"/>
        <w:ind w:left="709"/>
        <w:jc w:val="both"/>
        <w:textAlignment w:val="baseline"/>
        <w:rPr>
          <w:rFonts w:ascii="Tahoma" w:hAnsi="Tahoma" w:cs="Tahoma"/>
          <w:sz w:val="22"/>
          <w:szCs w:val="22"/>
        </w:rPr>
      </w:pPr>
      <w:r w:rsidRPr="00C91D3E">
        <w:rPr>
          <w:rFonts w:ascii="Tahoma" w:hAnsi="Tahoma" w:cs="Tahoma"/>
          <w:sz w:val="22"/>
          <w:szCs w:val="22"/>
        </w:rPr>
        <w:t>Kopējais maksimālais būvdarbu</w:t>
      </w:r>
      <w:r w:rsidR="00660398">
        <w:rPr>
          <w:rFonts w:ascii="Tahoma" w:hAnsi="Tahoma" w:cs="Tahoma"/>
          <w:sz w:val="22"/>
          <w:szCs w:val="22"/>
        </w:rPr>
        <w:t xml:space="preserve"> </w:t>
      </w:r>
      <w:r w:rsidRPr="00C91D3E">
        <w:rPr>
          <w:rFonts w:ascii="Tahoma" w:hAnsi="Tahoma" w:cs="Tahoma"/>
          <w:sz w:val="22"/>
          <w:szCs w:val="22"/>
        </w:rPr>
        <w:t xml:space="preserve">izpildes termiņš visiem darbiem </w:t>
      </w:r>
      <w:r>
        <w:rPr>
          <w:rFonts w:ascii="Tahoma" w:hAnsi="Tahoma" w:cs="Tahoma"/>
          <w:sz w:val="22"/>
          <w:szCs w:val="22"/>
        </w:rPr>
        <w:t xml:space="preserve">ir </w:t>
      </w:r>
      <w:r w:rsidR="009B5D9C">
        <w:rPr>
          <w:rFonts w:ascii="Tahoma" w:hAnsi="Tahoma" w:cs="Tahoma"/>
          <w:b/>
          <w:bCs/>
          <w:sz w:val="22"/>
          <w:szCs w:val="22"/>
        </w:rPr>
        <w:t>6</w:t>
      </w:r>
      <w:r w:rsidRPr="003644FC">
        <w:rPr>
          <w:rFonts w:ascii="Tahoma" w:hAnsi="Tahoma" w:cs="Tahoma"/>
          <w:b/>
          <w:bCs/>
          <w:sz w:val="22"/>
          <w:szCs w:val="22"/>
        </w:rPr>
        <w:t xml:space="preserve"> (</w:t>
      </w:r>
      <w:r w:rsidR="009B5D9C">
        <w:rPr>
          <w:rFonts w:ascii="Tahoma" w:hAnsi="Tahoma" w:cs="Tahoma"/>
          <w:b/>
          <w:bCs/>
          <w:sz w:val="22"/>
          <w:szCs w:val="22"/>
        </w:rPr>
        <w:t>seši</w:t>
      </w:r>
      <w:r w:rsidRPr="003644FC">
        <w:rPr>
          <w:rFonts w:ascii="Tahoma" w:hAnsi="Tahoma" w:cs="Tahoma"/>
          <w:b/>
          <w:bCs/>
          <w:sz w:val="22"/>
          <w:szCs w:val="22"/>
        </w:rPr>
        <w:t>) mēneši</w:t>
      </w:r>
      <w:r w:rsidRPr="00C91D3E">
        <w:rPr>
          <w:rFonts w:ascii="Tahoma" w:hAnsi="Tahoma" w:cs="Tahoma"/>
          <w:sz w:val="22"/>
          <w:szCs w:val="22"/>
        </w:rPr>
        <w:t xml:space="preserve"> no līguma noslēgšanas dienas.</w:t>
      </w:r>
      <w:r w:rsidR="003644FC">
        <w:rPr>
          <w:rFonts w:ascii="Tahoma" w:hAnsi="Tahoma" w:cs="Tahoma"/>
          <w:sz w:val="22"/>
          <w:szCs w:val="22"/>
        </w:rPr>
        <w:t xml:space="preserve"> Būvdarbu izpilde tiek fiksēta ar darbu pieņemšanas – nodošanas aktu.</w:t>
      </w:r>
    </w:p>
    <w:p w14:paraId="3F69E6D1" w14:textId="77777777" w:rsidR="00C91D3E" w:rsidRPr="00660398" w:rsidRDefault="00C91D3E" w:rsidP="0049160A">
      <w:pPr>
        <w:widowControl w:val="0"/>
        <w:numPr>
          <w:ilvl w:val="2"/>
          <w:numId w:val="59"/>
        </w:numPr>
        <w:suppressAutoHyphens/>
        <w:overflowPunct w:val="0"/>
        <w:autoSpaceDE w:val="0"/>
        <w:autoSpaceDN w:val="0"/>
        <w:adjustRightInd w:val="0"/>
        <w:spacing w:after="120"/>
        <w:ind w:left="709"/>
        <w:jc w:val="both"/>
        <w:textAlignment w:val="baseline"/>
        <w:rPr>
          <w:rFonts w:ascii="Tahoma" w:hAnsi="Tahoma" w:cs="Tahoma"/>
          <w:sz w:val="22"/>
          <w:szCs w:val="22"/>
        </w:rPr>
      </w:pPr>
      <w:r w:rsidRPr="00660398">
        <w:rPr>
          <w:rFonts w:ascii="Tahoma" w:hAnsi="Tahoma" w:cs="Tahoma"/>
          <w:sz w:val="22"/>
          <w:szCs w:val="22"/>
        </w:rPr>
        <w:t xml:space="preserve">Pretendentam ir pienākums nodrošināt objekta nodošanu ekspluatācijā </w:t>
      </w:r>
      <w:r w:rsidRPr="003644FC">
        <w:rPr>
          <w:rFonts w:ascii="Tahoma" w:hAnsi="Tahoma" w:cs="Tahoma"/>
          <w:sz w:val="22"/>
          <w:szCs w:val="22"/>
        </w:rPr>
        <w:t>3</w:t>
      </w:r>
      <w:r w:rsidR="003644FC">
        <w:rPr>
          <w:rFonts w:ascii="Tahoma" w:hAnsi="Tahoma" w:cs="Tahoma"/>
          <w:sz w:val="22"/>
          <w:szCs w:val="22"/>
        </w:rPr>
        <w:t xml:space="preserve"> (trīs)</w:t>
      </w:r>
      <w:r w:rsidRPr="003644FC">
        <w:rPr>
          <w:rFonts w:ascii="Tahoma" w:hAnsi="Tahoma" w:cs="Tahoma"/>
          <w:sz w:val="22"/>
          <w:szCs w:val="22"/>
        </w:rPr>
        <w:t xml:space="preserve"> mēnešu laikā</w:t>
      </w:r>
      <w:r w:rsidRPr="00660398">
        <w:rPr>
          <w:rFonts w:ascii="Tahoma" w:hAnsi="Tahoma" w:cs="Tahoma"/>
          <w:sz w:val="22"/>
          <w:szCs w:val="22"/>
        </w:rPr>
        <w:t xml:space="preserve"> pēc darbu izpildes pabeigšanas (termiņš var tikt pagarināts, ja tas ir objektīvi pamatojams ar trešās puses (piemēram būvvaldes) izskatīšanas vai atzinuma saņemšanas </w:t>
      </w:r>
      <w:r w:rsidR="003644FC">
        <w:rPr>
          <w:rFonts w:ascii="Tahoma" w:hAnsi="Tahoma" w:cs="Tahoma"/>
          <w:sz w:val="22"/>
          <w:szCs w:val="22"/>
        </w:rPr>
        <w:t xml:space="preserve">nesamērīga </w:t>
      </w:r>
      <w:r w:rsidRPr="00660398">
        <w:rPr>
          <w:rFonts w:ascii="Tahoma" w:hAnsi="Tahoma" w:cs="Tahoma"/>
          <w:sz w:val="22"/>
          <w:szCs w:val="22"/>
        </w:rPr>
        <w:t>termiņa (vairāk kā 30 dienas) noteikšanu vai pagarināšanu</w:t>
      </w:r>
      <w:r w:rsidR="00660398">
        <w:rPr>
          <w:rFonts w:ascii="Tahoma" w:hAnsi="Tahoma" w:cs="Tahoma"/>
          <w:sz w:val="22"/>
          <w:szCs w:val="22"/>
        </w:rPr>
        <w:t>)</w:t>
      </w:r>
      <w:r w:rsidRPr="00660398">
        <w:rPr>
          <w:rFonts w:ascii="Tahoma" w:hAnsi="Tahoma" w:cs="Tahoma"/>
          <w:sz w:val="22"/>
          <w:szCs w:val="22"/>
        </w:rPr>
        <w:t>;</w:t>
      </w:r>
    </w:p>
    <w:p w14:paraId="5CC8BDA9" w14:textId="77777777" w:rsidR="00C91D3E" w:rsidRDefault="0042681E" w:rsidP="0049160A">
      <w:pPr>
        <w:widowControl w:val="0"/>
        <w:numPr>
          <w:ilvl w:val="2"/>
          <w:numId w:val="59"/>
        </w:numPr>
        <w:suppressAutoHyphens/>
        <w:overflowPunct w:val="0"/>
        <w:autoSpaceDE w:val="0"/>
        <w:autoSpaceDN w:val="0"/>
        <w:adjustRightInd w:val="0"/>
        <w:spacing w:after="120"/>
        <w:ind w:left="709"/>
        <w:jc w:val="both"/>
        <w:textAlignment w:val="baseline"/>
        <w:rPr>
          <w:rFonts w:ascii="Tahoma" w:hAnsi="Tahoma" w:cs="Tahoma"/>
          <w:sz w:val="22"/>
          <w:szCs w:val="22"/>
        </w:rPr>
      </w:pPr>
      <w:r>
        <w:rPr>
          <w:rFonts w:ascii="Tahoma" w:hAnsi="Tahoma" w:cs="Tahoma"/>
          <w:sz w:val="22"/>
          <w:szCs w:val="22"/>
        </w:rPr>
        <w:t xml:space="preserve">Iepirkuma ietvaros veiktās </w:t>
      </w:r>
      <w:proofErr w:type="spellStart"/>
      <w:r>
        <w:rPr>
          <w:rFonts w:ascii="Tahoma" w:hAnsi="Tahoma" w:cs="Tahoma"/>
          <w:sz w:val="22"/>
          <w:szCs w:val="22"/>
        </w:rPr>
        <w:t>būvn</w:t>
      </w:r>
      <w:r w:rsidR="00660398">
        <w:rPr>
          <w:rFonts w:ascii="Tahoma" w:hAnsi="Tahoma" w:cs="Tahoma"/>
          <w:sz w:val="22"/>
          <w:szCs w:val="22"/>
        </w:rPr>
        <w:t>i</w:t>
      </w:r>
      <w:r>
        <w:rPr>
          <w:rFonts w:ascii="Tahoma" w:hAnsi="Tahoma" w:cs="Tahoma"/>
          <w:sz w:val="22"/>
          <w:szCs w:val="22"/>
        </w:rPr>
        <w:t>ecbas</w:t>
      </w:r>
      <w:proofErr w:type="spellEnd"/>
      <w:r w:rsidR="00C91D3E" w:rsidRPr="00C91D3E">
        <w:rPr>
          <w:rFonts w:ascii="Tahoma" w:hAnsi="Tahoma" w:cs="Tahoma"/>
          <w:sz w:val="22"/>
          <w:szCs w:val="22"/>
        </w:rPr>
        <w:t xml:space="preserve"> garantijas termiņš – ne mazāk kā 60 (sešdesmit) mēneši no akta, par būves pieņemšanu ekspluatācijā, dienas</w:t>
      </w:r>
      <w:r w:rsidR="00C91D3E">
        <w:rPr>
          <w:rFonts w:ascii="Tahoma" w:hAnsi="Tahoma" w:cs="Tahoma"/>
          <w:sz w:val="22"/>
          <w:szCs w:val="22"/>
        </w:rPr>
        <w:t>.</w:t>
      </w:r>
    </w:p>
    <w:p w14:paraId="1C20DF27" w14:textId="77777777" w:rsidR="00C91D3E" w:rsidRPr="00C91D3E" w:rsidRDefault="0042681E" w:rsidP="0049160A">
      <w:pPr>
        <w:widowControl w:val="0"/>
        <w:numPr>
          <w:ilvl w:val="2"/>
          <w:numId w:val="59"/>
        </w:numPr>
        <w:suppressAutoHyphens/>
        <w:overflowPunct w:val="0"/>
        <w:autoSpaceDE w:val="0"/>
        <w:autoSpaceDN w:val="0"/>
        <w:adjustRightInd w:val="0"/>
        <w:spacing w:after="120"/>
        <w:ind w:left="709"/>
        <w:jc w:val="both"/>
        <w:textAlignment w:val="baseline"/>
        <w:rPr>
          <w:rFonts w:ascii="Tahoma" w:hAnsi="Tahoma" w:cs="Tahoma"/>
          <w:sz w:val="22"/>
          <w:szCs w:val="22"/>
        </w:rPr>
      </w:pPr>
      <w:r>
        <w:rPr>
          <w:rFonts w:ascii="Tahoma" w:hAnsi="Tahoma" w:cs="Tahoma"/>
          <w:sz w:val="22"/>
          <w:szCs w:val="22"/>
        </w:rPr>
        <w:lastRenderedPageBreak/>
        <w:t>Iepirkuma ietvaros uzstādītajām v</w:t>
      </w:r>
      <w:r w:rsidR="00C91D3E" w:rsidRPr="00C91D3E">
        <w:rPr>
          <w:rFonts w:ascii="Tahoma" w:hAnsi="Tahoma" w:cs="Tahoma"/>
          <w:sz w:val="22"/>
          <w:szCs w:val="22"/>
        </w:rPr>
        <w:t>isa veida iekārtām, aprīkojumam un tehnoloģijām</w:t>
      </w:r>
      <w:r w:rsidR="00C91D3E">
        <w:rPr>
          <w:rFonts w:ascii="Tahoma" w:hAnsi="Tahoma" w:cs="Tahoma"/>
          <w:sz w:val="22"/>
          <w:szCs w:val="22"/>
        </w:rPr>
        <w:t xml:space="preserve"> </w:t>
      </w:r>
      <w:r w:rsidR="00C91D3E" w:rsidRPr="00C91D3E">
        <w:rPr>
          <w:rFonts w:ascii="Tahoma" w:hAnsi="Tahoma" w:cs="Tahoma"/>
          <w:sz w:val="22"/>
          <w:szCs w:val="22"/>
        </w:rPr>
        <w:t>garantijas termiņš ir ne īsāks kā 24 (divdesmit četri) mēneši pēc akta par objekta pieņemšanu ekspluatācijā apstiprināšanas.</w:t>
      </w:r>
    </w:p>
    <w:p w14:paraId="341D9E14" w14:textId="139881A2" w:rsidR="00C91D3E" w:rsidRDefault="00C91D3E" w:rsidP="0049160A">
      <w:pPr>
        <w:widowControl w:val="0"/>
        <w:numPr>
          <w:ilvl w:val="2"/>
          <w:numId w:val="59"/>
        </w:numPr>
        <w:suppressAutoHyphens/>
        <w:overflowPunct w:val="0"/>
        <w:autoSpaceDE w:val="0"/>
        <w:autoSpaceDN w:val="0"/>
        <w:adjustRightInd w:val="0"/>
        <w:spacing w:after="120"/>
        <w:ind w:left="709"/>
        <w:jc w:val="both"/>
        <w:textAlignment w:val="baseline"/>
        <w:rPr>
          <w:rFonts w:ascii="Tahoma" w:hAnsi="Tahoma" w:cs="Tahoma"/>
          <w:sz w:val="22"/>
          <w:szCs w:val="22"/>
        </w:rPr>
      </w:pPr>
      <w:r w:rsidRPr="00C91D3E">
        <w:rPr>
          <w:rFonts w:ascii="Tahoma" w:hAnsi="Tahoma" w:cs="Tahoma"/>
          <w:sz w:val="22"/>
          <w:szCs w:val="22"/>
        </w:rPr>
        <w:t>Paredzamais līguma noslēgšanas brīdis – līdz 202</w:t>
      </w:r>
      <w:r w:rsidR="001D6D1C">
        <w:rPr>
          <w:rFonts w:ascii="Tahoma" w:hAnsi="Tahoma" w:cs="Tahoma"/>
          <w:sz w:val="22"/>
          <w:szCs w:val="22"/>
        </w:rPr>
        <w:t>6</w:t>
      </w:r>
      <w:r w:rsidRPr="00C91D3E">
        <w:rPr>
          <w:rFonts w:ascii="Tahoma" w:hAnsi="Tahoma" w:cs="Tahoma"/>
          <w:sz w:val="22"/>
          <w:szCs w:val="22"/>
        </w:rPr>
        <w:t xml:space="preserve">.gada </w:t>
      </w:r>
      <w:r w:rsidR="001D6D1C">
        <w:rPr>
          <w:rFonts w:ascii="Tahoma" w:hAnsi="Tahoma" w:cs="Tahoma"/>
          <w:sz w:val="22"/>
          <w:szCs w:val="22"/>
        </w:rPr>
        <w:t>27.februārim</w:t>
      </w:r>
      <w:r>
        <w:rPr>
          <w:rFonts w:ascii="Tahoma" w:hAnsi="Tahoma" w:cs="Tahoma"/>
          <w:sz w:val="22"/>
          <w:szCs w:val="22"/>
        </w:rPr>
        <w:t>.</w:t>
      </w:r>
    </w:p>
    <w:p w14:paraId="6F4646F8" w14:textId="77777777" w:rsidR="00C91D3E" w:rsidRDefault="003E0234" w:rsidP="0049160A">
      <w:pPr>
        <w:widowControl w:val="0"/>
        <w:numPr>
          <w:ilvl w:val="2"/>
          <w:numId w:val="59"/>
        </w:numPr>
        <w:suppressAutoHyphens/>
        <w:overflowPunct w:val="0"/>
        <w:autoSpaceDE w:val="0"/>
        <w:autoSpaceDN w:val="0"/>
        <w:adjustRightInd w:val="0"/>
        <w:spacing w:after="120"/>
        <w:ind w:left="709"/>
        <w:jc w:val="both"/>
        <w:textAlignment w:val="baseline"/>
        <w:rPr>
          <w:rFonts w:ascii="Tahoma" w:hAnsi="Tahoma" w:cs="Tahoma"/>
          <w:sz w:val="22"/>
          <w:szCs w:val="22"/>
        </w:rPr>
      </w:pPr>
      <w:r>
        <w:rPr>
          <w:rFonts w:ascii="Tahoma" w:hAnsi="Tahoma" w:cs="Tahoma"/>
          <w:sz w:val="22"/>
          <w:szCs w:val="22"/>
        </w:rPr>
        <w:t xml:space="preserve">Līguma izpildes vieta ir pasūtītāja ražotnes teritorija - </w:t>
      </w:r>
      <w:r w:rsidRPr="003E0234">
        <w:rPr>
          <w:rFonts w:ascii="Tahoma" w:hAnsi="Tahoma" w:cs="Tahoma"/>
          <w:sz w:val="22"/>
          <w:szCs w:val="22"/>
        </w:rPr>
        <w:t>Starta iela 8A, Rīga, LV-1026</w:t>
      </w:r>
      <w:r w:rsidR="00C91D3E">
        <w:rPr>
          <w:rFonts w:ascii="Tahoma" w:hAnsi="Tahoma" w:cs="Tahoma"/>
          <w:sz w:val="22"/>
          <w:szCs w:val="22"/>
        </w:rPr>
        <w:t>.</w:t>
      </w:r>
    </w:p>
    <w:p w14:paraId="761D92E6" w14:textId="77777777" w:rsidR="00C91D3E" w:rsidRPr="00C91D3E" w:rsidRDefault="00C91D3E" w:rsidP="0049160A">
      <w:pPr>
        <w:numPr>
          <w:ilvl w:val="1"/>
          <w:numId w:val="59"/>
        </w:numPr>
        <w:autoSpaceDE w:val="0"/>
        <w:autoSpaceDN w:val="0"/>
        <w:adjustRightInd w:val="0"/>
        <w:spacing w:after="120"/>
        <w:ind w:left="993" w:hanging="567"/>
        <w:rPr>
          <w:rFonts w:ascii="Tahoma" w:hAnsi="Tahoma" w:cs="Tahoma"/>
          <w:b/>
          <w:sz w:val="22"/>
          <w:szCs w:val="22"/>
        </w:rPr>
      </w:pPr>
      <w:r w:rsidRPr="00C91D3E">
        <w:rPr>
          <w:rFonts w:ascii="Tahoma" w:hAnsi="Tahoma" w:cs="Tahoma"/>
          <w:b/>
          <w:sz w:val="22"/>
          <w:szCs w:val="22"/>
        </w:rPr>
        <w:t>Objekta apsekošana</w:t>
      </w:r>
      <w:r>
        <w:rPr>
          <w:rFonts w:ascii="Tahoma" w:hAnsi="Tahoma" w:cs="Tahoma"/>
          <w:b/>
          <w:sz w:val="22"/>
          <w:szCs w:val="22"/>
        </w:rPr>
        <w:t>:</w:t>
      </w:r>
    </w:p>
    <w:p w14:paraId="679976AA" w14:textId="77777777" w:rsidR="00C91D3E" w:rsidRPr="00C91D3E" w:rsidRDefault="00C91D3E" w:rsidP="0049160A">
      <w:pPr>
        <w:widowControl w:val="0"/>
        <w:numPr>
          <w:ilvl w:val="2"/>
          <w:numId w:val="59"/>
        </w:numPr>
        <w:suppressAutoHyphens/>
        <w:overflowPunct w:val="0"/>
        <w:autoSpaceDE w:val="0"/>
        <w:autoSpaceDN w:val="0"/>
        <w:adjustRightInd w:val="0"/>
        <w:spacing w:after="120"/>
        <w:ind w:left="709"/>
        <w:jc w:val="both"/>
        <w:textAlignment w:val="baseline"/>
        <w:rPr>
          <w:rFonts w:ascii="Tahoma" w:hAnsi="Tahoma" w:cs="Tahoma"/>
          <w:sz w:val="22"/>
          <w:szCs w:val="22"/>
        </w:rPr>
      </w:pPr>
      <w:r w:rsidRPr="00C91D3E">
        <w:rPr>
          <w:rFonts w:ascii="Tahoma" w:hAnsi="Tahoma" w:cs="Tahoma"/>
          <w:sz w:val="22"/>
          <w:szCs w:val="22"/>
        </w:rPr>
        <w:t xml:space="preserve">Objekta apskate pretendentiem ir </w:t>
      </w:r>
      <w:r w:rsidRPr="00C91D3E">
        <w:rPr>
          <w:rFonts w:ascii="Tahoma" w:hAnsi="Tahoma" w:cs="Tahoma"/>
          <w:b/>
          <w:bCs/>
          <w:sz w:val="22"/>
          <w:szCs w:val="22"/>
        </w:rPr>
        <w:t>obligāta</w:t>
      </w:r>
      <w:r w:rsidR="004E01AB">
        <w:rPr>
          <w:rFonts w:ascii="Tahoma" w:hAnsi="Tahoma" w:cs="Tahoma"/>
          <w:b/>
          <w:bCs/>
          <w:sz w:val="22"/>
          <w:szCs w:val="22"/>
        </w:rPr>
        <w:t>.</w:t>
      </w:r>
    </w:p>
    <w:p w14:paraId="056A545E" w14:textId="77777777" w:rsidR="00C91D3E" w:rsidRDefault="00C91D3E" w:rsidP="0049160A">
      <w:pPr>
        <w:widowControl w:val="0"/>
        <w:numPr>
          <w:ilvl w:val="2"/>
          <w:numId w:val="59"/>
        </w:numPr>
        <w:suppressAutoHyphens/>
        <w:overflowPunct w:val="0"/>
        <w:autoSpaceDE w:val="0"/>
        <w:autoSpaceDN w:val="0"/>
        <w:adjustRightInd w:val="0"/>
        <w:spacing w:after="120"/>
        <w:ind w:left="709"/>
        <w:jc w:val="both"/>
        <w:textAlignment w:val="baseline"/>
        <w:rPr>
          <w:rFonts w:ascii="Tahoma" w:hAnsi="Tahoma" w:cs="Tahoma"/>
          <w:sz w:val="22"/>
          <w:szCs w:val="22"/>
        </w:rPr>
      </w:pPr>
      <w:r w:rsidRPr="00C91D3E">
        <w:rPr>
          <w:rFonts w:ascii="Tahoma" w:hAnsi="Tahoma" w:cs="Tahoma"/>
          <w:sz w:val="22"/>
          <w:szCs w:val="22"/>
        </w:rPr>
        <w:t>Objekta apskate tiek organizēta laikā, kas ir saskaņots ar Pasūtītāja kontaktpersonu</w:t>
      </w:r>
      <w:r>
        <w:rPr>
          <w:rFonts w:ascii="Tahoma" w:hAnsi="Tahoma" w:cs="Tahoma"/>
          <w:sz w:val="22"/>
          <w:szCs w:val="22"/>
        </w:rPr>
        <w:t>, kas norādīta iepirkuma nolikuma 1.</w:t>
      </w:r>
      <w:r w:rsidR="003644FC">
        <w:rPr>
          <w:rFonts w:ascii="Tahoma" w:hAnsi="Tahoma" w:cs="Tahoma"/>
          <w:sz w:val="22"/>
          <w:szCs w:val="22"/>
        </w:rPr>
        <w:t>1</w:t>
      </w:r>
      <w:r>
        <w:rPr>
          <w:rFonts w:ascii="Tahoma" w:hAnsi="Tahoma" w:cs="Tahoma"/>
          <w:sz w:val="22"/>
          <w:szCs w:val="22"/>
        </w:rPr>
        <w:t>.apakšpunktā.</w:t>
      </w:r>
    </w:p>
    <w:p w14:paraId="5B33503F" w14:textId="77777777" w:rsidR="00C91D3E" w:rsidRDefault="00C91D3E" w:rsidP="0049160A">
      <w:pPr>
        <w:widowControl w:val="0"/>
        <w:numPr>
          <w:ilvl w:val="2"/>
          <w:numId w:val="59"/>
        </w:numPr>
        <w:suppressAutoHyphens/>
        <w:overflowPunct w:val="0"/>
        <w:autoSpaceDE w:val="0"/>
        <w:autoSpaceDN w:val="0"/>
        <w:adjustRightInd w:val="0"/>
        <w:spacing w:after="120"/>
        <w:ind w:left="709"/>
        <w:jc w:val="both"/>
        <w:textAlignment w:val="baseline"/>
        <w:rPr>
          <w:rFonts w:ascii="Tahoma" w:hAnsi="Tahoma" w:cs="Tahoma"/>
          <w:sz w:val="22"/>
          <w:szCs w:val="22"/>
        </w:rPr>
      </w:pPr>
      <w:r w:rsidRPr="00C91D3E">
        <w:rPr>
          <w:rFonts w:ascii="Tahoma" w:hAnsi="Tahoma" w:cs="Tahoma"/>
          <w:sz w:val="22"/>
          <w:szCs w:val="22"/>
        </w:rPr>
        <w:t>Ierodoties uz apskati ieinteresēto piegādātāju pārstāvjiem jābūt rakstveida pilnvarai pārstāvēt ieinteresēto piegādātāju attiecībā uz objekta apskates veikšanu, ja attiecīgais piegādātāja pārstāvis nav piegādātāja likumiskais pārstāvis (piemēram, valdes loceklis, prokūrists)</w:t>
      </w:r>
      <w:r>
        <w:rPr>
          <w:rFonts w:ascii="Tahoma" w:hAnsi="Tahoma" w:cs="Tahoma"/>
          <w:sz w:val="22"/>
          <w:szCs w:val="22"/>
        </w:rPr>
        <w:t>.</w:t>
      </w:r>
    </w:p>
    <w:p w14:paraId="5A9A6045" w14:textId="77777777" w:rsidR="00C91D3E" w:rsidRDefault="00C91D3E" w:rsidP="0049160A">
      <w:pPr>
        <w:widowControl w:val="0"/>
        <w:numPr>
          <w:ilvl w:val="2"/>
          <w:numId w:val="59"/>
        </w:numPr>
        <w:suppressAutoHyphens/>
        <w:overflowPunct w:val="0"/>
        <w:autoSpaceDE w:val="0"/>
        <w:autoSpaceDN w:val="0"/>
        <w:adjustRightInd w:val="0"/>
        <w:spacing w:after="120"/>
        <w:ind w:left="709"/>
        <w:jc w:val="both"/>
        <w:textAlignment w:val="baseline"/>
        <w:rPr>
          <w:rFonts w:ascii="Tahoma" w:hAnsi="Tahoma" w:cs="Tahoma"/>
          <w:sz w:val="22"/>
          <w:szCs w:val="22"/>
        </w:rPr>
      </w:pPr>
      <w:r w:rsidRPr="00C91D3E">
        <w:rPr>
          <w:rFonts w:ascii="Tahoma" w:hAnsi="Tahoma" w:cs="Tahoma"/>
          <w:sz w:val="22"/>
          <w:szCs w:val="22"/>
        </w:rPr>
        <w:t>Pēc objekta apskates ieinteresēto piegādātāju pārstāvji parakstās objekta apskates lapā, bet pretendents objekta apsekošanas akta PDF kopiju pievieno piedāvājumam.</w:t>
      </w:r>
    </w:p>
    <w:p w14:paraId="6F6C19AB" w14:textId="77777777" w:rsidR="00434FAF" w:rsidRDefault="00C91D3E" w:rsidP="0049160A">
      <w:pPr>
        <w:widowControl w:val="0"/>
        <w:numPr>
          <w:ilvl w:val="2"/>
          <w:numId w:val="59"/>
        </w:numPr>
        <w:suppressAutoHyphens/>
        <w:overflowPunct w:val="0"/>
        <w:autoSpaceDE w:val="0"/>
        <w:autoSpaceDN w:val="0"/>
        <w:adjustRightInd w:val="0"/>
        <w:spacing w:after="120"/>
        <w:ind w:left="709"/>
        <w:jc w:val="both"/>
        <w:textAlignment w:val="baseline"/>
        <w:rPr>
          <w:rFonts w:ascii="Tahoma" w:hAnsi="Tahoma" w:cs="Tahoma"/>
          <w:sz w:val="22"/>
          <w:szCs w:val="22"/>
        </w:rPr>
      </w:pPr>
      <w:r w:rsidRPr="00C91D3E">
        <w:rPr>
          <w:rFonts w:ascii="Tahoma" w:hAnsi="Tahoma" w:cs="Tahoma"/>
          <w:sz w:val="22"/>
          <w:szCs w:val="22"/>
        </w:rPr>
        <w:t xml:space="preserve">Objekta apskates laikā ieinteresēto piegādātāju pārstāvjiem tiek dota iespēja pārliecināties par visiem plānotā objekta izmēriem, novietojumu, tehnisko stāvokli, piekļūšanas iespējām darbu zonai (tai skaitā materiālu piegādes, glabāšanas un būvgružu izvešanas iespējām), būvdarbu zonas robežām un būvlaukuma vadības un sadzīves telpu izvietošanas iespējām, kā arī iespēju veidot pagaidu un pastāvīgos </w:t>
      </w:r>
      <w:proofErr w:type="spellStart"/>
      <w:r w:rsidRPr="00C91D3E">
        <w:rPr>
          <w:rFonts w:ascii="Tahoma" w:hAnsi="Tahoma" w:cs="Tahoma"/>
          <w:sz w:val="22"/>
          <w:szCs w:val="22"/>
        </w:rPr>
        <w:t>pieslēgumus</w:t>
      </w:r>
      <w:proofErr w:type="spellEnd"/>
      <w:r w:rsidRPr="00C91D3E">
        <w:rPr>
          <w:rFonts w:ascii="Tahoma" w:hAnsi="Tahoma" w:cs="Tahoma"/>
          <w:sz w:val="22"/>
          <w:szCs w:val="22"/>
        </w:rPr>
        <w:t xml:space="preserve"> elektroapgādes, vājstrāvas un ventilācijas tīkliem.</w:t>
      </w:r>
    </w:p>
    <w:p w14:paraId="2121B6D3" w14:textId="77777777" w:rsidR="00434FAF" w:rsidRDefault="00434FAF" w:rsidP="0049160A">
      <w:pPr>
        <w:widowControl w:val="0"/>
        <w:numPr>
          <w:ilvl w:val="2"/>
          <w:numId w:val="59"/>
        </w:numPr>
        <w:suppressAutoHyphens/>
        <w:overflowPunct w:val="0"/>
        <w:autoSpaceDE w:val="0"/>
        <w:autoSpaceDN w:val="0"/>
        <w:adjustRightInd w:val="0"/>
        <w:spacing w:after="120"/>
        <w:ind w:left="709"/>
        <w:jc w:val="both"/>
        <w:textAlignment w:val="baseline"/>
        <w:rPr>
          <w:rFonts w:ascii="Tahoma" w:hAnsi="Tahoma" w:cs="Tahoma"/>
          <w:sz w:val="22"/>
          <w:szCs w:val="22"/>
        </w:rPr>
      </w:pPr>
      <w:r>
        <w:rPr>
          <w:rFonts w:ascii="Tahoma" w:hAnsi="Tahoma" w:cs="Tahoma"/>
          <w:sz w:val="22"/>
          <w:szCs w:val="22"/>
        </w:rPr>
        <w:t>I</w:t>
      </w:r>
      <w:r w:rsidR="00C91D3E" w:rsidRPr="00434FAF">
        <w:rPr>
          <w:rFonts w:ascii="Tahoma" w:hAnsi="Tahoma" w:cs="Tahoma"/>
          <w:sz w:val="22"/>
          <w:szCs w:val="22"/>
        </w:rPr>
        <w:t>einteresētais piegādātājs ir tiesīgs objekta apsekošanā piesaistīt attiecīgos speciālistu/-</w:t>
      </w:r>
      <w:proofErr w:type="spellStart"/>
      <w:r w:rsidR="00C91D3E" w:rsidRPr="00434FAF">
        <w:rPr>
          <w:rFonts w:ascii="Tahoma" w:hAnsi="Tahoma" w:cs="Tahoma"/>
          <w:sz w:val="22"/>
          <w:szCs w:val="22"/>
        </w:rPr>
        <w:t>us</w:t>
      </w:r>
      <w:proofErr w:type="spellEnd"/>
      <w:r w:rsidR="00C91D3E" w:rsidRPr="00434FAF">
        <w:rPr>
          <w:rFonts w:ascii="Tahoma" w:hAnsi="Tahoma" w:cs="Tahoma"/>
          <w:sz w:val="22"/>
          <w:szCs w:val="22"/>
        </w:rPr>
        <w:t>.</w:t>
      </w:r>
    </w:p>
    <w:p w14:paraId="256F8051" w14:textId="77777777" w:rsidR="00C91D3E" w:rsidRDefault="00C91D3E" w:rsidP="0049160A">
      <w:pPr>
        <w:widowControl w:val="0"/>
        <w:numPr>
          <w:ilvl w:val="2"/>
          <w:numId w:val="59"/>
        </w:numPr>
        <w:suppressAutoHyphens/>
        <w:overflowPunct w:val="0"/>
        <w:autoSpaceDE w:val="0"/>
        <w:autoSpaceDN w:val="0"/>
        <w:adjustRightInd w:val="0"/>
        <w:spacing w:after="120"/>
        <w:ind w:left="709"/>
        <w:jc w:val="both"/>
        <w:textAlignment w:val="baseline"/>
        <w:rPr>
          <w:rFonts w:ascii="Tahoma" w:hAnsi="Tahoma" w:cs="Tahoma"/>
          <w:sz w:val="22"/>
          <w:szCs w:val="22"/>
        </w:rPr>
      </w:pPr>
      <w:r w:rsidRPr="00434FAF">
        <w:rPr>
          <w:rFonts w:ascii="Tahoma" w:hAnsi="Tahoma" w:cs="Tahoma"/>
          <w:sz w:val="22"/>
          <w:szCs w:val="22"/>
        </w:rPr>
        <w:t>Pretendenta pārstāvim apskates laikā jānovērtē objekts tā, lai pretendenta piedāvājumā būtu ietverti visi potenciāli iespējamie darbi un izdevumi pilnā apjomā.</w:t>
      </w:r>
    </w:p>
    <w:p w14:paraId="419A57BA" w14:textId="77777777" w:rsidR="00C93AF3" w:rsidRPr="00660398" w:rsidRDefault="00C93AF3" w:rsidP="0049160A">
      <w:pPr>
        <w:widowControl w:val="0"/>
        <w:numPr>
          <w:ilvl w:val="2"/>
          <w:numId w:val="59"/>
        </w:numPr>
        <w:suppressAutoHyphens/>
        <w:overflowPunct w:val="0"/>
        <w:autoSpaceDE w:val="0"/>
        <w:autoSpaceDN w:val="0"/>
        <w:adjustRightInd w:val="0"/>
        <w:spacing w:after="120"/>
        <w:ind w:left="709"/>
        <w:jc w:val="both"/>
        <w:textAlignment w:val="baseline"/>
        <w:rPr>
          <w:rFonts w:ascii="Tahoma" w:hAnsi="Tahoma" w:cs="Tahoma"/>
          <w:sz w:val="22"/>
          <w:szCs w:val="22"/>
        </w:rPr>
      </w:pPr>
      <w:r w:rsidRPr="00660398">
        <w:rPr>
          <w:rFonts w:ascii="Tahoma" w:hAnsi="Tahoma" w:cs="Tahoma"/>
          <w:sz w:val="22"/>
          <w:szCs w:val="22"/>
        </w:rPr>
        <w:t xml:space="preserve">Objekta apsekošana veicama ne vēlāk kā 5 </w:t>
      </w:r>
      <w:r w:rsidR="00684CFA">
        <w:rPr>
          <w:rFonts w:ascii="Tahoma" w:hAnsi="Tahoma" w:cs="Tahoma"/>
          <w:sz w:val="22"/>
          <w:szCs w:val="22"/>
        </w:rPr>
        <w:t xml:space="preserve">(piecas) </w:t>
      </w:r>
      <w:r w:rsidRPr="00660398">
        <w:rPr>
          <w:rFonts w:ascii="Tahoma" w:hAnsi="Tahoma" w:cs="Tahoma"/>
          <w:sz w:val="22"/>
          <w:szCs w:val="22"/>
        </w:rPr>
        <w:t>darba dienas pirms pieteikuma iesniegšanas termiņa beigām.</w:t>
      </w:r>
    </w:p>
    <w:p w14:paraId="59244C2A" w14:textId="77777777" w:rsidR="00434FAF" w:rsidRDefault="00434FAF" w:rsidP="00C91D3E">
      <w:pPr>
        <w:widowControl w:val="0"/>
        <w:suppressAutoHyphens/>
        <w:overflowPunct w:val="0"/>
        <w:autoSpaceDE w:val="0"/>
        <w:autoSpaceDN w:val="0"/>
        <w:adjustRightInd w:val="0"/>
        <w:spacing w:after="120"/>
        <w:jc w:val="both"/>
        <w:textAlignment w:val="baseline"/>
        <w:rPr>
          <w:rFonts w:ascii="Tahoma" w:hAnsi="Tahoma" w:cs="Tahoma"/>
          <w:sz w:val="22"/>
          <w:szCs w:val="22"/>
        </w:rPr>
      </w:pPr>
    </w:p>
    <w:p w14:paraId="608AE00A" w14:textId="77777777" w:rsidR="00C60D3A" w:rsidRPr="005926DF" w:rsidRDefault="00C60D3A" w:rsidP="004312BD">
      <w:pPr>
        <w:numPr>
          <w:ilvl w:val="0"/>
          <w:numId w:val="17"/>
        </w:numPr>
        <w:autoSpaceDE w:val="0"/>
        <w:autoSpaceDN w:val="0"/>
        <w:adjustRightInd w:val="0"/>
        <w:spacing w:after="120"/>
        <w:ind w:left="782" w:hanging="357"/>
        <w:rPr>
          <w:rFonts w:ascii="Tahoma" w:hAnsi="Tahoma" w:cs="Tahoma"/>
          <w:b/>
          <w:sz w:val="22"/>
          <w:szCs w:val="22"/>
        </w:rPr>
      </w:pPr>
      <w:r>
        <w:rPr>
          <w:rFonts w:ascii="Tahoma" w:hAnsi="Tahoma" w:cs="Tahoma"/>
          <w:b/>
          <w:sz w:val="22"/>
          <w:szCs w:val="22"/>
        </w:rPr>
        <w:t>KVALIFIKĀCIJAS PRASĪBAS UN IESNIEDZAMIE DOKUMENTI</w:t>
      </w:r>
    </w:p>
    <w:p w14:paraId="4AC1D858" w14:textId="77777777" w:rsidR="004312BD" w:rsidRPr="004312BD" w:rsidRDefault="004312BD" w:rsidP="004312BD">
      <w:pPr>
        <w:pStyle w:val="ListParagraph"/>
        <w:widowControl w:val="0"/>
        <w:numPr>
          <w:ilvl w:val="0"/>
          <w:numId w:val="59"/>
        </w:numPr>
        <w:suppressAutoHyphens/>
        <w:overflowPunct w:val="0"/>
        <w:autoSpaceDE w:val="0"/>
        <w:autoSpaceDN w:val="0"/>
        <w:adjustRightInd w:val="0"/>
        <w:spacing w:after="120"/>
        <w:textAlignment w:val="baseline"/>
        <w:rPr>
          <w:rFonts w:ascii="Tahoma" w:hAnsi="Tahoma" w:cs="Tahoma"/>
          <w:vanish/>
          <w:sz w:val="22"/>
          <w:szCs w:val="22"/>
          <w:lang w:eastAsia="en-GB"/>
        </w:rPr>
      </w:pPr>
    </w:p>
    <w:p w14:paraId="0995735A" w14:textId="77777777" w:rsidR="00434FAF" w:rsidRDefault="00C60D3A" w:rsidP="004312BD">
      <w:pPr>
        <w:widowControl w:val="0"/>
        <w:numPr>
          <w:ilvl w:val="1"/>
          <w:numId w:val="59"/>
        </w:numPr>
        <w:suppressAutoHyphens/>
        <w:overflowPunct w:val="0"/>
        <w:autoSpaceDE w:val="0"/>
        <w:autoSpaceDN w:val="0"/>
        <w:adjustRightInd w:val="0"/>
        <w:spacing w:after="120"/>
        <w:ind w:left="360"/>
        <w:jc w:val="both"/>
        <w:textAlignment w:val="baseline"/>
        <w:rPr>
          <w:rFonts w:ascii="Tahoma" w:hAnsi="Tahoma" w:cs="Tahoma"/>
          <w:sz w:val="22"/>
          <w:szCs w:val="22"/>
        </w:rPr>
      </w:pPr>
      <w:r w:rsidRPr="00C60D3A">
        <w:rPr>
          <w:rFonts w:ascii="Tahoma" w:hAnsi="Tahoma" w:cs="Tahoma"/>
          <w:sz w:val="22"/>
          <w:szCs w:val="22"/>
        </w:rPr>
        <w:t>Pretendentu kvalifikācijas prasības ir obligātas visiem pretendentiem, kuri vēlas iegūt Līguma slēgšanas tiesības.</w:t>
      </w:r>
    </w:p>
    <w:p w14:paraId="4576ECD5" w14:textId="77777777" w:rsidR="00C60D3A" w:rsidRPr="00C60D3A" w:rsidRDefault="00C60D3A" w:rsidP="0049160A">
      <w:pPr>
        <w:numPr>
          <w:ilvl w:val="1"/>
          <w:numId w:val="59"/>
        </w:numPr>
        <w:ind w:left="567" w:hanging="567"/>
        <w:rPr>
          <w:rFonts w:ascii="Tahoma" w:hAnsi="Tahoma" w:cs="Tahoma"/>
          <w:sz w:val="22"/>
          <w:szCs w:val="22"/>
        </w:rPr>
      </w:pPr>
      <w:r w:rsidRPr="00C60D3A">
        <w:rPr>
          <w:rFonts w:ascii="Tahoma" w:hAnsi="Tahoma" w:cs="Tahoma"/>
          <w:sz w:val="22"/>
          <w:szCs w:val="22"/>
        </w:rPr>
        <w:t>Pretendentam jāatbilst šādām pretendentu kvalifikācijas prasībā</w:t>
      </w:r>
      <w:r>
        <w:rPr>
          <w:rFonts w:ascii="Tahoma" w:hAnsi="Tahoma" w:cs="Tahoma"/>
          <w:sz w:val="22"/>
          <w:szCs w:val="22"/>
        </w:rPr>
        <w:t>m:</w:t>
      </w:r>
    </w:p>
    <w:p w14:paraId="7E687680" w14:textId="77777777" w:rsidR="00C60D3A" w:rsidRDefault="00C60D3A" w:rsidP="00C91D3E">
      <w:pPr>
        <w:widowControl w:val="0"/>
        <w:suppressAutoHyphens/>
        <w:overflowPunct w:val="0"/>
        <w:autoSpaceDE w:val="0"/>
        <w:autoSpaceDN w:val="0"/>
        <w:adjustRightInd w:val="0"/>
        <w:spacing w:after="120"/>
        <w:jc w:val="both"/>
        <w:textAlignment w:val="baseline"/>
        <w:rPr>
          <w:rFonts w:ascii="Tahoma" w:hAnsi="Tahoma" w:cs="Tahoma"/>
          <w:sz w:val="22"/>
          <w:szCs w:val="22"/>
        </w:rPr>
      </w:pPr>
    </w:p>
    <w:tbl>
      <w:tblPr>
        <w:tblW w:w="9894" w:type="dxa"/>
        <w:tblInd w:w="-5" w:type="dxa"/>
        <w:tblLook w:val="04A0" w:firstRow="1" w:lastRow="0" w:firstColumn="1" w:lastColumn="0" w:noHBand="0" w:noVBand="1"/>
      </w:tblPr>
      <w:tblGrid>
        <w:gridCol w:w="4933"/>
        <w:gridCol w:w="4961"/>
      </w:tblGrid>
      <w:tr w:rsidR="009C27DE" w:rsidRPr="00C60D3A" w14:paraId="3CB59492" w14:textId="77777777" w:rsidTr="00956104">
        <w:tc>
          <w:tcPr>
            <w:tcW w:w="4933" w:type="dxa"/>
            <w:tcBorders>
              <w:top w:val="single" w:sz="4" w:space="0" w:color="000000"/>
              <w:left w:val="single" w:sz="4" w:space="0" w:color="000000"/>
              <w:bottom w:val="single" w:sz="4" w:space="0" w:color="000000"/>
              <w:right w:val="single" w:sz="4" w:space="0" w:color="000000"/>
            </w:tcBorders>
            <w:hideMark/>
          </w:tcPr>
          <w:p w14:paraId="08970583" w14:textId="77777777" w:rsidR="00C60D3A" w:rsidRPr="00660398" w:rsidRDefault="00C60D3A" w:rsidP="002756F7">
            <w:pPr>
              <w:spacing w:before="120" w:after="120"/>
              <w:jc w:val="center"/>
              <w:rPr>
                <w:rFonts w:ascii="Tahoma" w:hAnsi="Tahoma" w:cs="Tahoma"/>
                <w:b/>
                <w:bCs/>
                <w:sz w:val="22"/>
                <w:szCs w:val="22"/>
              </w:rPr>
            </w:pPr>
            <w:r w:rsidRPr="00C60D3A">
              <w:rPr>
                <w:rFonts w:ascii="Tahoma" w:hAnsi="Tahoma" w:cs="Tahoma"/>
                <w:b/>
                <w:bCs/>
                <w:sz w:val="22"/>
                <w:szCs w:val="22"/>
              </w:rPr>
              <w:t>Prasība:</w:t>
            </w:r>
          </w:p>
        </w:tc>
        <w:tc>
          <w:tcPr>
            <w:tcW w:w="4961" w:type="dxa"/>
            <w:tcBorders>
              <w:top w:val="single" w:sz="4" w:space="0" w:color="000000"/>
              <w:left w:val="single" w:sz="4" w:space="0" w:color="000000"/>
              <w:bottom w:val="single" w:sz="4" w:space="0" w:color="000000"/>
              <w:right w:val="single" w:sz="4" w:space="0" w:color="000000"/>
            </w:tcBorders>
            <w:hideMark/>
          </w:tcPr>
          <w:p w14:paraId="24BB338E" w14:textId="77777777" w:rsidR="00C60D3A" w:rsidRPr="00C60D3A" w:rsidRDefault="00C60D3A" w:rsidP="002756F7">
            <w:pPr>
              <w:spacing w:before="120" w:after="120"/>
              <w:jc w:val="center"/>
              <w:rPr>
                <w:rFonts w:ascii="Tahoma" w:hAnsi="Tahoma" w:cs="Tahoma"/>
                <w:b/>
                <w:bCs/>
                <w:sz w:val="22"/>
                <w:szCs w:val="22"/>
              </w:rPr>
            </w:pPr>
            <w:r w:rsidRPr="00C60D3A">
              <w:rPr>
                <w:rFonts w:ascii="Tahoma" w:hAnsi="Tahoma" w:cs="Tahoma"/>
                <w:b/>
                <w:bCs/>
                <w:sz w:val="22"/>
                <w:szCs w:val="22"/>
              </w:rPr>
              <w:t>Iesniedzamais dokuments:</w:t>
            </w:r>
          </w:p>
        </w:tc>
      </w:tr>
      <w:tr w:rsidR="00C60D3A" w:rsidRPr="00C60D3A" w14:paraId="413DA66E" w14:textId="77777777" w:rsidTr="00956104">
        <w:tc>
          <w:tcPr>
            <w:tcW w:w="9894"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14:paraId="1D11718B" w14:textId="77777777" w:rsidR="00C60D3A" w:rsidRPr="00C60D3A" w:rsidRDefault="00C60D3A" w:rsidP="002756F7">
            <w:pPr>
              <w:spacing w:before="120" w:after="120"/>
              <w:rPr>
                <w:rFonts w:ascii="Tahoma" w:hAnsi="Tahoma" w:cs="Tahoma"/>
                <w:b/>
                <w:bCs/>
                <w:sz w:val="22"/>
                <w:szCs w:val="22"/>
              </w:rPr>
            </w:pPr>
            <w:r w:rsidRPr="00C60D3A">
              <w:rPr>
                <w:rFonts w:ascii="Tahoma" w:hAnsi="Tahoma" w:cs="Tahoma"/>
                <w:b/>
                <w:bCs/>
                <w:sz w:val="22"/>
                <w:szCs w:val="22"/>
              </w:rPr>
              <w:t>Pretendentu kvalifikācijas (atlases) prasības un iesniedzamie dokumenti</w:t>
            </w:r>
          </w:p>
        </w:tc>
      </w:tr>
      <w:tr w:rsidR="00C60D3A" w:rsidRPr="00C60D3A" w14:paraId="6707B9E6" w14:textId="77777777" w:rsidTr="00956104">
        <w:tc>
          <w:tcPr>
            <w:tcW w:w="9894" w:type="dxa"/>
            <w:gridSpan w:val="2"/>
            <w:tcBorders>
              <w:top w:val="single" w:sz="4" w:space="0" w:color="000000"/>
              <w:left w:val="single" w:sz="4" w:space="0" w:color="000000"/>
              <w:bottom w:val="single" w:sz="4" w:space="0" w:color="000000"/>
              <w:right w:val="single" w:sz="4" w:space="0" w:color="000000"/>
            </w:tcBorders>
            <w:shd w:val="clear" w:color="auto" w:fill="D0CECE"/>
          </w:tcPr>
          <w:p w14:paraId="7526A7FE" w14:textId="77777777" w:rsidR="00C60D3A" w:rsidRPr="009C27DE" w:rsidRDefault="00C60D3A" w:rsidP="00C60D3A">
            <w:pPr>
              <w:spacing w:before="120" w:after="120"/>
              <w:rPr>
                <w:rFonts w:ascii="Tahoma" w:hAnsi="Tahoma" w:cs="Tahoma"/>
                <w:b/>
                <w:bCs/>
                <w:sz w:val="22"/>
                <w:szCs w:val="22"/>
              </w:rPr>
            </w:pPr>
            <w:r w:rsidRPr="009C27DE">
              <w:rPr>
                <w:rFonts w:ascii="Tahoma" w:hAnsi="Tahoma" w:cs="Tahoma"/>
                <w:b/>
                <w:bCs/>
                <w:sz w:val="22"/>
                <w:szCs w:val="22"/>
              </w:rPr>
              <w:t xml:space="preserve">3.2.1. </w:t>
            </w:r>
            <w:r w:rsidR="009C27DE" w:rsidRPr="009C27DE">
              <w:rPr>
                <w:rFonts w:ascii="Tahoma" w:hAnsi="Tahoma" w:cs="Tahoma"/>
                <w:b/>
                <w:bCs/>
                <w:sz w:val="22"/>
                <w:szCs w:val="22"/>
              </w:rPr>
              <w:t>Vispārējās prasības</w:t>
            </w:r>
          </w:p>
        </w:tc>
      </w:tr>
      <w:tr w:rsidR="001E54EA" w:rsidRPr="00C60D3A" w14:paraId="653544A4" w14:textId="77777777" w:rsidTr="00956104">
        <w:trPr>
          <w:hidden/>
        </w:trPr>
        <w:tc>
          <w:tcPr>
            <w:tcW w:w="4933" w:type="dxa"/>
            <w:tcBorders>
              <w:top w:val="single" w:sz="4" w:space="0" w:color="000000"/>
              <w:left w:val="single" w:sz="4" w:space="0" w:color="000000"/>
              <w:bottom w:val="single" w:sz="4" w:space="0" w:color="000000"/>
              <w:right w:val="single" w:sz="4" w:space="0" w:color="000000"/>
            </w:tcBorders>
          </w:tcPr>
          <w:p w14:paraId="2E73ABDC" w14:textId="77777777" w:rsidR="009C27DE" w:rsidRPr="009C27DE" w:rsidRDefault="009C27DE" w:rsidP="009C27DE">
            <w:pPr>
              <w:pStyle w:val="ListParagraph"/>
              <w:widowControl w:val="0"/>
              <w:numPr>
                <w:ilvl w:val="0"/>
                <w:numId w:val="38"/>
              </w:numPr>
              <w:suppressAutoHyphens/>
              <w:overflowPunct w:val="0"/>
              <w:autoSpaceDE w:val="0"/>
              <w:autoSpaceDN w:val="0"/>
              <w:adjustRightInd w:val="0"/>
              <w:spacing w:after="120"/>
              <w:textAlignment w:val="baseline"/>
              <w:rPr>
                <w:rFonts w:ascii="Tahoma" w:hAnsi="Tahoma" w:cs="Tahoma"/>
                <w:vanish/>
                <w:sz w:val="22"/>
                <w:szCs w:val="22"/>
                <w:lang w:eastAsia="en-GB"/>
              </w:rPr>
            </w:pPr>
          </w:p>
          <w:p w14:paraId="2694E1B4" w14:textId="77777777" w:rsidR="009C27DE" w:rsidRPr="009C27DE" w:rsidRDefault="009C27DE" w:rsidP="009C27DE">
            <w:pPr>
              <w:pStyle w:val="ListParagraph"/>
              <w:widowControl w:val="0"/>
              <w:numPr>
                <w:ilvl w:val="0"/>
                <w:numId w:val="38"/>
              </w:numPr>
              <w:suppressAutoHyphens/>
              <w:overflowPunct w:val="0"/>
              <w:autoSpaceDE w:val="0"/>
              <w:autoSpaceDN w:val="0"/>
              <w:adjustRightInd w:val="0"/>
              <w:spacing w:after="120"/>
              <w:textAlignment w:val="baseline"/>
              <w:rPr>
                <w:rFonts w:ascii="Tahoma" w:hAnsi="Tahoma" w:cs="Tahoma"/>
                <w:vanish/>
                <w:sz w:val="22"/>
                <w:szCs w:val="22"/>
                <w:lang w:eastAsia="en-GB"/>
              </w:rPr>
            </w:pPr>
          </w:p>
          <w:p w14:paraId="38A37482" w14:textId="77777777" w:rsidR="009C27DE" w:rsidRPr="009C27DE" w:rsidRDefault="009C27DE" w:rsidP="009C27DE">
            <w:pPr>
              <w:pStyle w:val="ListParagraph"/>
              <w:widowControl w:val="0"/>
              <w:numPr>
                <w:ilvl w:val="0"/>
                <w:numId w:val="38"/>
              </w:numPr>
              <w:suppressAutoHyphens/>
              <w:overflowPunct w:val="0"/>
              <w:autoSpaceDE w:val="0"/>
              <w:autoSpaceDN w:val="0"/>
              <w:adjustRightInd w:val="0"/>
              <w:spacing w:after="120"/>
              <w:textAlignment w:val="baseline"/>
              <w:rPr>
                <w:rFonts w:ascii="Tahoma" w:hAnsi="Tahoma" w:cs="Tahoma"/>
                <w:vanish/>
                <w:sz w:val="22"/>
                <w:szCs w:val="22"/>
                <w:lang w:eastAsia="en-GB"/>
              </w:rPr>
            </w:pPr>
          </w:p>
          <w:p w14:paraId="71B968F4" w14:textId="77777777" w:rsidR="009C27DE" w:rsidRPr="009C27DE" w:rsidRDefault="009C27DE" w:rsidP="009C27DE">
            <w:pPr>
              <w:pStyle w:val="ListParagraph"/>
              <w:widowControl w:val="0"/>
              <w:numPr>
                <w:ilvl w:val="1"/>
                <w:numId w:val="38"/>
              </w:numPr>
              <w:suppressAutoHyphens/>
              <w:overflowPunct w:val="0"/>
              <w:autoSpaceDE w:val="0"/>
              <w:autoSpaceDN w:val="0"/>
              <w:adjustRightInd w:val="0"/>
              <w:spacing w:after="120"/>
              <w:textAlignment w:val="baseline"/>
              <w:rPr>
                <w:rFonts w:ascii="Tahoma" w:hAnsi="Tahoma" w:cs="Tahoma"/>
                <w:vanish/>
                <w:sz w:val="22"/>
                <w:szCs w:val="22"/>
                <w:lang w:eastAsia="en-GB"/>
              </w:rPr>
            </w:pPr>
          </w:p>
          <w:p w14:paraId="70FC4EA6" w14:textId="77777777" w:rsidR="009C27DE" w:rsidRPr="009C27DE" w:rsidRDefault="009C27DE" w:rsidP="009C27DE">
            <w:pPr>
              <w:pStyle w:val="ListParagraph"/>
              <w:widowControl w:val="0"/>
              <w:numPr>
                <w:ilvl w:val="1"/>
                <w:numId w:val="38"/>
              </w:numPr>
              <w:suppressAutoHyphens/>
              <w:overflowPunct w:val="0"/>
              <w:autoSpaceDE w:val="0"/>
              <w:autoSpaceDN w:val="0"/>
              <w:adjustRightInd w:val="0"/>
              <w:spacing w:after="120"/>
              <w:textAlignment w:val="baseline"/>
              <w:rPr>
                <w:rFonts w:ascii="Tahoma" w:hAnsi="Tahoma" w:cs="Tahoma"/>
                <w:vanish/>
                <w:sz w:val="22"/>
                <w:szCs w:val="22"/>
                <w:lang w:eastAsia="en-GB"/>
              </w:rPr>
            </w:pPr>
          </w:p>
          <w:p w14:paraId="1A6239CE" w14:textId="77777777" w:rsidR="009C27DE" w:rsidRPr="009C27DE" w:rsidRDefault="009C27DE" w:rsidP="009C27DE">
            <w:pPr>
              <w:pStyle w:val="ListParagraph"/>
              <w:widowControl w:val="0"/>
              <w:numPr>
                <w:ilvl w:val="2"/>
                <w:numId w:val="38"/>
              </w:numPr>
              <w:suppressAutoHyphens/>
              <w:overflowPunct w:val="0"/>
              <w:autoSpaceDE w:val="0"/>
              <w:autoSpaceDN w:val="0"/>
              <w:adjustRightInd w:val="0"/>
              <w:spacing w:after="120"/>
              <w:textAlignment w:val="baseline"/>
              <w:rPr>
                <w:rFonts w:ascii="Tahoma" w:hAnsi="Tahoma" w:cs="Tahoma"/>
                <w:vanish/>
                <w:sz w:val="22"/>
                <w:szCs w:val="22"/>
                <w:lang w:eastAsia="en-GB"/>
              </w:rPr>
            </w:pPr>
          </w:p>
          <w:p w14:paraId="45506548" w14:textId="77777777" w:rsidR="009C27DE" w:rsidRDefault="00C60D3A" w:rsidP="009C27DE">
            <w:pPr>
              <w:widowControl w:val="0"/>
              <w:numPr>
                <w:ilvl w:val="3"/>
                <w:numId w:val="38"/>
              </w:numPr>
              <w:suppressAutoHyphens/>
              <w:overflowPunct w:val="0"/>
              <w:autoSpaceDE w:val="0"/>
              <w:autoSpaceDN w:val="0"/>
              <w:adjustRightInd w:val="0"/>
              <w:spacing w:after="120"/>
              <w:ind w:left="851" w:hanging="862"/>
              <w:jc w:val="both"/>
              <w:textAlignment w:val="baseline"/>
              <w:rPr>
                <w:rFonts w:ascii="Tahoma" w:hAnsi="Tahoma" w:cs="Tahoma"/>
                <w:sz w:val="22"/>
                <w:szCs w:val="22"/>
              </w:rPr>
            </w:pPr>
            <w:r w:rsidRPr="005926DF">
              <w:rPr>
                <w:rFonts w:ascii="Tahoma" w:hAnsi="Tahoma" w:cs="Tahoma"/>
                <w:sz w:val="22"/>
                <w:szCs w:val="22"/>
              </w:rPr>
              <w:t>Pretendents nav pasludināts par maksātnespējīgu, neatrodas likvidācijas procesā, tā saimnieciskā darbība nav pārtraukta.</w:t>
            </w:r>
          </w:p>
          <w:p w14:paraId="384A6601" w14:textId="77777777" w:rsidR="009C27DE" w:rsidRDefault="00C60D3A" w:rsidP="009C27DE">
            <w:pPr>
              <w:widowControl w:val="0"/>
              <w:numPr>
                <w:ilvl w:val="3"/>
                <w:numId w:val="38"/>
              </w:numPr>
              <w:suppressAutoHyphens/>
              <w:overflowPunct w:val="0"/>
              <w:autoSpaceDE w:val="0"/>
              <w:autoSpaceDN w:val="0"/>
              <w:adjustRightInd w:val="0"/>
              <w:spacing w:after="120"/>
              <w:ind w:left="851" w:hanging="862"/>
              <w:jc w:val="both"/>
              <w:textAlignment w:val="baseline"/>
              <w:rPr>
                <w:rFonts w:ascii="Tahoma" w:hAnsi="Tahoma" w:cs="Tahoma"/>
                <w:sz w:val="22"/>
                <w:szCs w:val="22"/>
              </w:rPr>
            </w:pPr>
            <w:r w:rsidRPr="009C27DE">
              <w:rPr>
                <w:rFonts w:ascii="Tahoma" w:hAnsi="Tahoma" w:cs="Tahoma"/>
                <w:sz w:val="22"/>
                <w:szCs w:val="22"/>
              </w:rPr>
              <w:t xml:space="preserve">Pretendenta VID administrēto nodokļu parāda kopsumma nepārsniedz 150 </w:t>
            </w:r>
            <w:proofErr w:type="spellStart"/>
            <w:r w:rsidRPr="009C27DE">
              <w:rPr>
                <w:rFonts w:ascii="Tahoma" w:hAnsi="Tahoma" w:cs="Tahoma"/>
                <w:sz w:val="22"/>
                <w:szCs w:val="22"/>
              </w:rPr>
              <w:t>euro</w:t>
            </w:r>
            <w:proofErr w:type="spellEnd"/>
            <w:r w:rsidRPr="009C27DE">
              <w:rPr>
                <w:rFonts w:ascii="Tahoma" w:hAnsi="Tahoma" w:cs="Tahoma"/>
                <w:sz w:val="22"/>
                <w:szCs w:val="22"/>
              </w:rPr>
              <w:t xml:space="preserve"> (viens simts piecdesmit </w:t>
            </w:r>
            <w:proofErr w:type="spellStart"/>
            <w:r w:rsidRPr="009C27DE">
              <w:rPr>
                <w:rFonts w:ascii="Tahoma" w:hAnsi="Tahoma" w:cs="Tahoma"/>
                <w:sz w:val="22"/>
                <w:szCs w:val="22"/>
              </w:rPr>
              <w:t>euro</w:t>
            </w:r>
            <w:proofErr w:type="spellEnd"/>
            <w:r w:rsidRPr="009C27DE">
              <w:rPr>
                <w:rFonts w:ascii="Tahoma" w:hAnsi="Tahoma" w:cs="Tahoma"/>
                <w:sz w:val="22"/>
                <w:szCs w:val="22"/>
              </w:rPr>
              <w:t xml:space="preserve">) uz piedāvājumu iesniegšanas termiņa pēdējā dienu (vienlaikus iepirkuma </w:t>
            </w:r>
            <w:r w:rsidRPr="009C27DE">
              <w:rPr>
                <w:rFonts w:ascii="Tahoma" w:hAnsi="Tahoma" w:cs="Tahoma"/>
                <w:sz w:val="22"/>
                <w:szCs w:val="22"/>
              </w:rPr>
              <w:lastRenderedPageBreak/>
              <w:t xml:space="preserve">komisija pārliecinās, ka Pretendentam, kuram tiek piešķirtas līguma slēgšanas tiesības, VID administrēto nodokļu parāda kopsumma nepārsniedz 150 </w:t>
            </w:r>
            <w:proofErr w:type="spellStart"/>
            <w:r w:rsidRPr="009C27DE">
              <w:rPr>
                <w:rFonts w:ascii="Tahoma" w:hAnsi="Tahoma" w:cs="Tahoma"/>
                <w:sz w:val="22"/>
                <w:szCs w:val="22"/>
              </w:rPr>
              <w:t>euro</w:t>
            </w:r>
            <w:proofErr w:type="spellEnd"/>
            <w:r w:rsidRPr="009C27DE">
              <w:rPr>
                <w:rFonts w:ascii="Tahoma" w:hAnsi="Tahoma" w:cs="Tahoma"/>
                <w:sz w:val="22"/>
                <w:szCs w:val="22"/>
              </w:rPr>
              <w:t xml:space="preserve"> dienā, kad pieņemts lēmums par iespējamu iepirkuma līguma slēgšanas tiesību piešķiršanu).</w:t>
            </w:r>
          </w:p>
          <w:p w14:paraId="19380EF4" w14:textId="77777777" w:rsidR="009C27DE" w:rsidRDefault="00C60D3A" w:rsidP="009C27DE">
            <w:pPr>
              <w:widowControl w:val="0"/>
              <w:numPr>
                <w:ilvl w:val="3"/>
                <w:numId w:val="38"/>
              </w:numPr>
              <w:suppressAutoHyphens/>
              <w:overflowPunct w:val="0"/>
              <w:autoSpaceDE w:val="0"/>
              <w:autoSpaceDN w:val="0"/>
              <w:adjustRightInd w:val="0"/>
              <w:spacing w:after="120"/>
              <w:ind w:left="851" w:hanging="862"/>
              <w:jc w:val="both"/>
              <w:textAlignment w:val="baseline"/>
              <w:rPr>
                <w:rFonts w:ascii="Tahoma" w:hAnsi="Tahoma" w:cs="Tahoma"/>
                <w:sz w:val="22"/>
                <w:szCs w:val="22"/>
              </w:rPr>
            </w:pPr>
            <w:r w:rsidRPr="009C27DE">
              <w:rPr>
                <w:rFonts w:ascii="Tahoma" w:hAnsi="Tahoma" w:cs="Tahoma"/>
                <w:sz w:val="22"/>
                <w:szCs w:val="22"/>
              </w:rPr>
              <w:t>Pretendents nav saistīts ar Pasūtītāju likuma “Par nodokļiem un nodevām” izpratnē un neatrodas interešu konfliktā saskaņā ar Ministru kabineta 2017.gada 28.februāra noteikumiem Nr.104 "Noteikumi par iepirkuma procedūru un tās piemērošanas kārtību pasūtītāja finansētiem projektiem".</w:t>
            </w:r>
          </w:p>
          <w:p w14:paraId="16A27146" w14:textId="77777777" w:rsidR="00C60D3A" w:rsidRPr="009C27DE" w:rsidRDefault="00C60D3A" w:rsidP="009C27DE">
            <w:pPr>
              <w:widowControl w:val="0"/>
              <w:numPr>
                <w:ilvl w:val="3"/>
                <w:numId w:val="38"/>
              </w:numPr>
              <w:suppressAutoHyphens/>
              <w:overflowPunct w:val="0"/>
              <w:autoSpaceDE w:val="0"/>
              <w:autoSpaceDN w:val="0"/>
              <w:adjustRightInd w:val="0"/>
              <w:spacing w:after="120"/>
              <w:ind w:left="851" w:hanging="862"/>
              <w:jc w:val="both"/>
              <w:textAlignment w:val="baseline"/>
              <w:rPr>
                <w:rFonts w:ascii="Tahoma" w:hAnsi="Tahoma" w:cs="Tahoma"/>
                <w:sz w:val="22"/>
                <w:szCs w:val="22"/>
              </w:rPr>
            </w:pPr>
            <w:r w:rsidRPr="009C27DE">
              <w:rPr>
                <w:rFonts w:ascii="Tahoma" w:hAnsi="Tahoma" w:cs="Tahoma"/>
                <w:sz w:val="22"/>
                <w:szCs w:val="22"/>
              </w:rPr>
              <w:t>Pretendentam nav noteiktas nacionālās vai starptautiskās sankcijas vai būtiskas finanšu un kapitāla tirgus intereses ietekmējošas ES vai Ziemeļatlantijas līguma organizācijas dalībvalsts noteiktās sankcijas (atbilstoši Starptautisko un Latvijas Republikas nacionālo sankciju likumā minētajiem nosacījumiem)</w:t>
            </w:r>
            <w:r w:rsidR="009C27DE">
              <w:rPr>
                <w:rFonts w:ascii="Tahoma" w:hAnsi="Tahoma" w:cs="Tahoma"/>
                <w:sz w:val="22"/>
                <w:szCs w:val="22"/>
              </w:rPr>
              <w:t>.</w:t>
            </w:r>
          </w:p>
        </w:tc>
        <w:tc>
          <w:tcPr>
            <w:tcW w:w="4961" w:type="dxa"/>
            <w:tcBorders>
              <w:top w:val="single" w:sz="4" w:space="0" w:color="000000"/>
              <w:left w:val="single" w:sz="4" w:space="0" w:color="000000"/>
              <w:bottom w:val="single" w:sz="4" w:space="0" w:color="000000"/>
              <w:right w:val="single" w:sz="4" w:space="0" w:color="000000"/>
            </w:tcBorders>
          </w:tcPr>
          <w:p w14:paraId="70E03A9B" w14:textId="77777777" w:rsidR="00C60D3A" w:rsidRPr="009C27DE" w:rsidRDefault="009C27DE" w:rsidP="001E54EA">
            <w:pPr>
              <w:pStyle w:val="NoSpacing"/>
              <w:spacing w:before="120" w:after="120"/>
              <w:jc w:val="both"/>
              <w:rPr>
                <w:rFonts w:ascii="Tahoma" w:hAnsi="Tahoma" w:cs="Tahoma"/>
                <w:sz w:val="22"/>
                <w:szCs w:val="22"/>
              </w:rPr>
            </w:pPr>
            <w:r w:rsidRPr="00C60D3A">
              <w:rPr>
                <w:rFonts w:ascii="Tahoma" w:hAnsi="Tahoma" w:cs="Tahoma"/>
                <w:sz w:val="22"/>
                <w:szCs w:val="22"/>
              </w:rPr>
              <w:lastRenderedPageBreak/>
              <w:t xml:space="preserve">Pretendenta parakstīts pieteikums dalībai </w:t>
            </w:r>
            <w:r w:rsidR="00732B6C">
              <w:rPr>
                <w:rFonts w:ascii="Tahoma" w:hAnsi="Tahoma" w:cs="Tahoma"/>
                <w:sz w:val="22"/>
                <w:szCs w:val="22"/>
              </w:rPr>
              <w:t>i</w:t>
            </w:r>
            <w:r w:rsidRPr="00C60D3A">
              <w:rPr>
                <w:rFonts w:ascii="Tahoma" w:hAnsi="Tahoma" w:cs="Tahoma"/>
                <w:sz w:val="22"/>
                <w:szCs w:val="22"/>
              </w:rPr>
              <w:t>epirkumā, kurš sa</w:t>
            </w:r>
            <w:r>
              <w:rPr>
                <w:rFonts w:ascii="Tahoma" w:hAnsi="Tahoma" w:cs="Tahoma"/>
                <w:sz w:val="22"/>
                <w:szCs w:val="22"/>
              </w:rPr>
              <w:t>tur apliecinājumu par vispārējo prasību ievērošanu</w:t>
            </w:r>
            <w:r w:rsidRPr="00C60D3A">
              <w:rPr>
                <w:rFonts w:ascii="Tahoma" w:hAnsi="Tahoma" w:cs="Tahoma"/>
                <w:sz w:val="22"/>
                <w:szCs w:val="22"/>
              </w:rPr>
              <w:t>.</w:t>
            </w:r>
          </w:p>
        </w:tc>
      </w:tr>
      <w:tr w:rsidR="00C60D3A" w:rsidRPr="00C60D3A" w14:paraId="100BA7F4" w14:textId="77777777" w:rsidTr="00956104">
        <w:tc>
          <w:tcPr>
            <w:tcW w:w="9894"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7973CFE" w14:textId="77777777" w:rsidR="00C60D3A" w:rsidRPr="00C60D3A" w:rsidRDefault="00C60D3A" w:rsidP="00C60D3A">
            <w:pPr>
              <w:spacing w:before="120" w:after="120"/>
              <w:rPr>
                <w:rFonts w:ascii="Tahoma" w:hAnsi="Tahoma" w:cs="Tahoma"/>
                <w:b/>
                <w:bCs/>
                <w:sz w:val="22"/>
                <w:szCs w:val="22"/>
              </w:rPr>
            </w:pPr>
            <w:r w:rsidRPr="00C60D3A">
              <w:rPr>
                <w:rFonts w:ascii="Tahoma" w:hAnsi="Tahoma" w:cs="Tahoma"/>
                <w:b/>
                <w:bCs/>
                <w:sz w:val="22"/>
                <w:szCs w:val="22"/>
              </w:rPr>
              <w:t>3.</w:t>
            </w:r>
            <w:r>
              <w:rPr>
                <w:rFonts w:ascii="Tahoma" w:hAnsi="Tahoma" w:cs="Tahoma"/>
                <w:b/>
                <w:bCs/>
                <w:sz w:val="22"/>
                <w:szCs w:val="22"/>
              </w:rPr>
              <w:t>2</w:t>
            </w:r>
            <w:r w:rsidRPr="00C60D3A">
              <w:rPr>
                <w:rFonts w:ascii="Tahoma" w:hAnsi="Tahoma" w:cs="Tahoma"/>
                <w:b/>
                <w:bCs/>
                <w:sz w:val="22"/>
                <w:szCs w:val="22"/>
              </w:rPr>
              <w:t>.</w:t>
            </w:r>
            <w:r w:rsidR="009C27DE">
              <w:rPr>
                <w:rFonts w:ascii="Tahoma" w:hAnsi="Tahoma" w:cs="Tahoma"/>
                <w:b/>
                <w:bCs/>
                <w:sz w:val="22"/>
                <w:szCs w:val="22"/>
              </w:rPr>
              <w:t>2</w:t>
            </w:r>
            <w:r w:rsidRPr="00C60D3A">
              <w:rPr>
                <w:rFonts w:ascii="Tahoma" w:hAnsi="Tahoma" w:cs="Tahoma"/>
                <w:b/>
                <w:bCs/>
                <w:sz w:val="22"/>
                <w:szCs w:val="22"/>
              </w:rPr>
              <w:t xml:space="preserve">. </w:t>
            </w:r>
            <w:r w:rsidRPr="00F55A6C">
              <w:rPr>
                <w:rStyle w:val="Heading3Char"/>
                <w:rFonts w:ascii="Tahoma" w:hAnsi="Tahoma" w:cs="Tahoma"/>
                <w:sz w:val="22"/>
                <w:szCs w:val="22"/>
              </w:rPr>
              <w:t>Juridiskais statuss</w:t>
            </w:r>
            <w:r w:rsidRPr="00C60D3A">
              <w:rPr>
                <w:rFonts w:ascii="Tahoma" w:hAnsi="Tahoma" w:cs="Tahoma"/>
                <w:b/>
                <w:bCs/>
                <w:sz w:val="22"/>
                <w:szCs w:val="22"/>
              </w:rPr>
              <w:t xml:space="preserve"> un pilnvarojuma apjoms</w:t>
            </w:r>
          </w:p>
        </w:tc>
      </w:tr>
      <w:tr w:rsidR="009C27DE" w:rsidRPr="00C60D3A" w14:paraId="076861D5" w14:textId="77777777" w:rsidTr="00956104">
        <w:trPr>
          <w:hidden/>
        </w:trPr>
        <w:tc>
          <w:tcPr>
            <w:tcW w:w="4933" w:type="dxa"/>
            <w:tcBorders>
              <w:top w:val="single" w:sz="4" w:space="0" w:color="000000"/>
              <w:left w:val="single" w:sz="4" w:space="0" w:color="000000"/>
              <w:bottom w:val="single" w:sz="4" w:space="0" w:color="000000"/>
              <w:right w:val="single" w:sz="4" w:space="0" w:color="000000"/>
            </w:tcBorders>
          </w:tcPr>
          <w:p w14:paraId="2A3700A7" w14:textId="77777777" w:rsidR="009C27DE" w:rsidRPr="009C27DE" w:rsidRDefault="009C27DE" w:rsidP="009C27DE">
            <w:pPr>
              <w:pStyle w:val="ListParagraph"/>
              <w:widowControl w:val="0"/>
              <w:numPr>
                <w:ilvl w:val="2"/>
                <w:numId w:val="38"/>
              </w:numPr>
              <w:suppressAutoHyphens/>
              <w:overflowPunct w:val="0"/>
              <w:autoSpaceDE w:val="0"/>
              <w:autoSpaceDN w:val="0"/>
              <w:adjustRightInd w:val="0"/>
              <w:spacing w:after="120"/>
              <w:textAlignment w:val="baseline"/>
              <w:rPr>
                <w:rFonts w:ascii="Tahoma" w:hAnsi="Tahoma" w:cs="Tahoma"/>
                <w:vanish/>
                <w:sz w:val="22"/>
                <w:szCs w:val="22"/>
                <w:lang w:eastAsia="en-GB"/>
              </w:rPr>
            </w:pPr>
          </w:p>
          <w:p w14:paraId="1B20C550" w14:textId="77777777" w:rsidR="009C27DE" w:rsidRPr="009C27DE" w:rsidRDefault="009C27DE" w:rsidP="009C27DE">
            <w:pPr>
              <w:pStyle w:val="ListParagraph"/>
              <w:widowControl w:val="0"/>
              <w:numPr>
                <w:ilvl w:val="2"/>
                <w:numId w:val="38"/>
              </w:numPr>
              <w:suppressAutoHyphens/>
              <w:overflowPunct w:val="0"/>
              <w:autoSpaceDE w:val="0"/>
              <w:autoSpaceDN w:val="0"/>
              <w:adjustRightInd w:val="0"/>
              <w:spacing w:after="120"/>
              <w:textAlignment w:val="baseline"/>
              <w:rPr>
                <w:rFonts w:ascii="Tahoma" w:hAnsi="Tahoma" w:cs="Tahoma"/>
                <w:vanish/>
                <w:sz w:val="22"/>
                <w:szCs w:val="22"/>
                <w:lang w:eastAsia="en-GB"/>
              </w:rPr>
            </w:pPr>
          </w:p>
          <w:p w14:paraId="533E3BD8" w14:textId="77777777" w:rsidR="00C60D3A" w:rsidRPr="004F7B9F" w:rsidRDefault="00C60D3A" w:rsidP="004F7B9F">
            <w:pPr>
              <w:widowControl w:val="0"/>
              <w:numPr>
                <w:ilvl w:val="3"/>
                <w:numId w:val="55"/>
              </w:numPr>
              <w:suppressAutoHyphens/>
              <w:overflowPunct w:val="0"/>
              <w:autoSpaceDE w:val="0"/>
              <w:autoSpaceDN w:val="0"/>
              <w:adjustRightInd w:val="0"/>
              <w:spacing w:after="120"/>
              <w:ind w:left="851" w:hanging="851"/>
              <w:jc w:val="both"/>
              <w:textAlignment w:val="baseline"/>
              <w:rPr>
                <w:rFonts w:ascii="Tahoma" w:hAnsi="Tahoma" w:cs="Tahoma"/>
                <w:sz w:val="22"/>
                <w:szCs w:val="22"/>
              </w:rPr>
            </w:pPr>
            <w:r w:rsidRPr="00C60D3A">
              <w:rPr>
                <w:rFonts w:ascii="Tahoma" w:hAnsi="Tahoma" w:cs="Tahoma"/>
                <w:sz w:val="22"/>
                <w:szCs w:val="22"/>
              </w:rPr>
              <w:t>Pretendents ir reģistrēts atbilstoši normatīvo aktu prasībām vai piegādātāja reģistrācijas valsts normatīvo aktu prasībām. Prasība attiecas arī uz personālsabiedrību un visiem personālsabiedrības biedriem (ja piedāvājumu iesniedz personālsabiedrība) vai visiem piegādātāju apvienības dalībniekiem (ja piedāvājumu iesniedz piegādātāju apvienība), kā arī apakšuzņēmējiem (ja Pretendents plāno piesaistīt apakšuzņēmējus).</w:t>
            </w:r>
          </w:p>
        </w:tc>
        <w:tc>
          <w:tcPr>
            <w:tcW w:w="4961" w:type="dxa"/>
            <w:tcBorders>
              <w:top w:val="single" w:sz="4" w:space="0" w:color="000000"/>
              <w:left w:val="single" w:sz="4" w:space="0" w:color="000000"/>
              <w:bottom w:val="single" w:sz="4" w:space="0" w:color="000000"/>
              <w:right w:val="single" w:sz="4" w:space="0" w:color="000000"/>
            </w:tcBorders>
            <w:hideMark/>
          </w:tcPr>
          <w:p w14:paraId="158AA6A3" w14:textId="77777777" w:rsidR="00C60D3A" w:rsidRPr="00C60D3A" w:rsidRDefault="00C60D3A" w:rsidP="001E54EA">
            <w:pPr>
              <w:pStyle w:val="NoSpacing"/>
              <w:spacing w:before="120" w:after="120"/>
              <w:jc w:val="both"/>
              <w:rPr>
                <w:rFonts w:ascii="Tahoma" w:hAnsi="Tahoma" w:cs="Tahoma"/>
                <w:sz w:val="22"/>
                <w:szCs w:val="22"/>
              </w:rPr>
            </w:pPr>
            <w:r w:rsidRPr="00C60D3A">
              <w:rPr>
                <w:rFonts w:ascii="Tahoma" w:hAnsi="Tahoma" w:cs="Tahoma"/>
                <w:sz w:val="22"/>
                <w:szCs w:val="22"/>
              </w:rPr>
              <w:t xml:space="preserve">Pretendenta parakstīts pieteikums dalībai </w:t>
            </w:r>
            <w:r w:rsidR="00732B6C">
              <w:rPr>
                <w:rFonts w:ascii="Tahoma" w:hAnsi="Tahoma" w:cs="Tahoma"/>
                <w:sz w:val="22"/>
                <w:szCs w:val="22"/>
              </w:rPr>
              <w:t>i</w:t>
            </w:r>
            <w:r w:rsidRPr="00C60D3A">
              <w:rPr>
                <w:rFonts w:ascii="Tahoma" w:hAnsi="Tahoma" w:cs="Tahoma"/>
                <w:sz w:val="22"/>
                <w:szCs w:val="22"/>
              </w:rPr>
              <w:t>epirkumā, kurš sagatavots saskaņā ar nolikuma</w:t>
            </w:r>
            <w:r w:rsidR="004F7B9F">
              <w:rPr>
                <w:rFonts w:ascii="Tahoma" w:hAnsi="Tahoma" w:cs="Tahoma"/>
                <w:sz w:val="22"/>
                <w:szCs w:val="22"/>
              </w:rPr>
              <w:t xml:space="preserve"> </w:t>
            </w:r>
            <w:r w:rsidRPr="00C60D3A">
              <w:rPr>
                <w:rFonts w:ascii="Tahoma" w:hAnsi="Tahoma" w:cs="Tahoma"/>
                <w:sz w:val="22"/>
                <w:szCs w:val="22"/>
              </w:rPr>
              <w:t>pielikumā pievienoto veidni.</w:t>
            </w:r>
          </w:p>
          <w:p w14:paraId="0327748A" w14:textId="77777777" w:rsidR="00C60D3A" w:rsidRPr="00C60D3A" w:rsidRDefault="00C60D3A" w:rsidP="001E54EA">
            <w:pPr>
              <w:pStyle w:val="NoSpacing"/>
              <w:spacing w:before="120" w:after="120"/>
              <w:jc w:val="both"/>
              <w:rPr>
                <w:rFonts w:ascii="Tahoma" w:hAnsi="Tahoma" w:cs="Tahoma"/>
                <w:sz w:val="22"/>
                <w:szCs w:val="22"/>
              </w:rPr>
            </w:pPr>
            <w:r w:rsidRPr="00C60D3A">
              <w:rPr>
                <w:rFonts w:ascii="Tahoma" w:hAnsi="Tahoma" w:cs="Tahoma"/>
                <w:sz w:val="22"/>
                <w:szCs w:val="22"/>
              </w:rPr>
              <w:t>Pretendenta apliecinājums par neatkarīgi sagatavotu piedāvājumu saskaņā ar nolikuma pielikumā pievienoto veidni.</w:t>
            </w:r>
          </w:p>
          <w:p w14:paraId="1BAE83E3" w14:textId="77777777" w:rsidR="00C60D3A" w:rsidRPr="00C60D3A" w:rsidRDefault="00C60D3A" w:rsidP="00C60D3A">
            <w:pPr>
              <w:pStyle w:val="NoSpacing"/>
              <w:spacing w:before="120" w:after="120"/>
              <w:jc w:val="both"/>
              <w:rPr>
                <w:rFonts w:ascii="Tahoma" w:hAnsi="Tahoma" w:cs="Tahoma"/>
                <w:sz w:val="22"/>
                <w:szCs w:val="22"/>
              </w:rPr>
            </w:pPr>
            <w:r w:rsidRPr="00C60D3A">
              <w:rPr>
                <w:rFonts w:ascii="Tahoma" w:hAnsi="Tahoma" w:cs="Tahoma"/>
                <w:sz w:val="22"/>
                <w:szCs w:val="22"/>
              </w:rPr>
              <w:t xml:space="preserve">Ja Pretendenta pieteikumu paraksta pilnvarota persona, tad jāpievieno pilnvara vai tā apliecināta kopija. </w:t>
            </w:r>
          </w:p>
          <w:p w14:paraId="11066653" w14:textId="77777777" w:rsidR="00C60D3A" w:rsidRPr="00C60D3A" w:rsidRDefault="00C60D3A" w:rsidP="00C60D3A">
            <w:pPr>
              <w:pStyle w:val="NoSpacing"/>
              <w:spacing w:before="120" w:after="120"/>
              <w:jc w:val="both"/>
              <w:rPr>
                <w:rFonts w:ascii="Tahoma" w:hAnsi="Tahoma" w:cs="Tahoma"/>
                <w:sz w:val="22"/>
                <w:szCs w:val="22"/>
              </w:rPr>
            </w:pPr>
            <w:r w:rsidRPr="00C60D3A">
              <w:rPr>
                <w:rFonts w:ascii="Tahoma" w:hAnsi="Tahoma" w:cs="Tahoma"/>
                <w:sz w:val="22"/>
                <w:szCs w:val="22"/>
              </w:rPr>
              <w:t xml:space="preserve">Ārvalstīs reģistrētam Pretendentam ir jāiesniedz komersantu amatpersonu saraksts, norādot Pretendentu un tā amatpersonas – personu, kura ir Pretendenta valdes vai padomes loceklis, patiesā labuma guvējs, </w:t>
            </w:r>
            <w:proofErr w:type="spellStart"/>
            <w:r w:rsidRPr="00C60D3A">
              <w:rPr>
                <w:rFonts w:ascii="Tahoma" w:hAnsi="Tahoma" w:cs="Tahoma"/>
                <w:sz w:val="22"/>
                <w:szCs w:val="22"/>
              </w:rPr>
              <w:t>pārstāvēttiesīgā</w:t>
            </w:r>
            <w:proofErr w:type="spellEnd"/>
            <w:r w:rsidRPr="00C60D3A">
              <w:rPr>
                <w:rFonts w:ascii="Tahoma" w:hAnsi="Tahoma" w:cs="Tahoma"/>
                <w:sz w:val="22"/>
                <w:szCs w:val="22"/>
              </w:rPr>
              <w:t xml:space="preserve"> persona vai prokūrists, vai persona, kura ir pilnvarota pārstāvēt Pretendentu darbībās, kas saistītas ar filiāli, vārdu, uzvārdu un personas kodu. Minētā informācija iesniedzama arī par personu apvienības, personālsabiedrības biedru un personu, uz kuru iespējām Pretendents balstās </w:t>
            </w:r>
            <w:r w:rsidRPr="00C60D3A">
              <w:rPr>
                <w:rFonts w:ascii="Tahoma" w:hAnsi="Tahoma" w:cs="Tahoma"/>
                <w:sz w:val="22"/>
                <w:szCs w:val="22"/>
              </w:rPr>
              <w:lastRenderedPageBreak/>
              <w:t>savas kvalifikācijas apliecināšanai, amatpersonām.</w:t>
            </w:r>
            <w:r w:rsidRPr="00C60D3A">
              <w:rPr>
                <w:rStyle w:val="FootnoteAnchor"/>
                <w:rFonts w:ascii="Tahoma" w:hAnsi="Tahoma" w:cs="Tahoma"/>
                <w:sz w:val="22"/>
                <w:szCs w:val="22"/>
              </w:rPr>
              <w:footnoteReference w:id="1"/>
            </w:r>
          </w:p>
          <w:p w14:paraId="3D9033E0" w14:textId="77777777" w:rsidR="00C60D3A" w:rsidRPr="00C60D3A" w:rsidRDefault="00C60D3A" w:rsidP="00C60D3A">
            <w:pPr>
              <w:pStyle w:val="NoSpacing"/>
              <w:spacing w:before="120" w:after="120"/>
              <w:jc w:val="both"/>
              <w:rPr>
                <w:rFonts w:ascii="Tahoma" w:hAnsi="Tahoma" w:cs="Tahoma"/>
                <w:color w:val="0000FF"/>
                <w:sz w:val="22"/>
                <w:szCs w:val="22"/>
                <w:u w:val="single"/>
              </w:rPr>
            </w:pPr>
            <w:r w:rsidRPr="00C60D3A">
              <w:rPr>
                <w:rFonts w:ascii="Tahoma" w:hAnsi="Tahoma" w:cs="Tahoma"/>
                <w:sz w:val="22"/>
                <w:szCs w:val="22"/>
              </w:rPr>
              <w:t xml:space="preserve">Par Latvijas Republikā reģistrētu uzņēmumu pārstāvēt tiesīgām personām, kas reģistrētas Latvijas Republikas Uzņēmumu reģistrā, Pasūtītājs pārliecināsies Uzņēmumu reģistra mājaslapā </w:t>
            </w:r>
            <w:hyperlink r:id="rId12" w:history="1">
              <w:r w:rsidRPr="00C60D3A">
                <w:rPr>
                  <w:rStyle w:val="Hyperlink"/>
                  <w:rFonts w:ascii="Tahoma" w:hAnsi="Tahoma" w:cs="Tahoma"/>
                  <w:sz w:val="22"/>
                  <w:szCs w:val="22"/>
                </w:rPr>
                <w:t>www.ur.gov.lv</w:t>
              </w:r>
            </w:hyperlink>
            <w:r w:rsidRPr="00C60D3A">
              <w:rPr>
                <w:rFonts w:ascii="Tahoma" w:hAnsi="Tahoma" w:cs="Tahoma"/>
                <w:color w:val="0000FF"/>
                <w:sz w:val="22"/>
                <w:szCs w:val="22"/>
                <w:u w:val="single"/>
              </w:rPr>
              <w:t>.</w:t>
            </w:r>
          </w:p>
          <w:p w14:paraId="6022FB47" w14:textId="77777777" w:rsidR="00C60D3A" w:rsidRPr="00C60D3A" w:rsidRDefault="00C60D3A" w:rsidP="00C60D3A">
            <w:pPr>
              <w:pStyle w:val="NoSpacing"/>
              <w:spacing w:before="120" w:after="120"/>
              <w:jc w:val="both"/>
              <w:rPr>
                <w:rFonts w:ascii="Tahoma" w:hAnsi="Tahoma" w:cs="Tahoma"/>
                <w:sz w:val="22"/>
                <w:szCs w:val="22"/>
              </w:rPr>
            </w:pPr>
            <w:r w:rsidRPr="00C60D3A">
              <w:rPr>
                <w:rFonts w:ascii="Tahoma" w:hAnsi="Tahoma" w:cs="Tahoma"/>
                <w:sz w:val="22"/>
                <w:szCs w:val="22"/>
              </w:rPr>
              <w:t>Informāciju par fiziskām personām, kas veic saimniecisko darbību, iepirkuma komisija pārbaudīs Valsts ieņēmuma dienesta publiskojamo datu bāzē vai līdzvērtīgā reģistrā ārvalstīs.</w:t>
            </w:r>
          </w:p>
          <w:p w14:paraId="390ECA01" w14:textId="77777777" w:rsidR="00C60D3A" w:rsidRPr="00C60D3A" w:rsidRDefault="00C60D3A" w:rsidP="00C60D3A">
            <w:pPr>
              <w:pStyle w:val="NoSpacing"/>
              <w:spacing w:before="120" w:after="120"/>
              <w:jc w:val="both"/>
              <w:rPr>
                <w:rFonts w:ascii="Tahoma" w:hAnsi="Tahoma" w:cs="Tahoma"/>
                <w:bCs/>
                <w:sz w:val="22"/>
                <w:szCs w:val="22"/>
              </w:rPr>
            </w:pPr>
            <w:r w:rsidRPr="00C60D3A">
              <w:rPr>
                <w:rFonts w:ascii="Tahoma" w:hAnsi="Tahoma" w:cs="Tahoma"/>
                <w:bCs/>
                <w:sz w:val="22"/>
                <w:szCs w:val="22"/>
              </w:rPr>
              <w:t>Ārvalsts Pretendentam reģistrācija ir jāapliecina atbilstoši attiecīgās valsts nosacījumiem (piemēram, norādot publiski pieejamu reģistru, kur Pasūtītājs varētu pārliecināties par Pretendenta reģistrācijas faktu)</w:t>
            </w:r>
          </w:p>
        </w:tc>
      </w:tr>
      <w:tr w:rsidR="00C60D3A" w:rsidRPr="00C60D3A" w14:paraId="58B5FA3F" w14:textId="77777777" w:rsidTr="00956104">
        <w:tc>
          <w:tcPr>
            <w:tcW w:w="9894"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A7DD735" w14:textId="77777777" w:rsidR="00C60D3A" w:rsidRPr="00C60D3A" w:rsidRDefault="00C60D3A" w:rsidP="00C60D3A">
            <w:pPr>
              <w:pStyle w:val="NoSpacing"/>
              <w:spacing w:before="120" w:after="120"/>
              <w:jc w:val="both"/>
              <w:rPr>
                <w:rFonts w:ascii="Tahoma" w:hAnsi="Tahoma" w:cs="Tahoma"/>
                <w:b/>
                <w:sz w:val="22"/>
                <w:szCs w:val="22"/>
              </w:rPr>
            </w:pPr>
            <w:r w:rsidRPr="00C60D3A">
              <w:rPr>
                <w:rFonts w:ascii="Tahoma" w:hAnsi="Tahoma" w:cs="Tahoma"/>
                <w:b/>
                <w:sz w:val="22"/>
                <w:szCs w:val="22"/>
              </w:rPr>
              <w:lastRenderedPageBreak/>
              <w:t>3.</w:t>
            </w:r>
            <w:r w:rsidR="004F7B9F">
              <w:rPr>
                <w:rFonts w:ascii="Tahoma" w:hAnsi="Tahoma" w:cs="Tahoma"/>
                <w:b/>
                <w:sz w:val="22"/>
                <w:szCs w:val="22"/>
              </w:rPr>
              <w:t>2.3</w:t>
            </w:r>
            <w:r w:rsidRPr="00C60D3A">
              <w:rPr>
                <w:rFonts w:ascii="Tahoma" w:hAnsi="Tahoma" w:cs="Tahoma"/>
                <w:b/>
                <w:sz w:val="22"/>
                <w:szCs w:val="22"/>
              </w:rPr>
              <w:t>. Atbilstība profesionālās darbības veikšanai</w:t>
            </w:r>
          </w:p>
        </w:tc>
      </w:tr>
      <w:tr w:rsidR="009C27DE" w:rsidRPr="00C60D3A" w14:paraId="328A3123" w14:textId="77777777" w:rsidTr="00956104">
        <w:tc>
          <w:tcPr>
            <w:tcW w:w="4933" w:type="dxa"/>
            <w:tcBorders>
              <w:top w:val="single" w:sz="4" w:space="0" w:color="000000"/>
              <w:left w:val="single" w:sz="4" w:space="0" w:color="000000"/>
              <w:bottom w:val="single" w:sz="4" w:space="0" w:color="000000"/>
              <w:right w:val="single" w:sz="4" w:space="0" w:color="000000"/>
            </w:tcBorders>
            <w:hideMark/>
          </w:tcPr>
          <w:p w14:paraId="584E359A" w14:textId="77777777" w:rsidR="004F7B9F" w:rsidRDefault="00C60D3A" w:rsidP="004F7B9F">
            <w:pPr>
              <w:widowControl w:val="0"/>
              <w:numPr>
                <w:ilvl w:val="3"/>
                <w:numId w:val="38"/>
              </w:numPr>
              <w:suppressAutoHyphens/>
              <w:overflowPunct w:val="0"/>
              <w:autoSpaceDE w:val="0"/>
              <w:autoSpaceDN w:val="0"/>
              <w:adjustRightInd w:val="0"/>
              <w:spacing w:after="120"/>
              <w:ind w:left="851" w:hanging="862"/>
              <w:jc w:val="both"/>
              <w:textAlignment w:val="baseline"/>
              <w:rPr>
                <w:rFonts w:ascii="Tahoma" w:hAnsi="Tahoma" w:cs="Tahoma"/>
                <w:sz w:val="22"/>
                <w:szCs w:val="22"/>
              </w:rPr>
            </w:pPr>
            <w:r w:rsidRPr="00C60D3A">
              <w:rPr>
                <w:rFonts w:ascii="Tahoma" w:hAnsi="Tahoma" w:cs="Tahoma"/>
                <w:sz w:val="22"/>
                <w:szCs w:val="22"/>
              </w:rPr>
              <w:t>Iepirkuma līguma slēgšanas gadījumā Pretendentam būs jābūt reģistrētam Latvijas Republikas būvkomersantu reģistrā saskaņā ar Būvniecības likuma noteikumiem un Ministru kabineta 2014.gada 25.februāra noteikumiem Nr.116 „Būvkomersantu reģistrācijas noteikumi”.</w:t>
            </w:r>
          </w:p>
          <w:p w14:paraId="4B6B324E" w14:textId="77777777" w:rsidR="00C60D3A" w:rsidRPr="004F7B9F" w:rsidRDefault="00C60D3A" w:rsidP="004F7B9F">
            <w:pPr>
              <w:widowControl w:val="0"/>
              <w:numPr>
                <w:ilvl w:val="3"/>
                <w:numId w:val="38"/>
              </w:numPr>
              <w:suppressAutoHyphens/>
              <w:overflowPunct w:val="0"/>
              <w:autoSpaceDE w:val="0"/>
              <w:autoSpaceDN w:val="0"/>
              <w:adjustRightInd w:val="0"/>
              <w:spacing w:after="120"/>
              <w:ind w:left="851" w:hanging="862"/>
              <w:jc w:val="both"/>
              <w:textAlignment w:val="baseline"/>
              <w:rPr>
                <w:rFonts w:ascii="Tahoma" w:hAnsi="Tahoma" w:cs="Tahoma"/>
                <w:sz w:val="22"/>
                <w:szCs w:val="22"/>
              </w:rPr>
            </w:pPr>
            <w:r w:rsidRPr="004F7B9F">
              <w:rPr>
                <w:rFonts w:ascii="Tahoma" w:hAnsi="Tahoma" w:cs="Tahoma"/>
                <w:sz w:val="22"/>
                <w:szCs w:val="22"/>
              </w:rPr>
              <w:t>Prasība attiecas arī uz katru personālsabiedrības biedru, piegādātāju apvienības dalībnieku (ja piedāvājumu iesniedz personālsabiedrība vai piegādātāju apvienība) vai apakšuzņēmēju (ja Pretendents plāno piesaistīt apakšuzņēmēju), ja tie veiks darbus, kuru veikšanai saskaņā ar normatīvajiem aktiem ir nepieciešama reģistrācija būvkomersantu reģistrā.</w:t>
            </w:r>
          </w:p>
        </w:tc>
        <w:tc>
          <w:tcPr>
            <w:tcW w:w="4961" w:type="dxa"/>
            <w:tcBorders>
              <w:top w:val="single" w:sz="4" w:space="0" w:color="000000"/>
              <w:left w:val="single" w:sz="4" w:space="0" w:color="000000"/>
              <w:bottom w:val="single" w:sz="4" w:space="0" w:color="000000"/>
              <w:right w:val="single" w:sz="4" w:space="0" w:color="000000"/>
            </w:tcBorders>
          </w:tcPr>
          <w:p w14:paraId="6A75C09C" w14:textId="77777777" w:rsidR="00C60D3A" w:rsidRPr="00C60D3A" w:rsidRDefault="00C60D3A" w:rsidP="00C60D3A">
            <w:pPr>
              <w:pStyle w:val="NoSpacing"/>
              <w:spacing w:before="120" w:after="120"/>
              <w:jc w:val="both"/>
              <w:rPr>
                <w:rFonts w:ascii="Tahoma" w:hAnsi="Tahoma" w:cs="Tahoma"/>
                <w:sz w:val="22"/>
                <w:szCs w:val="22"/>
              </w:rPr>
            </w:pPr>
            <w:r w:rsidRPr="00C60D3A">
              <w:rPr>
                <w:rFonts w:ascii="Tahoma" w:hAnsi="Tahoma" w:cs="Tahoma"/>
                <w:sz w:val="22"/>
                <w:szCs w:val="22"/>
              </w:rPr>
              <w:t xml:space="preserve">Iepirkuma komisija Būvniecības informācijas sistēmā pārbaudīs, vai Pretendents ir reģistrēts Latvijas Republikas būvkomersantu reģistrā. </w:t>
            </w:r>
          </w:p>
          <w:p w14:paraId="426B1E8D" w14:textId="77777777" w:rsidR="00C60D3A" w:rsidRPr="00C60D3A" w:rsidRDefault="00C60D3A" w:rsidP="00C60D3A">
            <w:pPr>
              <w:pStyle w:val="NoSpacing"/>
              <w:spacing w:before="120" w:after="120"/>
              <w:jc w:val="both"/>
              <w:rPr>
                <w:rFonts w:ascii="Tahoma" w:hAnsi="Tahoma" w:cs="Tahoma"/>
                <w:sz w:val="22"/>
                <w:szCs w:val="22"/>
              </w:rPr>
            </w:pPr>
            <w:r w:rsidRPr="00C60D3A">
              <w:rPr>
                <w:rFonts w:ascii="Tahoma" w:hAnsi="Tahoma" w:cs="Tahoma"/>
                <w:sz w:val="22"/>
                <w:szCs w:val="22"/>
              </w:rPr>
              <w:t>Pretendentam, kurš uz piedāvājuma iesniegšanas dienu nav reģistrēts Latvijas Republikas Būvkomersantu reģistrā, jāiesniedz apliecinājums, ka gadījumā, ja tas tiks atzīts par uzvarētāju, tas reģistrēsies Latvijas Republikas Būvkomersantu reģistrā.</w:t>
            </w:r>
            <w:r w:rsidRPr="00C60D3A">
              <w:rPr>
                <w:rFonts w:ascii="Tahoma" w:hAnsi="Tahoma" w:cs="Tahoma"/>
                <w:sz w:val="22"/>
                <w:szCs w:val="22"/>
                <w:shd w:val="clear" w:color="auto" w:fill="FFFF00"/>
              </w:rPr>
              <w:t xml:space="preserve"> </w:t>
            </w:r>
          </w:p>
          <w:p w14:paraId="227FE70F" w14:textId="77777777" w:rsidR="00C60D3A" w:rsidRPr="00C60D3A" w:rsidRDefault="00C60D3A" w:rsidP="00C60D3A">
            <w:pPr>
              <w:pStyle w:val="NoSpacing"/>
              <w:spacing w:before="120" w:after="120"/>
              <w:jc w:val="both"/>
              <w:rPr>
                <w:rFonts w:ascii="Tahoma" w:hAnsi="Tahoma" w:cs="Tahoma"/>
                <w:sz w:val="22"/>
                <w:szCs w:val="22"/>
              </w:rPr>
            </w:pPr>
            <w:r w:rsidRPr="00C60D3A">
              <w:rPr>
                <w:rFonts w:ascii="Tahoma" w:hAnsi="Tahoma" w:cs="Tahoma"/>
                <w:sz w:val="22"/>
                <w:szCs w:val="22"/>
              </w:rPr>
              <w:t xml:space="preserve">Ārvalstī reģistrētam Pretendentam, kurš uz piedāvājuma iesniegšanas dienu nav reģistrēts Būvkomersantu reģistrā un kurš līguma izpildei piesaistīs ārvalstu </w:t>
            </w:r>
            <w:proofErr w:type="spellStart"/>
            <w:r w:rsidRPr="00C60D3A">
              <w:rPr>
                <w:rFonts w:ascii="Tahoma" w:hAnsi="Tahoma" w:cs="Tahoma"/>
                <w:sz w:val="22"/>
                <w:szCs w:val="22"/>
              </w:rPr>
              <w:t>būvspeciālistus</w:t>
            </w:r>
            <w:proofErr w:type="spellEnd"/>
            <w:r w:rsidRPr="00C60D3A">
              <w:rPr>
                <w:rFonts w:ascii="Tahoma" w:hAnsi="Tahoma" w:cs="Tahoma"/>
                <w:sz w:val="22"/>
                <w:szCs w:val="22"/>
              </w:rPr>
              <w:t xml:space="preserve"> jāiesniedz </w:t>
            </w:r>
            <w:bookmarkStart w:id="2" w:name="_Hlk107830332"/>
            <w:r w:rsidRPr="00C60D3A">
              <w:rPr>
                <w:rFonts w:ascii="Tahoma" w:hAnsi="Tahoma" w:cs="Tahoma"/>
                <w:sz w:val="22"/>
                <w:szCs w:val="22"/>
              </w:rPr>
              <w:t>apliecinājums, ka gadījumā, ja ar pretendentu tiks noslēgts iepirkuma līgums, tas normatīvajos aktos noteiktajā kārtībā iesniegs atzīšanas institūcijai deklarāciju par īslaicīgu profesionālo pakalpojumu sniegšanu Latvijas Republikā reglamentētā profesijā</w:t>
            </w:r>
            <w:bookmarkEnd w:id="2"/>
            <w:r w:rsidRPr="00C60D3A">
              <w:rPr>
                <w:rFonts w:ascii="Tahoma" w:hAnsi="Tahoma" w:cs="Tahoma"/>
                <w:sz w:val="22"/>
                <w:szCs w:val="22"/>
              </w:rPr>
              <w:t xml:space="preserve">. </w:t>
            </w:r>
          </w:p>
          <w:p w14:paraId="1FCFEA24" w14:textId="77777777" w:rsidR="00C60D3A" w:rsidRPr="00C60D3A" w:rsidRDefault="00C60D3A" w:rsidP="00C60D3A">
            <w:pPr>
              <w:pStyle w:val="NoSpacing"/>
              <w:spacing w:before="120" w:after="120"/>
              <w:jc w:val="both"/>
              <w:rPr>
                <w:rFonts w:ascii="Tahoma" w:hAnsi="Tahoma" w:cs="Tahoma"/>
                <w:sz w:val="22"/>
                <w:szCs w:val="22"/>
              </w:rPr>
            </w:pPr>
            <w:r w:rsidRPr="00C60D3A">
              <w:rPr>
                <w:rFonts w:ascii="Tahoma" w:hAnsi="Tahoma" w:cs="Tahoma"/>
                <w:sz w:val="22"/>
                <w:szCs w:val="22"/>
              </w:rPr>
              <w:t>Par ārvalstī reģistrētu vai dzīvojošu personu jāiesniedz reģistrācijas, licencēšanas vai sertificēšanas faktu apliecinoši dokumenti ar tulkojumu valsts valodā.</w:t>
            </w:r>
          </w:p>
          <w:p w14:paraId="065629B1" w14:textId="77777777" w:rsidR="00C60D3A" w:rsidRPr="00C60D3A" w:rsidRDefault="00C60D3A" w:rsidP="00C60D3A">
            <w:pPr>
              <w:pStyle w:val="NoSpacing"/>
              <w:spacing w:before="120" w:after="120"/>
              <w:jc w:val="both"/>
              <w:rPr>
                <w:rFonts w:ascii="Tahoma" w:hAnsi="Tahoma" w:cs="Tahoma"/>
                <w:sz w:val="22"/>
                <w:szCs w:val="22"/>
              </w:rPr>
            </w:pPr>
            <w:r w:rsidRPr="00C60D3A">
              <w:rPr>
                <w:rFonts w:ascii="Tahoma" w:hAnsi="Tahoma" w:cs="Tahoma"/>
                <w:sz w:val="22"/>
                <w:szCs w:val="22"/>
              </w:rPr>
              <w:t xml:space="preserve">Ārvalstī reģistrētam Pretendentam reģistrācija jāapliecina atbilstoši attiecīgās valsts tiesību aktiem (piemēram, norādot publiski pieejamu reģistru, kur pasūtītājs var pārliecināties par pretendenta reģistrācijas faktu, vai iesniedzot </w:t>
            </w:r>
            <w:r w:rsidRPr="00C60D3A">
              <w:rPr>
                <w:rFonts w:ascii="Tahoma" w:hAnsi="Tahoma" w:cs="Tahoma"/>
                <w:sz w:val="22"/>
                <w:szCs w:val="22"/>
              </w:rPr>
              <w:lastRenderedPageBreak/>
              <w:t>kompetentas valsts institūcijas dokumentu, kas apliecina, ka pretendents ir reģistrēts atbilstoši savas valsts normatīvo aktu prasībām</w:t>
            </w:r>
          </w:p>
        </w:tc>
      </w:tr>
      <w:tr w:rsidR="00C60D3A" w:rsidRPr="00C60D3A" w14:paraId="5FDBF955" w14:textId="77777777" w:rsidTr="00956104">
        <w:tc>
          <w:tcPr>
            <w:tcW w:w="9894"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7A8BCA47" w14:textId="77777777" w:rsidR="00C60D3A" w:rsidRPr="00C60D3A" w:rsidRDefault="00C60D3A" w:rsidP="00C60D3A">
            <w:pPr>
              <w:pStyle w:val="NoSpacing"/>
              <w:spacing w:before="120" w:after="120"/>
              <w:jc w:val="both"/>
              <w:rPr>
                <w:rFonts w:ascii="Tahoma" w:hAnsi="Tahoma" w:cs="Tahoma"/>
                <w:b/>
                <w:sz w:val="22"/>
                <w:szCs w:val="22"/>
              </w:rPr>
            </w:pPr>
            <w:r w:rsidRPr="00C60D3A">
              <w:rPr>
                <w:rFonts w:ascii="Tahoma" w:hAnsi="Tahoma" w:cs="Tahoma"/>
                <w:b/>
                <w:sz w:val="22"/>
                <w:szCs w:val="22"/>
              </w:rPr>
              <w:lastRenderedPageBreak/>
              <w:t>3.</w:t>
            </w:r>
            <w:r w:rsidR="001E54EA">
              <w:rPr>
                <w:rFonts w:ascii="Tahoma" w:hAnsi="Tahoma" w:cs="Tahoma"/>
                <w:b/>
                <w:sz w:val="22"/>
                <w:szCs w:val="22"/>
              </w:rPr>
              <w:t xml:space="preserve">2.4. </w:t>
            </w:r>
            <w:r w:rsidRPr="00C60D3A">
              <w:rPr>
                <w:rFonts w:ascii="Tahoma" w:hAnsi="Tahoma" w:cs="Tahoma"/>
                <w:b/>
                <w:sz w:val="22"/>
                <w:szCs w:val="22"/>
              </w:rPr>
              <w:tab/>
              <w:t>Prasības saimnieciskajam un finansiālajam stāvoklim</w:t>
            </w:r>
          </w:p>
        </w:tc>
      </w:tr>
      <w:tr w:rsidR="009C27DE" w:rsidRPr="00C60D3A" w14:paraId="53EC57E2" w14:textId="77777777" w:rsidTr="00956104">
        <w:tc>
          <w:tcPr>
            <w:tcW w:w="4933" w:type="dxa"/>
            <w:tcBorders>
              <w:top w:val="single" w:sz="4" w:space="0" w:color="000000"/>
              <w:left w:val="single" w:sz="4" w:space="0" w:color="000000"/>
              <w:bottom w:val="single" w:sz="4" w:space="0" w:color="000000"/>
              <w:right w:val="single" w:sz="4" w:space="0" w:color="000000"/>
            </w:tcBorders>
            <w:hideMark/>
          </w:tcPr>
          <w:p w14:paraId="14F90F51" w14:textId="77777777" w:rsidR="00C60D3A" w:rsidRPr="00C60D3A" w:rsidRDefault="001E54EA" w:rsidP="00C60D3A">
            <w:pPr>
              <w:pStyle w:val="NoSpacing"/>
              <w:spacing w:before="120" w:after="120"/>
              <w:jc w:val="both"/>
              <w:rPr>
                <w:rFonts w:ascii="Tahoma" w:hAnsi="Tahoma" w:cs="Tahoma"/>
                <w:i/>
                <w:color w:val="FF0000"/>
                <w:sz w:val="22"/>
                <w:szCs w:val="22"/>
              </w:rPr>
            </w:pPr>
            <w:r>
              <w:rPr>
                <w:rFonts w:ascii="Tahoma" w:hAnsi="Tahoma" w:cs="Tahoma"/>
                <w:sz w:val="22"/>
                <w:szCs w:val="22"/>
              </w:rPr>
              <w:t xml:space="preserve">3.2.4.1. </w:t>
            </w:r>
            <w:r w:rsidR="00C60D3A" w:rsidRPr="00C60D3A">
              <w:rPr>
                <w:rFonts w:ascii="Tahoma" w:hAnsi="Tahoma" w:cs="Tahoma"/>
                <w:sz w:val="22"/>
                <w:szCs w:val="22"/>
              </w:rPr>
              <w:t xml:space="preserve">Pretendenta gada vidējais </w:t>
            </w:r>
            <w:bookmarkStart w:id="3" w:name="_Hlk179289206"/>
            <w:r w:rsidR="00C60D3A" w:rsidRPr="00C60D3A">
              <w:rPr>
                <w:rFonts w:ascii="Tahoma" w:hAnsi="Tahoma" w:cs="Tahoma"/>
                <w:sz w:val="22"/>
                <w:szCs w:val="22"/>
              </w:rPr>
              <w:t>finanšu apgrozījums būvniecības pakalpojumu sniegšanā</w:t>
            </w:r>
            <w:bookmarkEnd w:id="3"/>
            <w:r w:rsidR="00C60D3A" w:rsidRPr="00C60D3A">
              <w:rPr>
                <w:rFonts w:ascii="Tahoma" w:hAnsi="Tahoma" w:cs="Tahoma"/>
                <w:sz w:val="22"/>
                <w:szCs w:val="22"/>
              </w:rPr>
              <w:t xml:space="preserve"> par iepriekšējiem trīs finanšu gadiem (t.i. 2022., 2023., 2024.gadā) ir vismaz </w:t>
            </w:r>
            <w:r w:rsidRPr="00C93AF3">
              <w:rPr>
                <w:rFonts w:ascii="Tahoma" w:hAnsi="Tahoma" w:cs="Tahoma"/>
                <w:sz w:val="22"/>
                <w:szCs w:val="22"/>
              </w:rPr>
              <w:t>2</w:t>
            </w:r>
            <w:r w:rsidR="00C60D3A" w:rsidRPr="00C93AF3">
              <w:rPr>
                <w:rFonts w:ascii="Tahoma" w:hAnsi="Tahoma" w:cs="Tahoma"/>
                <w:sz w:val="22"/>
                <w:szCs w:val="22"/>
              </w:rPr>
              <w:t> </w:t>
            </w:r>
            <w:r w:rsidRPr="00C93AF3">
              <w:rPr>
                <w:rFonts w:ascii="Tahoma" w:hAnsi="Tahoma" w:cs="Tahoma"/>
                <w:sz w:val="22"/>
                <w:szCs w:val="22"/>
              </w:rPr>
              <w:t>4</w:t>
            </w:r>
            <w:r w:rsidR="00C60D3A" w:rsidRPr="00C93AF3">
              <w:rPr>
                <w:rFonts w:ascii="Tahoma" w:hAnsi="Tahoma" w:cs="Tahoma"/>
                <w:sz w:val="22"/>
                <w:szCs w:val="22"/>
              </w:rPr>
              <w:t>00 000 EUR (</w:t>
            </w:r>
            <w:r w:rsidRPr="00C93AF3">
              <w:rPr>
                <w:rFonts w:ascii="Tahoma" w:hAnsi="Tahoma" w:cs="Tahoma"/>
                <w:sz w:val="22"/>
                <w:szCs w:val="22"/>
              </w:rPr>
              <w:t>divi miljoni četri simti tūkstoši</w:t>
            </w:r>
            <w:r w:rsidR="00C60D3A" w:rsidRPr="00C93AF3">
              <w:rPr>
                <w:rFonts w:ascii="Tahoma" w:hAnsi="Tahoma" w:cs="Tahoma"/>
                <w:sz w:val="22"/>
                <w:szCs w:val="22"/>
              </w:rPr>
              <w:t xml:space="preserve"> </w:t>
            </w:r>
            <w:proofErr w:type="spellStart"/>
            <w:r w:rsidR="00C60D3A" w:rsidRPr="00C93AF3">
              <w:rPr>
                <w:rFonts w:ascii="Tahoma" w:hAnsi="Tahoma" w:cs="Tahoma"/>
                <w:i/>
                <w:sz w:val="22"/>
                <w:szCs w:val="22"/>
              </w:rPr>
              <w:t>euro</w:t>
            </w:r>
            <w:proofErr w:type="spellEnd"/>
            <w:r w:rsidR="00C60D3A" w:rsidRPr="00C93AF3">
              <w:rPr>
                <w:rFonts w:ascii="Tahoma" w:hAnsi="Tahoma" w:cs="Tahoma"/>
                <w:sz w:val="22"/>
                <w:szCs w:val="22"/>
              </w:rPr>
              <w:t>).</w:t>
            </w:r>
            <w:r w:rsidR="00C60D3A" w:rsidRPr="00C60D3A">
              <w:rPr>
                <w:rFonts w:ascii="Tahoma" w:hAnsi="Tahoma" w:cs="Tahoma"/>
                <w:sz w:val="22"/>
                <w:szCs w:val="22"/>
              </w:rPr>
              <w:t xml:space="preserve"> </w:t>
            </w:r>
          </w:p>
          <w:p w14:paraId="31CD5D4F" w14:textId="77777777" w:rsidR="00C60D3A" w:rsidRPr="00C60D3A" w:rsidRDefault="00C60D3A" w:rsidP="00C60D3A">
            <w:pPr>
              <w:pStyle w:val="NoSpacing"/>
              <w:spacing w:before="120" w:after="120"/>
              <w:jc w:val="both"/>
              <w:rPr>
                <w:rFonts w:ascii="Tahoma" w:hAnsi="Tahoma" w:cs="Tahoma"/>
                <w:sz w:val="22"/>
                <w:szCs w:val="22"/>
              </w:rPr>
            </w:pPr>
            <w:r w:rsidRPr="00C60D3A">
              <w:rPr>
                <w:rFonts w:ascii="Tahoma" w:hAnsi="Tahoma" w:cs="Tahoma"/>
                <w:sz w:val="22"/>
                <w:szCs w:val="22"/>
              </w:rPr>
              <w:t>Ja Pretendents ir dibināts vēlāk, tad Pretendenta finanšu apgrozījumam jāatbilst iepriekš minētajai prasībai attiecīgi īsākā laika periodā.</w:t>
            </w:r>
          </w:p>
          <w:p w14:paraId="2E817319" w14:textId="77777777" w:rsidR="00C60D3A" w:rsidRPr="00C60D3A" w:rsidRDefault="00C60D3A" w:rsidP="00C60D3A">
            <w:pPr>
              <w:pStyle w:val="NoSpacing"/>
              <w:spacing w:before="120" w:after="120"/>
              <w:jc w:val="both"/>
              <w:rPr>
                <w:rFonts w:ascii="Tahoma" w:hAnsi="Tahoma" w:cs="Tahoma"/>
                <w:sz w:val="22"/>
                <w:szCs w:val="22"/>
              </w:rPr>
            </w:pPr>
            <w:r w:rsidRPr="00C60D3A">
              <w:rPr>
                <w:rFonts w:ascii="Tahoma" w:hAnsi="Tahoma" w:cs="Tahoma"/>
                <w:sz w:val="22"/>
                <w:szCs w:val="22"/>
              </w:rPr>
              <w:t xml:space="preserve">Ja Pretendenta pārskata gads atšķiras no kalendārā gada, tad Pretendents jebkurā gadījumā finanšu apgrozījumu norāda par iepriekšējiem trim pārskata gadiem. </w:t>
            </w:r>
          </w:p>
          <w:p w14:paraId="37293FED" w14:textId="77777777" w:rsidR="001E54EA" w:rsidRPr="00C60D3A" w:rsidRDefault="00C60D3A" w:rsidP="001E54EA">
            <w:pPr>
              <w:pStyle w:val="NoSpacing"/>
              <w:spacing w:before="120" w:after="120"/>
              <w:jc w:val="both"/>
              <w:rPr>
                <w:rFonts w:ascii="Tahoma" w:hAnsi="Tahoma" w:cs="Tahoma"/>
                <w:sz w:val="22"/>
                <w:szCs w:val="22"/>
              </w:rPr>
            </w:pPr>
            <w:r w:rsidRPr="00C60D3A">
              <w:rPr>
                <w:rFonts w:ascii="Tahoma" w:hAnsi="Tahoma" w:cs="Tahoma"/>
                <w:sz w:val="22"/>
                <w:szCs w:val="22"/>
              </w:rPr>
              <w:t>Ja piedāvājumu iesniedz personu apvienība, tad visu personu apvienības dalībnieku apgrozījuma summai jāveido nepieciešamais apgrozījuma apmērs.</w:t>
            </w:r>
          </w:p>
        </w:tc>
        <w:tc>
          <w:tcPr>
            <w:tcW w:w="4961" w:type="dxa"/>
            <w:tcBorders>
              <w:top w:val="single" w:sz="4" w:space="0" w:color="000000"/>
              <w:left w:val="single" w:sz="4" w:space="0" w:color="000000"/>
              <w:bottom w:val="single" w:sz="4" w:space="0" w:color="000000"/>
              <w:right w:val="single" w:sz="4" w:space="0" w:color="000000"/>
            </w:tcBorders>
            <w:hideMark/>
          </w:tcPr>
          <w:p w14:paraId="448649A1" w14:textId="77777777" w:rsidR="00C60D3A" w:rsidRPr="00C60D3A" w:rsidRDefault="00C60D3A" w:rsidP="00C60D3A">
            <w:pPr>
              <w:pStyle w:val="NoSpacing"/>
              <w:spacing w:before="120" w:after="120"/>
              <w:jc w:val="both"/>
              <w:rPr>
                <w:rFonts w:ascii="Tahoma" w:hAnsi="Tahoma" w:cs="Tahoma"/>
                <w:sz w:val="22"/>
                <w:szCs w:val="22"/>
              </w:rPr>
            </w:pPr>
            <w:r w:rsidRPr="00C60D3A">
              <w:rPr>
                <w:rFonts w:ascii="Tahoma" w:hAnsi="Tahoma" w:cs="Tahoma"/>
                <w:sz w:val="22"/>
                <w:szCs w:val="22"/>
              </w:rPr>
              <w:t>Izziņa par Pretendenta finanšu apgrozījumu būvniecības pakalpojumu sniegšanā pēdējos trīs pārskata gados (aizpildīt</w:t>
            </w:r>
            <w:r w:rsidR="001E54EA">
              <w:rPr>
                <w:rFonts w:ascii="Tahoma" w:hAnsi="Tahoma" w:cs="Tahoma"/>
                <w:sz w:val="22"/>
                <w:szCs w:val="22"/>
              </w:rPr>
              <w:t>s</w:t>
            </w:r>
            <w:r w:rsidRPr="00C60D3A">
              <w:rPr>
                <w:rFonts w:ascii="Tahoma" w:hAnsi="Tahoma" w:cs="Tahoma"/>
                <w:sz w:val="22"/>
                <w:szCs w:val="22"/>
              </w:rPr>
              <w:t xml:space="preserve"> Nolikuma pielikum</w:t>
            </w:r>
            <w:r w:rsidR="001E54EA">
              <w:rPr>
                <w:rFonts w:ascii="Tahoma" w:hAnsi="Tahoma" w:cs="Tahoma"/>
                <w:sz w:val="22"/>
                <w:szCs w:val="22"/>
              </w:rPr>
              <w:t>s</w:t>
            </w:r>
            <w:r w:rsidRPr="00C60D3A">
              <w:rPr>
                <w:rFonts w:ascii="Tahoma" w:hAnsi="Tahoma" w:cs="Tahoma"/>
                <w:sz w:val="22"/>
                <w:szCs w:val="22"/>
              </w:rPr>
              <w:t>).</w:t>
            </w:r>
          </w:p>
          <w:p w14:paraId="6EC379DB" w14:textId="77777777" w:rsidR="00C60D3A" w:rsidRPr="00C60D3A" w:rsidRDefault="00C60D3A" w:rsidP="00C60D3A">
            <w:pPr>
              <w:pStyle w:val="NoSpacing"/>
              <w:spacing w:before="120" w:after="120"/>
              <w:jc w:val="both"/>
              <w:rPr>
                <w:rFonts w:ascii="Tahoma" w:hAnsi="Tahoma" w:cs="Tahoma"/>
                <w:sz w:val="22"/>
                <w:szCs w:val="22"/>
              </w:rPr>
            </w:pPr>
            <w:r w:rsidRPr="00C60D3A">
              <w:rPr>
                <w:rFonts w:ascii="Tahoma" w:hAnsi="Tahoma" w:cs="Tahoma"/>
                <w:sz w:val="22"/>
                <w:szCs w:val="22"/>
              </w:rPr>
              <w:t xml:space="preserve">Ja pretendents balstās uz citu personu finansiālajām iespējām (neatkarīgi no to savstarpējo attiecību tiesiskā rakstura), pretendents iesniedz visu šo personu apliecinājumu vai vienošanos par sadarbību darbu izpildē, ka viņa rīcībā būs nepieciešami resursi iepirkuma līguma izpildei. </w:t>
            </w:r>
            <w:r w:rsidRPr="00C60D3A">
              <w:rPr>
                <w:rFonts w:ascii="Tahoma" w:hAnsi="Tahoma" w:cs="Tahoma"/>
                <w:bCs/>
                <w:sz w:val="22"/>
                <w:szCs w:val="22"/>
              </w:rPr>
              <w:t>Visas šajā punktā minētās personas ir solidāri atbildīgas par iepirkuma līguma izpildi.</w:t>
            </w:r>
          </w:p>
          <w:p w14:paraId="5C26B4A0" w14:textId="77777777" w:rsidR="00C60D3A" w:rsidRPr="00C60D3A" w:rsidRDefault="00C60D3A" w:rsidP="00C60D3A">
            <w:pPr>
              <w:pStyle w:val="NoSpacing"/>
              <w:spacing w:before="120" w:after="120"/>
              <w:jc w:val="both"/>
              <w:rPr>
                <w:rFonts w:ascii="Tahoma" w:hAnsi="Tahoma" w:cs="Tahoma"/>
                <w:sz w:val="22"/>
                <w:szCs w:val="22"/>
              </w:rPr>
            </w:pPr>
            <w:r w:rsidRPr="00C60D3A">
              <w:rPr>
                <w:rFonts w:ascii="Tahoma" w:hAnsi="Tahoma" w:cs="Tahoma"/>
                <w:sz w:val="22"/>
                <w:szCs w:val="22"/>
              </w:rPr>
              <w:t>Ārvalstīs reģistrēts Pretendents, kurš nav reģistrēts Būvkomersantu reģistrā, piedāvājumam pievieno dokumentu, kurā norāda: Pretendenta apgrozījumu būvniecības pakalpojumu sniegšanas jomā par iepriekšējiem trīs gadiem (ja Pretendents ir dibināts vēlāk, Pretendents norāda sasniegto apgrozījumu būvniecības pakalpojumu sniegšanā par to laika periodu, kurā Pretendents darbojas būvniecības pakalpojumu sniegšanā).</w:t>
            </w:r>
          </w:p>
        </w:tc>
      </w:tr>
      <w:tr w:rsidR="00C60D3A" w:rsidRPr="00C60D3A" w14:paraId="35130E3B" w14:textId="77777777" w:rsidTr="00956104">
        <w:tc>
          <w:tcPr>
            <w:tcW w:w="9894"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CF45950" w14:textId="77777777" w:rsidR="00C60D3A" w:rsidRPr="00C60D3A" w:rsidRDefault="00C60D3A" w:rsidP="00C60D3A">
            <w:pPr>
              <w:pStyle w:val="NoSpacing"/>
              <w:spacing w:before="120" w:after="120"/>
              <w:jc w:val="both"/>
              <w:rPr>
                <w:rFonts w:ascii="Tahoma" w:hAnsi="Tahoma" w:cs="Tahoma"/>
                <w:b/>
                <w:sz w:val="22"/>
                <w:szCs w:val="22"/>
              </w:rPr>
            </w:pPr>
            <w:r w:rsidRPr="00C60D3A">
              <w:rPr>
                <w:rFonts w:ascii="Tahoma" w:hAnsi="Tahoma" w:cs="Tahoma"/>
                <w:b/>
                <w:sz w:val="22"/>
                <w:szCs w:val="22"/>
              </w:rPr>
              <w:t>3.</w:t>
            </w:r>
            <w:r w:rsidR="001E54EA">
              <w:rPr>
                <w:rFonts w:ascii="Tahoma" w:hAnsi="Tahoma" w:cs="Tahoma"/>
                <w:b/>
                <w:sz w:val="22"/>
                <w:szCs w:val="22"/>
              </w:rPr>
              <w:t xml:space="preserve">2.5. </w:t>
            </w:r>
            <w:r w:rsidRPr="00C60D3A">
              <w:rPr>
                <w:rFonts w:ascii="Tahoma" w:hAnsi="Tahoma" w:cs="Tahoma"/>
                <w:b/>
                <w:sz w:val="22"/>
                <w:szCs w:val="22"/>
              </w:rPr>
              <w:t>Tehniskās un profesionālās spējas</w:t>
            </w:r>
          </w:p>
        </w:tc>
      </w:tr>
      <w:tr w:rsidR="00797BE3" w:rsidRPr="00C60D3A" w14:paraId="7F6B9ACD" w14:textId="77777777" w:rsidTr="002B2D08">
        <w:tc>
          <w:tcPr>
            <w:tcW w:w="4933" w:type="dxa"/>
            <w:tcBorders>
              <w:top w:val="single" w:sz="4" w:space="0" w:color="000000"/>
              <w:left w:val="single" w:sz="4" w:space="0" w:color="000000"/>
              <w:bottom w:val="single" w:sz="4" w:space="0" w:color="auto"/>
              <w:right w:val="single" w:sz="4" w:space="0" w:color="auto"/>
            </w:tcBorders>
          </w:tcPr>
          <w:p w14:paraId="3715C1CE" w14:textId="7B6A71FE" w:rsidR="00797BE3" w:rsidRPr="00C60D3A" w:rsidRDefault="00797BE3" w:rsidP="00C60D3A">
            <w:pPr>
              <w:pStyle w:val="Nodala111"/>
              <w:numPr>
                <w:ilvl w:val="0"/>
                <w:numId w:val="0"/>
              </w:numPr>
              <w:spacing w:before="120" w:after="120"/>
              <w:ind w:left="316" w:hanging="315"/>
              <w:rPr>
                <w:rFonts w:ascii="Tahoma" w:hAnsi="Tahoma" w:cs="Tahoma"/>
                <w:sz w:val="22"/>
                <w:szCs w:val="22"/>
              </w:rPr>
            </w:pPr>
            <w:bookmarkStart w:id="4" w:name="_Hlk179275339"/>
            <w:bookmarkStart w:id="5" w:name="_Hlk79588254"/>
            <w:r>
              <w:rPr>
                <w:rFonts w:ascii="Tahoma" w:hAnsi="Tahoma" w:cs="Tahoma"/>
                <w:sz w:val="22"/>
                <w:szCs w:val="22"/>
              </w:rPr>
              <w:t xml:space="preserve">3.2.5.1. </w:t>
            </w:r>
            <w:r w:rsidRPr="00C60D3A">
              <w:rPr>
                <w:rFonts w:ascii="Tahoma" w:hAnsi="Tahoma" w:cs="Tahoma"/>
                <w:sz w:val="22"/>
                <w:szCs w:val="22"/>
              </w:rPr>
              <w:t xml:space="preserve">Pretendents kā </w:t>
            </w:r>
            <w:r w:rsidRPr="00C60D3A">
              <w:rPr>
                <w:rFonts w:ascii="Tahoma" w:hAnsi="Tahoma" w:cs="Tahoma"/>
                <w:b/>
                <w:sz w:val="22"/>
                <w:szCs w:val="22"/>
              </w:rPr>
              <w:t>galvenais būvdarbu veicējs</w:t>
            </w:r>
            <w:r w:rsidRPr="00C60D3A">
              <w:rPr>
                <w:rStyle w:val="FootnoteReference"/>
                <w:rFonts w:ascii="Tahoma" w:hAnsi="Tahoma" w:cs="Tahoma"/>
                <w:b/>
                <w:sz w:val="22"/>
                <w:szCs w:val="22"/>
              </w:rPr>
              <w:footnoteReference w:id="2"/>
            </w:r>
            <w:r w:rsidRPr="00C60D3A">
              <w:rPr>
                <w:rFonts w:ascii="Tahoma" w:hAnsi="Tahoma" w:cs="Tahoma"/>
                <w:sz w:val="22"/>
                <w:szCs w:val="22"/>
              </w:rPr>
              <w:t xml:space="preserve"> iepriekšējo </w:t>
            </w:r>
            <w:r w:rsidRPr="00C60D3A">
              <w:rPr>
                <w:rFonts w:ascii="Tahoma" w:hAnsi="Tahoma" w:cs="Tahoma"/>
                <w:b/>
                <w:sz w:val="22"/>
                <w:szCs w:val="22"/>
              </w:rPr>
              <w:t>piecu</w:t>
            </w:r>
            <w:r w:rsidRPr="00C60D3A">
              <w:rPr>
                <w:rFonts w:ascii="Tahoma" w:hAnsi="Tahoma" w:cs="Tahoma"/>
                <w:sz w:val="22"/>
                <w:szCs w:val="22"/>
              </w:rPr>
              <w:t xml:space="preserve"> gadu (</w:t>
            </w:r>
            <w:r w:rsidRPr="00C60D3A">
              <w:rPr>
                <w:rFonts w:ascii="Tahoma" w:hAnsi="Tahoma" w:cs="Tahoma"/>
                <w:i/>
                <w:sz w:val="22"/>
                <w:szCs w:val="22"/>
              </w:rPr>
              <w:t>2021., 2022., 2023., 2024.</w:t>
            </w:r>
            <w:r>
              <w:rPr>
                <w:rFonts w:ascii="Tahoma" w:hAnsi="Tahoma" w:cs="Tahoma"/>
                <w:i/>
                <w:sz w:val="22"/>
                <w:szCs w:val="22"/>
              </w:rPr>
              <w:t>, 2025</w:t>
            </w:r>
            <w:r w:rsidRPr="00C60D3A">
              <w:rPr>
                <w:rFonts w:ascii="Tahoma" w:hAnsi="Tahoma" w:cs="Tahoma"/>
                <w:i/>
                <w:sz w:val="22"/>
                <w:szCs w:val="22"/>
              </w:rPr>
              <w:t xml:space="preserve"> un 202</w:t>
            </w:r>
            <w:r>
              <w:rPr>
                <w:rFonts w:ascii="Tahoma" w:hAnsi="Tahoma" w:cs="Tahoma"/>
                <w:i/>
                <w:sz w:val="22"/>
                <w:szCs w:val="22"/>
              </w:rPr>
              <w:t>6</w:t>
            </w:r>
            <w:r w:rsidRPr="00C60D3A">
              <w:rPr>
                <w:rFonts w:ascii="Tahoma" w:hAnsi="Tahoma" w:cs="Tahoma"/>
                <w:sz w:val="22"/>
                <w:szCs w:val="22"/>
              </w:rPr>
              <w:t>. gadā līdz piedāvājumu iesniegšanas termiņa beigām), (ar nosacījumu, ka objekts nodots ekspluatācijā laikā no 202</w:t>
            </w:r>
            <w:r>
              <w:rPr>
                <w:rFonts w:ascii="Tahoma" w:hAnsi="Tahoma" w:cs="Tahoma"/>
                <w:sz w:val="22"/>
                <w:szCs w:val="22"/>
              </w:rPr>
              <w:t>1</w:t>
            </w:r>
            <w:r w:rsidRPr="00C60D3A">
              <w:rPr>
                <w:rFonts w:ascii="Tahoma" w:hAnsi="Tahoma" w:cs="Tahoma"/>
                <w:sz w:val="22"/>
                <w:szCs w:val="22"/>
              </w:rPr>
              <w:t xml:space="preserve">.gada 1.janvāra līdz pieteikuma iesniegšanas dienai) laikā ir izpildījis </w:t>
            </w:r>
            <w:r w:rsidRPr="00C60D3A">
              <w:rPr>
                <w:rFonts w:ascii="Tahoma" w:hAnsi="Tahoma" w:cs="Tahoma"/>
                <w:b/>
                <w:sz w:val="22"/>
                <w:szCs w:val="22"/>
              </w:rPr>
              <w:t xml:space="preserve">vismaz </w:t>
            </w:r>
            <w:r>
              <w:rPr>
                <w:rFonts w:ascii="Tahoma" w:hAnsi="Tahoma" w:cs="Tahoma"/>
                <w:b/>
                <w:sz w:val="22"/>
                <w:szCs w:val="22"/>
              </w:rPr>
              <w:t>trī</w:t>
            </w:r>
            <w:r w:rsidRPr="00C60D3A">
              <w:rPr>
                <w:rFonts w:ascii="Tahoma" w:hAnsi="Tahoma" w:cs="Tahoma"/>
                <w:b/>
                <w:sz w:val="22"/>
                <w:szCs w:val="22"/>
              </w:rPr>
              <w:t>s</w:t>
            </w:r>
            <w:r w:rsidRPr="00C60D3A">
              <w:rPr>
                <w:rFonts w:ascii="Tahoma" w:hAnsi="Tahoma" w:cs="Tahoma"/>
                <w:sz w:val="22"/>
                <w:szCs w:val="22"/>
              </w:rPr>
              <w:t xml:space="preserve"> būvdarbu līgumus, kur izpildās šādi nosacījumi:</w:t>
            </w:r>
          </w:p>
          <w:p w14:paraId="58B8C38B" w14:textId="77777777" w:rsidR="00797BE3" w:rsidRPr="00C60D3A" w:rsidRDefault="00797BE3" w:rsidP="00C60D3A">
            <w:pPr>
              <w:pStyle w:val="NoSpacing"/>
              <w:numPr>
                <w:ilvl w:val="0"/>
                <w:numId w:val="52"/>
              </w:numPr>
              <w:spacing w:before="120" w:after="120"/>
              <w:jc w:val="both"/>
              <w:rPr>
                <w:rFonts w:ascii="Tahoma" w:hAnsi="Tahoma" w:cs="Tahoma"/>
                <w:sz w:val="22"/>
                <w:szCs w:val="22"/>
              </w:rPr>
            </w:pPr>
            <w:r w:rsidRPr="00C60D3A">
              <w:rPr>
                <w:rFonts w:ascii="Tahoma" w:eastAsia="Calibri" w:hAnsi="Tahoma" w:cs="Tahoma"/>
                <w:b/>
                <w:sz w:val="22"/>
                <w:szCs w:val="22"/>
                <w:lang w:eastAsia="ar-SA"/>
              </w:rPr>
              <w:t xml:space="preserve">vismaz viens </w:t>
            </w:r>
            <w:r w:rsidRPr="00C60D3A">
              <w:rPr>
                <w:rFonts w:ascii="Tahoma" w:eastAsia="Calibri" w:hAnsi="Tahoma" w:cs="Tahoma"/>
                <w:sz w:val="22"/>
                <w:szCs w:val="22"/>
                <w:lang w:eastAsia="ar-SA"/>
              </w:rPr>
              <w:t xml:space="preserve">objekts ir II grupas ēkas </w:t>
            </w:r>
            <w:r w:rsidRPr="00C60D3A">
              <w:rPr>
                <w:rFonts w:ascii="Tahoma" w:hAnsi="Tahoma" w:cs="Tahoma"/>
                <w:sz w:val="22"/>
                <w:szCs w:val="22"/>
              </w:rPr>
              <w:t>jaunbūve</w:t>
            </w:r>
            <w:r>
              <w:rPr>
                <w:rFonts w:ascii="Tahoma" w:hAnsi="Tahoma" w:cs="Tahoma"/>
                <w:sz w:val="22"/>
                <w:szCs w:val="22"/>
              </w:rPr>
              <w:t xml:space="preserve"> vai pārbūve</w:t>
            </w:r>
            <w:r w:rsidRPr="00C60D3A">
              <w:rPr>
                <w:rFonts w:ascii="Tahoma" w:hAnsi="Tahoma" w:cs="Tahoma"/>
                <w:sz w:val="22"/>
                <w:szCs w:val="22"/>
              </w:rPr>
              <w:t xml:space="preserve">, </w:t>
            </w:r>
            <w:r w:rsidRPr="00C60D3A">
              <w:rPr>
                <w:rFonts w:ascii="Tahoma" w:eastAsia="Calibri" w:hAnsi="Tahoma" w:cs="Tahoma"/>
                <w:sz w:val="22"/>
                <w:szCs w:val="22"/>
                <w:lang w:eastAsia="ar-SA"/>
              </w:rPr>
              <w:t xml:space="preserve">kur veikto būvdarbu platība ir ne mazāk kā </w:t>
            </w:r>
            <w:r>
              <w:rPr>
                <w:rFonts w:ascii="Tahoma" w:eastAsia="Calibri" w:hAnsi="Tahoma" w:cs="Tahoma"/>
                <w:sz w:val="22"/>
                <w:szCs w:val="22"/>
                <w:lang w:eastAsia="ar-SA"/>
              </w:rPr>
              <w:t>50</w:t>
            </w:r>
            <w:r w:rsidRPr="00C60D3A">
              <w:rPr>
                <w:rFonts w:ascii="Tahoma" w:eastAsia="Calibri" w:hAnsi="Tahoma" w:cs="Tahoma"/>
                <w:sz w:val="22"/>
                <w:szCs w:val="22"/>
                <w:lang w:eastAsia="ar-SA"/>
              </w:rPr>
              <w:t>0 m</w:t>
            </w:r>
            <w:r w:rsidRPr="00C60D3A">
              <w:rPr>
                <w:rFonts w:ascii="Tahoma" w:eastAsia="Calibri" w:hAnsi="Tahoma" w:cs="Tahoma"/>
                <w:sz w:val="22"/>
                <w:szCs w:val="22"/>
                <w:vertAlign w:val="superscript"/>
                <w:lang w:eastAsia="ar-SA"/>
              </w:rPr>
              <w:t>2</w:t>
            </w:r>
            <w:r w:rsidRPr="00C60D3A">
              <w:rPr>
                <w:rFonts w:ascii="Tahoma" w:eastAsia="Calibri" w:hAnsi="Tahoma" w:cs="Tahoma"/>
                <w:sz w:val="22"/>
                <w:szCs w:val="22"/>
                <w:lang w:eastAsia="ar-SA"/>
              </w:rPr>
              <w:t xml:space="preserve"> (</w:t>
            </w:r>
            <w:r>
              <w:rPr>
                <w:rFonts w:ascii="Tahoma" w:eastAsia="Calibri" w:hAnsi="Tahoma" w:cs="Tahoma"/>
                <w:sz w:val="22"/>
                <w:szCs w:val="22"/>
                <w:lang w:eastAsia="ar-SA"/>
              </w:rPr>
              <w:t>pieci</w:t>
            </w:r>
            <w:r w:rsidRPr="00C60D3A">
              <w:rPr>
                <w:rFonts w:ascii="Tahoma" w:eastAsia="Calibri" w:hAnsi="Tahoma" w:cs="Tahoma"/>
                <w:sz w:val="22"/>
                <w:szCs w:val="22"/>
                <w:lang w:eastAsia="ar-SA"/>
              </w:rPr>
              <w:t xml:space="preserve"> simti kvadrātmetri)</w:t>
            </w:r>
            <w:r w:rsidRPr="00C60D3A">
              <w:rPr>
                <w:rFonts w:ascii="Tahoma" w:hAnsi="Tahoma" w:cs="Tahoma"/>
                <w:sz w:val="22"/>
                <w:szCs w:val="22"/>
              </w:rPr>
              <w:t>;</w:t>
            </w:r>
          </w:p>
          <w:p w14:paraId="43327ED1" w14:textId="7049BE91" w:rsidR="00797BE3" w:rsidRPr="00C60D3A" w:rsidRDefault="00797BE3" w:rsidP="00C60D3A">
            <w:pPr>
              <w:pStyle w:val="NoSpacing"/>
              <w:numPr>
                <w:ilvl w:val="0"/>
                <w:numId w:val="52"/>
              </w:numPr>
              <w:spacing w:before="120" w:after="120"/>
              <w:jc w:val="both"/>
              <w:rPr>
                <w:rFonts w:ascii="Tahoma" w:hAnsi="Tahoma" w:cs="Tahoma"/>
                <w:sz w:val="22"/>
                <w:szCs w:val="22"/>
              </w:rPr>
            </w:pPr>
            <w:r w:rsidRPr="00C60D3A">
              <w:rPr>
                <w:rFonts w:ascii="Tahoma" w:hAnsi="Tahoma" w:cs="Tahoma"/>
                <w:b/>
                <w:sz w:val="22"/>
                <w:szCs w:val="22"/>
              </w:rPr>
              <w:t>vismaz viens</w:t>
            </w:r>
            <w:r w:rsidRPr="00C60D3A">
              <w:rPr>
                <w:rFonts w:ascii="Tahoma" w:hAnsi="Tahoma" w:cs="Tahoma"/>
                <w:sz w:val="22"/>
                <w:szCs w:val="22"/>
              </w:rPr>
              <w:t xml:space="preserve"> objekts ir II grupas rūpnieciskās ražošanas ēka (kas </w:t>
            </w:r>
            <w:r w:rsidRPr="00C60D3A">
              <w:rPr>
                <w:rFonts w:ascii="Tahoma" w:hAnsi="Tahoma" w:cs="Tahoma"/>
                <w:sz w:val="22"/>
                <w:szCs w:val="22"/>
              </w:rPr>
              <w:lastRenderedPageBreak/>
              <w:t>atbilst 1251. kodam saskaņā ar būvju klasifikatoru) jaunbūve</w:t>
            </w:r>
            <w:r>
              <w:rPr>
                <w:rFonts w:ascii="Tahoma" w:hAnsi="Tahoma" w:cs="Tahoma"/>
                <w:sz w:val="22"/>
                <w:szCs w:val="22"/>
              </w:rPr>
              <w:t>;</w:t>
            </w:r>
          </w:p>
          <w:p w14:paraId="0337F12B" w14:textId="77777777" w:rsidR="00797BE3" w:rsidRDefault="00797BE3" w:rsidP="00C60D3A">
            <w:pPr>
              <w:pStyle w:val="NoSpacing"/>
              <w:numPr>
                <w:ilvl w:val="0"/>
                <w:numId w:val="52"/>
              </w:numPr>
              <w:spacing w:before="120" w:after="120"/>
              <w:jc w:val="both"/>
              <w:rPr>
                <w:rFonts w:ascii="Tahoma" w:hAnsi="Tahoma" w:cs="Tahoma"/>
                <w:sz w:val="22"/>
                <w:szCs w:val="22"/>
              </w:rPr>
            </w:pPr>
            <w:r w:rsidRPr="00C60D3A">
              <w:rPr>
                <w:rFonts w:ascii="Tahoma" w:hAnsi="Tahoma" w:cs="Tahoma"/>
                <w:b/>
                <w:sz w:val="22"/>
                <w:szCs w:val="22"/>
              </w:rPr>
              <w:t xml:space="preserve">vismaz vienā </w:t>
            </w:r>
            <w:r w:rsidRPr="00C60D3A">
              <w:rPr>
                <w:rFonts w:ascii="Tahoma" w:hAnsi="Tahoma" w:cs="Tahoma"/>
                <w:sz w:val="22"/>
                <w:szCs w:val="22"/>
              </w:rPr>
              <w:t xml:space="preserve">objektā veikta laukuma/ceļa/ielas/brauktuves </w:t>
            </w:r>
            <w:r>
              <w:rPr>
                <w:rFonts w:ascii="Tahoma" w:hAnsi="Tahoma" w:cs="Tahoma"/>
                <w:sz w:val="22"/>
                <w:szCs w:val="22"/>
              </w:rPr>
              <w:t xml:space="preserve">betonēta </w:t>
            </w:r>
            <w:r w:rsidRPr="001E54EA">
              <w:rPr>
                <w:rFonts w:ascii="Tahoma" w:hAnsi="Tahoma" w:cs="Tahoma"/>
                <w:sz w:val="22"/>
                <w:szCs w:val="22"/>
              </w:rPr>
              <w:t>(vai līdzvērtīga) seguma</w:t>
            </w:r>
            <w:r>
              <w:rPr>
                <w:rFonts w:ascii="Tahoma" w:hAnsi="Tahoma" w:cs="Tahoma"/>
                <w:sz w:val="22"/>
                <w:szCs w:val="22"/>
              </w:rPr>
              <w:t xml:space="preserve"> jaunbūves </w:t>
            </w:r>
            <w:r w:rsidRPr="001E54EA">
              <w:rPr>
                <w:rFonts w:ascii="Tahoma" w:hAnsi="Tahoma" w:cs="Tahoma"/>
                <w:sz w:val="22"/>
                <w:szCs w:val="22"/>
              </w:rPr>
              <w:t xml:space="preserve">darbi ar kopējo platību vismaz </w:t>
            </w:r>
            <w:r>
              <w:rPr>
                <w:rFonts w:ascii="Tahoma" w:hAnsi="Tahoma" w:cs="Tahoma"/>
                <w:sz w:val="22"/>
                <w:szCs w:val="22"/>
              </w:rPr>
              <w:t>5</w:t>
            </w:r>
            <w:r w:rsidRPr="001E54EA">
              <w:rPr>
                <w:rFonts w:ascii="Tahoma" w:hAnsi="Tahoma" w:cs="Tahoma"/>
                <w:sz w:val="22"/>
                <w:szCs w:val="22"/>
              </w:rPr>
              <w:t>00 m2</w:t>
            </w:r>
            <w:r>
              <w:rPr>
                <w:rFonts w:ascii="Tahoma" w:hAnsi="Tahoma" w:cs="Tahoma"/>
                <w:sz w:val="22"/>
                <w:szCs w:val="22"/>
              </w:rPr>
              <w:t xml:space="preserve"> (pieci simti kvadrātmetri)</w:t>
            </w:r>
            <w:r w:rsidRPr="00C60D3A">
              <w:rPr>
                <w:rFonts w:ascii="Tahoma" w:hAnsi="Tahoma" w:cs="Tahoma"/>
                <w:sz w:val="22"/>
                <w:szCs w:val="22"/>
              </w:rPr>
              <w:t xml:space="preserve"> platībā;</w:t>
            </w:r>
          </w:p>
          <w:p w14:paraId="142BBEEA" w14:textId="77777777" w:rsidR="00797BE3" w:rsidRPr="00C60D3A" w:rsidRDefault="00797BE3" w:rsidP="00DB5094">
            <w:pPr>
              <w:pStyle w:val="NoSpacing"/>
              <w:numPr>
                <w:ilvl w:val="0"/>
                <w:numId w:val="52"/>
              </w:numPr>
              <w:spacing w:before="120" w:after="120"/>
              <w:jc w:val="both"/>
              <w:rPr>
                <w:rFonts w:ascii="Tahoma" w:hAnsi="Tahoma" w:cs="Tahoma"/>
                <w:sz w:val="22"/>
                <w:szCs w:val="22"/>
              </w:rPr>
            </w:pPr>
            <w:r w:rsidRPr="00C60D3A">
              <w:rPr>
                <w:rFonts w:ascii="Tahoma" w:hAnsi="Tahoma" w:cs="Tahoma"/>
                <w:b/>
                <w:sz w:val="22"/>
                <w:szCs w:val="22"/>
              </w:rPr>
              <w:t xml:space="preserve">vismaz vienā </w:t>
            </w:r>
            <w:r w:rsidRPr="00C60D3A">
              <w:rPr>
                <w:rFonts w:ascii="Tahoma" w:hAnsi="Tahoma" w:cs="Tahoma"/>
                <w:sz w:val="22"/>
                <w:szCs w:val="22"/>
              </w:rPr>
              <w:t xml:space="preserve">objektā veikta laukuma/ceļa/ielas/brauktuves </w:t>
            </w:r>
            <w:r>
              <w:rPr>
                <w:rFonts w:ascii="Tahoma" w:hAnsi="Tahoma" w:cs="Tahoma"/>
                <w:sz w:val="22"/>
                <w:szCs w:val="22"/>
              </w:rPr>
              <w:t>betonētu plātņu</w:t>
            </w:r>
            <w:r w:rsidRPr="001E54EA">
              <w:rPr>
                <w:rFonts w:ascii="Tahoma" w:hAnsi="Tahoma" w:cs="Tahoma"/>
                <w:sz w:val="22"/>
                <w:szCs w:val="22"/>
              </w:rPr>
              <w:t xml:space="preserve"> (vai līdzvērtīga) seguma</w:t>
            </w:r>
            <w:r>
              <w:rPr>
                <w:rFonts w:ascii="Tahoma" w:hAnsi="Tahoma" w:cs="Tahoma"/>
                <w:sz w:val="22"/>
                <w:szCs w:val="22"/>
              </w:rPr>
              <w:t xml:space="preserve"> jaunbūves </w:t>
            </w:r>
            <w:r w:rsidRPr="001E54EA">
              <w:rPr>
                <w:rFonts w:ascii="Tahoma" w:hAnsi="Tahoma" w:cs="Tahoma"/>
                <w:sz w:val="22"/>
                <w:szCs w:val="22"/>
              </w:rPr>
              <w:t xml:space="preserve">darbi ar kopējo platību vismaz </w:t>
            </w:r>
            <w:r>
              <w:rPr>
                <w:rFonts w:ascii="Tahoma" w:hAnsi="Tahoma" w:cs="Tahoma"/>
                <w:sz w:val="22"/>
                <w:szCs w:val="22"/>
              </w:rPr>
              <w:t>5</w:t>
            </w:r>
            <w:r w:rsidRPr="001E54EA">
              <w:rPr>
                <w:rFonts w:ascii="Tahoma" w:hAnsi="Tahoma" w:cs="Tahoma"/>
                <w:sz w:val="22"/>
                <w:szCs w:val="22"/>
              </w:rPr>
              <w:t>00 m2</w:t>
            </w:r>
            <w:r>
              <w:rPr>
                <w:rFonts w:ascii="Tahoma" w:hAnsi="Tahoma" w:cs="Tahoma"/>
                <w:sz w:val="22"/>
                <w:szCs w:val="22"/>
              </w:rPr>
              <w:t xml:space="preserve"> (pieci simti kvadrātmetri)</w:t>
            </w:r>
            <w:r w:rsidRPr="00C60D3A">
              <w:rPr>
                <w:rFonts w:ascii="Tahoma" w:hAnsi="Tahoma" w:cs="Tahoma"/>
                <w:sz w:val="22"/>
                <w:szCs w:val="22"/>
              </w:rPr>
              <w:t xml:space="preserve"> platībā;</w:t>
            </w:r>
          </w:p>
          <w:p w14:paraId="6D47C4A4" w14:textId="77777777" w:rsidR="00797BE3" w:rsidRPr="001E54EA" w:rsidRDefault="00797BE3" w:rsidP="001E54EA">
            <w:pPr>
              <w:pStyle w:val="NoSpacing"/>
              <w:numPr>
                <w:ilvl w:val="0"/>
                <w:numId w:val="52"/>
              </w:numPr>
              <w:spacing w:before="120" w:after="120"/>
              <w:jc w:val="both"/>
              <w:rPr>
                <w:rFonts w:ascii="Tahoma" w:hAnsi="Tahoma" w:cs="Tahoma"/>
                <w:sz w:val="22"/>
                <w:szCs w:val="22"/>
              </w:rPr>
            </w:pPr>
            <w:r w:rsidRPr="00C60D3A">
              <w:rPr>
                <w:rFonts w:ascii="Tahoma" w:hAnsi="Tahoma" w:cs="Tahoma"/>
                <w:b/>
                <w:sz w:val="22"/>
                <w:szCs w:val="22"/>
              </w:rPr>
              <w:t>vismaz vienā</w:t>
            </w:r>
            <w:r w:rsidRPr="00C60D3A">
              <w:rPr>
                <w:rFonts w:ascii="Tahoma" w:hAnsi="Tahoma" w:cs="Tahoma"/>
                <w:sz w:val="22"/>
                <w:szCs w:val="22"/>
              </w:rPr>
              <w:t xml:space="preserve"> objektā veikti metāla konstrukcijas karkasa un jumta izbūves darbi vismaz </w:t>
            </w:r>
            <w:r>
              <w:rPr>
                <w:rFonts w:ascii="Tahoma" w:hAnsi="Tahoma" w:cs="Tahoma"/>
                <w:sz w:val="22"/>
                <w:szCs w:val="22"/>
              </w:rPr>
              <w:t>50</w:t>
            </w:r>
            <w:r w:rsidRPr="00C60D3A">
              <w:rPr>
                <w:rFonts w:ascii="Tahoma" w:hAnsi="Tahoma" w:cs="Tahoma"/>
                <w:sz w:val="22"/>
                <w:szCs w:val="22"/>
              </w:rPr>
              <w:t>0 m</w:t>
            </w:r>
            <w:r w:rsidRPr="00C60D3A">
              <w:rPr>
                <w:rFonts w:ascii="Tahoma" w:hAnsi="Tahoma" w:cs="Tahoma"/>
                <w:sz w:val="22"/>
                <w:szCs w:val="22"/>
                <w:vertAlign w:val="superscript"/>
              </w:rPr>
              <w:t>2</w:t>
            </w:r>
            <w:r w:rsidRPr="00C60D3A">
              <w:rPr>
                <w:rFonts w:ascii="Tahoma" w:hAnsi="Tahoma" w:cs="Tahoma"/>
                <w:sz w:val="22"/>
                <w:szCs w:val="22"/>
              </w:rPr>
              <w:t xml:space="preserve"> </w:t>
            </w:r>
            <w:r w:rsidRPr="00C60D3A">
              <w:rPr>
                <w:rFonts w:ascii="Tahoma" w:eastAsia="Calibri" w:hAnsi="Tahoma" w:cs="Tahoma"/>
                <w:sz w:val="22"/>
                <w:szCs w:val="22"/>
                <w:lang w:eastAsia="ar-SA"/>
              </w:rPr>
              <w:t>(</w:t>
            </w:r>
            <w:r>
              <w:rPr>
                <w:rFonts w:ascii="Tahoma" w:eastAsia="Calibri" w:hAnsi="Tahoma" w:cs="Tahoma"/>
                <w:sz w:val="22"/>
                <w:szCs w:val="22"/>
                <w:lang w:eastAsia="ar-SA"/>
              </w:rPr>
              <w:t>pieci</w:t>
            </w:r>
            <w:r w:rsidRPr="00C60D3A">
              <w:rPr>
                <w:rFonts w:ascii="Tahoma" w:eastAsia="Calibri" w:hAnsi="Tahoma" w:cs="Tahoma"/>
                <w:sz w:val="22"/>
                <w:szCs w:val="22"/>
                <w:lang w:eastAsia="ar-SA"/>
              </w:rPr>
              <w:t xml:space="preserve"> simti kvadrātmetri)</w:t>
            </w:r>
            <w:r>
              <w:rPr>
                <w:rFonts w:ascii="Tahoma" w:eastAsia="Calibri" w:hAnsi="Tahoma" w:cs="Tahoma"/>
                <w:sz w:val="22"/>
                <w:szCs w:val="22"/>
                <w:lang w:eastAsia="ar-SA"/>
              </w:rPr>
              <w:t xml:space="preserve"> </w:t>
            </w:r>
            <w:r w:rsidRPr="001E54EA">
              <w:rPr>
                <w:rFonts w:ascii="Tahoma" w:hAnsi="Tahoma" w:cs="Tahoma"/>
                <w:sz w:val="22"/>
                <w:szCs w:val="22"/>
              </w:rPr>
              <w:t>platībā;</w:t>
            </w:r>
          </w:p>
          <w:p w14:paraId="754FA9CE" w14:textId="77777777" w:rsidR="00797BE3" w:rsidRPr="00C60D3A" w:rsidRDefault="00797BE3" w:rsidP="00C60D3A">
            <w:pPr>
              <w:pStyle w:val="NoSpacing"/>
              <w:numPr>
                <w:ilvl w:val="0"/>
                <w:numId w:val="52"/>
              </w:numPr>
              <w:spacing w:before="120" w:after="120"/>
              <w:jc w:val="both"/>
              <w:rPr>
                <w:rFonts w:ascii="Tahoma" w:hAnsi="Tahoma" w:cs="Tahoma"/>
                <w:sz w:val="22"/>
                <w:szCs w:val="22"/>
              </w:rPr>
            </w:pPr>
            <w:r w:rsidRPr="00C60D3A">
              <w:rPr>
                <w:rFonts w:ascii="Tahoma" w:hAnsi="Tahoma" w:cs="Tahoma"/>
                <w:b/>
                <w:sz w:val="22"/>
                <w:szCs w:val="22"/>
              </w:rPr>
              <w:t>vismaz vienā</w:t>
            </w:r>
            <w:r w:rsidRPr="00C60D3A">
              <w:rPr>
                <w:rFonts w:ascii="Tahoma" w:hAnsi="Tahoma" w:cs="Tahoma"/>
                <w:sz w:val="22"/>
                <w:szCs w:val="22"/>
              </w:rPr>
              <w:t xml:space="preserve"> objektā veikti elektroapgādes darbi, t.sk. iekšējie un ārējie tīkli;</w:t>
            </w:r>
          </w:p>
          <w:p w14:paraId="0C324923" w14:textId="77777777" w:rsidR="00797BE3" w:rsidRPr="00C60D3A" w:rsidRDefault="00797BE3" w:rsidP="00C60D3A">
            <w:pPr>
              <w:pStyle w:val="NoSpacing"/>
              <w:numPr>
                <w:ilvl w:val="0"/>
                <w:numId w:val="52"/>
              </w:numPr>
              <w:spacing w:before="120" w:after="120"/>
              <w:jc w:val="both"/>
              <w:rPr>
                <w:rFonts w:ascii="Tahoma" w:hAnsi="Tahoma" w:cs="Tahoma"/>
                <w:sz w:val="22"/>
                <w:szCs w:val="22"/>
              </w:rPr>
            </w:pPr>
            <w:r w:rsidRPr="00C60D3A">
              <w:rPr>
                <w:rFonts w:ascii="Tahoma" w:hAnsi="Tahoma" w:cs="Tahoma"/>
                <w:b/>
                <w:sz w:val="22"/>
                <w:szCs w:val="22"/>
              </w:rPr>
              <w:t>vismaz vienā</w:t>
            </w:r>
            <w:r w:rsidRPr="00C60D3A">
              <w:rPr>
                <w:rFonts w:ascii="Tahoma" w:hAnsi="Tahoma" w:cs="Tahoma"/>
                <w:sz w:val="22"/>
                <w:szCs w:val="22"/>
              </w:rPr>
              <w:t xml:space="preserve"> objektā veikti </w:t>
            </w:r>
            <w:r w:rsidRPr="00C60D3A">
              <w:rPr>
                <w:rFonts w:ascii="Tahoma" w:eastAsia="Calibri" w:hAnsi="Tahoma" w:cs="Tahoma"/>
                <w:sz w:val="22"/>
                <w:szCs w:val="22"/>
                <w:lang w:eastAsia="ar-SA"/>
              </w:rPr>
              <w:t xml:space="preserve">ūdensapgādes un kanalizācijas </w:t>
            </w:r>
            <w:r w:rsidRPr="00C60D3A">
              <w:rPr>
                <w:rFonts w:ascii="Tahoma" w:hAnsi="Tahoma" w:cs="Tahoma"/>
                <w:sz w:val="22"/>
                <w:szCs w:val="22"/>
              </w:rPr>
              <w:t>izbūves vai pārbūves darbi, t.sk. iekšējie un ārējie tīkli</w:t>
            </w:r>
            <w:r>
              <w:rPr>
                <w:rFonts w:ascii="Tahoma" w:hAnsi="Tahoma" w:cs="Tahoma"/>
                <w:sz w:val="22"/>
                <w:szCs w:val="22"/>
              </w:rPr>
              <w:t>;</w:t>
            </w:r>
          </w:p>
          <w:p w14:paraId="45B45B29" w14:textId="77777777" w:rsidR="00797BE3" w:rsidRDefault="00797BE3" w:rsidP="00C60D3A">
            <w:pPr>
              <w:pStyle w:val="111Tabulaiiiiii"/>
              <w:numPr>
                <w:ilvl w:val="0"/>
                <w:numId w:val="52"/>
              </w:numPr>
              <w:spacing w:before="120" w:after="120"/>
              <w:rPr>
                <w:rFonts w:ascii="Tahoma" w:hAnsi="Tahoma" w:cs="Tahoma"/>
                <w:color w:val="auto"/>
                <w:sz w:val="22"/>
                <w:szCs w:val="22"/>
                <w:lang w:val="lv-LV"/>
              </w:rPr>
            </w:pPr>
            <w:r w:rsidRPr="001E54EA">
              <w:rPr>
                <w:rFonts w:ascii="Tahoma" w:hAnsi="Tahoma" w:cs="Tahoma"/>
                <w:b/>
                <w:bCs/>
                <w:color w:val="auto"/>
                <w:sz w:val="22"/>
                <w:szCs w:val="22"/>
                <w:lang w:val="lv-LV"/>
              </w:rPr>
              <w:t>Vismaz vienā</w:t>
            </w:r>
            <w:r w:rsidRPr="001E54EA">
              <w:rPr>
                <w:rFonts w:ascii="Tahoma" w:hAnsi="Tahoma" w:cs="Tahoma"/>
                <w:color w:val="auto"/>
                <w:sz w:val="22"/>
                <w:szCs w:val="22"/>
                <w:lang w:val="lv-LV"/>
              </w:rPr>
              <w:t xml:space="preserve"> objektā ir veikta videonovērošanas un apsardzes signalizācijas izbūve</w:t>
            </w:r>
            <w:r>
              <w:rPr>
                <w:rFonts w:ascii="Tahoma" w:hAnsi="Tahoma" w:cs="Tahoma"/>
                <w:color w:val="auto"/>
                <w:sz w:val="22"/>
                <w:szCs w:val="22"/>
                <w:lang w:val="lv-LV"/>
              </w:rPr>
              <w:t>.</w:t>
            </w:r>
          </w:p>
          <w:bookmarkEnd w:id="4"/>
          <w:p w14:paraId="331A177A" w14:textId="77777777" w:rsidR="00797BE3" w:rsidRPr="00C60D3A" w:rsidRDefault="00797BE3" w:rsidP="003E29AC">
            <w:pPr>
              <w:pStyle w:val="111Tabulaiiiiii"/>
              <w:numPr>
                <w:ilvl w:val="0"/>
                <w:numId w:val="0"/>
              </w:numPr>
              <w:spacing w:before="120" w:after="120"/>
              <w:ind w:left="29"/>
              <w:rPr>
                <w:rFonts w:ascii="Tahoma" w:hAnsi="Tahoma" w:cs="Tahoma"/>
                <w:color w:val="auto"/>
                <w:sz w:val="22"/>
                <w:szCs w:val="22"/>
                <w:lang w:val="lv-LV"/>
              </w:rPr>
            </w:pPr>
            <w:r w:rsidRPr="00C60D3A">
              <w:rPr>
                <w:rFonts w:ascii="Tahoma" w:hAnsi="Tahoma" w:cs="Tahoma"/>
                <w:b/>
                <w:color w:val="auto"/>
                <w:sz w:val="22"/>
                <w:szCs w:val="22"/>
                <w:lang w:val="lv-LV"/>
              </w:rPr>
              <w:t xml:space="preserve">Katra objekta </w:t>
            </w:r>
            <w:r w:rsidRPr="00C60D3A">
              <w:rPr>
                <w:rFonts w:ascii="Tahoma" w:hAnsi="Tahoma" w:cs="Tahoma"/>
                <w:color w:val="auto"/>
                <w:sz w:val="22"/>
                <w:szCs w:val="22"/>
                <w:lang w:val="lv-LV"/>
              </w:rPr>
              <w:t>ietvaros veiktie būvdarbi ir pabeigti un objekts pieņemts ekspluatācijā.</w:t>
            </w:r>
          </w:p>
          <w:p w14:paraId="0B03748C" w14:textId="77777777" w:rsidR="00797BE3" w:rsidRPr="00C60D3A" w:rsidRDefault="00797BE3" w:rsidP="00C60D3A">
            <w:pPr>
              <w:pStyle w:val="111Tabulaiiiiii"/>
              <w:numPr>
                <w:ilvl w:val="0"/>
                <w:numId w:val="0"/>
              </w:numPr>
              <w:spacing w:before="120" w:after="120"/>
              <w:ind w:left="32" w:hanging="3"/>
              <w:rPr>
                <w:rFonts w:ascii="Tahoma" w:hAnsi="Tahoma" w:cs="Tahoma"/>
                <w:sz w:val="22"/>
                <w:szCs w:val="22"/>
                <w:lang w:val="lv-LV"/>
              </w:rPr>
            </w:pPr>
            <w:r w:rsidRPr="00C60D3A">
              <w:rPr>
                <w:rFonts w:ascii="Tahoma" w:hAnsi="Tahoma" w:cs="Tahoma"/>
                <w:sz w:val="22"/>
                <w:szCs w:val="22"/>
                <w:lang w:val="lv-LV"/>
              </w:rPr>
              <w:t xml:space="preserve">a) un b) apakšpunktā noteikto pieredzi pretendents </w:t>
            </w:r>
            <w:r w:rsidRPr="00C60D3A">
              <w:rPr>
                <w:rFonts w:ascii="Tahoma" w:hAnsi="Tahoma" w:cs="Tahoma"/>
                <w:sz w:val="22"/>
                <w:szCs w:val="22"/>
                <w:u w:val="single"/>
                <w:lang w:val="lv-LV"/>
              </w:rPr>
              <w:t>nevar</w:t>
            </w:r>
            <w:r w:rsidRPr="00C60D3A">
              <w:rPr>
                <w:rFonts w:ascii="Tahoma" w:hAnsi="Tahoma" w:cs="Tahoma"/>
                <w:sz w:val="22"/>
                <w:szCs w:val="22"/>
                <w:lang w:val="lv-LV"/>
              </w:rPr>
              <w:t xml:space="preserve"> apliecināt ar vienu līgumu.</w:t>
            </w:r>
          </w:p>
          <w:p w14:paraId="33EE85A4" w14:textId="77777777" w:rsidR="00797BE3" w:rsidRDefault="00797BE3" w:rsidP="001E54EA">
            <w:pPr>
              <w:pStyle w:val="111Tabulaiiiiii"/>
              <w:numPr>
                <w:ilvl w:val="0"/>
                <w:numId w:val="0"/>
              </w:numPr>
              <w:spacing w:before="120" w:after="120"/>
              <w:ind w:left="32" w:hanging="3"/>
              <w:rPr>
                <w:rFonts w:ascii="Tahoma" w:hAnsi="Tahoma" w:cs="Tahoma"/>
                <w:sz w:val="22"/>
                <w:szCs w:val="22"/>
                <w:lang w:val="lv-LV"/>
              </w:rPr>
            </w:pPr>
            <w:r w:rsidRPr="00C60D3A">
              <w:rPr>
                <w:rFonts w:ascii="Tahoma" w:hAnsi="Tahoma" w:cs="Tahoma"/>
                <w:sz w:val="22"/>
                <w:szCs w:val="22"/>
                <w:lang w:val="lv-LV"/>
              </w:rPr>
              <w:t xml:space="preserve">Ja pretendents ir piegādātāju apvienība, noteikto prasību par pieredzi izpilda kāds no piegādātāju apvienības biedriem, kas šo pieredzi ieguvis veicot būvdarbus kā </w:t>
            </w:r>
            <w:r w:rsidRPr="00C60D3A">
              <w:rPr>
                <w:rFonts w:ascii="Tahoma" w:hAnsi="Tahoma" w:cs="Tahoma"/>
                <w:sz w:val="22"/>
                <w:szCs w:val="22"/>
                <w:u w:val="single"/>
                <w:lang w:val="lv-LV"/>
              </w:rPr>
              <w:t>galvenais būvdarbu veicējs</w:t>
            </w:r>
            <w:r w:rsidRPr="00C60D3A">
              <w:rPr>
                <w:rFonts w:ascii="Tahoma" w:hAnsi="Tahoma" w:cs="Tahoma"/>
                <w:sz w:val="22"/>
                <w:szCs w:val="22"/>
                <w:lang w:val="lv-LV"/>
              </w:rPr>
              <w:t>.</w:t>
            </w:r>
          </w:p>
          <w:p w14:paraId="1CE83CBD" w14:textId="19979FD7" w:rsidR="00797BE3" w:rsidRPr="00797BE3" w:rsidRDefault="00797BE3" w:rsidP="00797BE3">
            <w:pPr>
              <w:pStyle w:val="111Tabulaiiiiii"/>
              <w:numPr>
                <w:ilvl w:val="0"/>
                <w:numId w:val="0"/>
              </w:numPr>
              <w:spacing w:before="120" w:after="120"/>
              <w:ind w:left="32" w:hanging="3"/>
              <w:rPr>
                <w:rFonts w:ascii="Tahoma" w:hAnsi="Tahoma" w:cs="Tahoma"/>
                <w:sz w:val="22"/>
                <w:szCs w:val="22"/>
              </w:rPr>
            </w:pPr>
            <w:r w:rsidRPr="00C60D3A">
              <w:rPr>
                <w:rFonts w:ascii="Tahoma" w:hAnsi="Tahoma" w:cs="Tahoma"/>
                <w:sz w:val="22"/>
                <w:szCs w:val="22"/>
              </w:rPr>
              <w:t xml:space="preserve">Ja pretendents </w:t>
            </w:r>
            <w:r w:rsidR="001E0983">
              <w:rPr>
                <w:rFonts w:ascii="Tahoma" w:hAnsi="Tahoma" w:cs="Tahoma"/>
                <w:sz w:val="22"/>
                <w:szCs w:val="22"/>
                <w:lang w:val="lv-LV"/>
              </w:rPr>
              <w:t xml:space="preserve">šajā apakšpunktā noteikto prasību izpildē </w:t>
            </w:r>
            <w:r w:rsidRPr="00C60D3A">
              <w:rPr>
                <w:rFonts w:ascii="Tahoma" w:hAnsi="Tahoma" w:cs="Tahoma"/>
                <w:sz w:val="22"/>
                <w:szCs w:val="22"/>
              </w:rPr>
              <w:t xml:space="preserve">balstās uz </w:t>
            </w:r>
            <w:r>
              <w:rPr>
                <w:rFonts w:ascii="Tahoma" w:hAnsi="Tahoma" w:cs="Tahoma"/>
                <w:sz w:val="22"/>
                <w:szCs w:val="22"/>
                <w:lang w:val="lv-LV"/>
              </w:rPr>
              <w:t xml:space="preserve">citas </w:t>
            </w:r>
            <w:r w:rsidRPr="00C60D3A">
              <w:rPr>
                <w:rFonts w:ascii="Tahoma" w:hAnsi="Tahoma" w:cs="Tahoma"/>
                <w:sz w:val="22"/>
                <w:szCs w:val="22"/>
              </w:rPr>
              <w:t>personas</w:t>
            </w:r>
            <w:r w:rsidR="001E0983">
              <w:rPr>
                <w:rFonts w:ascii="Tahoma" w:hAnsi="Tahoma" w:cs="Tahoma"/>
                <w:sz w:val="22"/>
                <w:szCs w:val="22"/>
                <w:lang w:val="lv-LV"/>
              </w:rPr>
              <w:t xml:space="preserve"> (</w:t>
            </w:r>
            <w:r w:rsidR="001E0983" w:rsidRPr="001E0983">
              <w:rPr>
                <w:rFonts w:ascii="Tahoma" w:hAnsi="Tahoma" w:cs="Tahoma"/>
                <w:sz w:val="22"/>
                <w:szCs w:val="22"/>
                <w:lang w:val="lv-LV"/>
              </w:rPr>
              <w:t>piegādātāju apvienības dalībniek</w:t>
            </w:r>
            <w:r w:rsidR="001E0983">
              <w:rPr>
                <w:rFonts w:ascii="Tahoma" w:hAnsi="Tahoma" w:cs="Tahoma"/>
                <w:sz w:val="22"/>
                <w:szCs w:val="22"/>
                <w:lang w:val="lv-LV"/>
              </w:rPr>
              <w:t>a vai apakšuzņēmēja)</w:t>
            </w:r>
            <w:r w:rsidRPr="00C60D3A">
              <w:rPr>
                <w:rFonts w:ascii="Tahoma" w:hAnsi="Tahoma" w:cs="Tahoma"/>
                <w:sz w:val="22"/>
                <w:szCs w:val="22"/>
              </w:rPr>
              <w:t xml:space="preserve"> spējām, tad šī persona šo pieredzi ir ieguvusi</w:t>
            </w:r>
            <w:r w:rsidR="001E0983">
              <w:rPr>
                <w:rFonts w:ascii="Tahoma" w:hAnsi="Tahoma" w:cs="Tahoma"/>
                <w:sz w:val="22"/>
                <w:szCs w:val="22"/>
                <w:lang w:val="lv-LV"/>
              </w:rPr>
              <w:t>,</w:t>
            </w:r>
            <w:r w:rsidRPr="00C60D3A">
              <w:rPr>
                <w:rFonts w:ascii="Tahoma" w:hAnsi="Tahoma" w:cs="Tahoma"/>
                <w:sz w:val="22"/>
                <w:szCs w:val="22"/>
              </w:rPr>
              <w:t xml:space="preserve"> veicot būvdarbus kā </w:t>
            </w:r>
            <w:r w:rsidRPr="00C60D3A">
              <w:rPr>
                <w:rFonts w:ascii="Tahoma" w:hAnsi="Tahoma" w:cs="Tahoma"/>
                <w:sz w:val="22"/>
                <w:szCs w:val="22"/>
                <w:u w:val="single"/>
              </w:rPr>
              <w:t>galvenais būvdarbu veicējs</w:t>
            </w:r>
            <w:r w:rsidRPr="00C60D3A">
              <w:rPr>
                <w:rFonts w:ascii="Tahoma" w:hAnsi="Tahoma" w:cs="Tahoma"/>
                <w:sz w:val="22"/>
                <w:szCs w:val="22"/>
              </w:rPr>
              <w:t>.</w:t>
            </w:r>
            <w:bookmarkEnd w:id="5"/>
          </w:p>
        </w:tc>
        <w:tc>
          <w:tcPr>
            <w:tcW w:w="4961" w:type="dxa"/>
            <w:vMerge w:val="restart"/>
            <w:tcBorders>
              <w:top w:val="nil"/>
              <w:left w:val="single" w:sz="4" w:space="0" w:color="auto"/>
              <w:right w:val="single" w:sz="4" w:space="0" w:color="000000"/>
            </w:tcBorders>
            <w:hideMark/>
          </w:tcPr>
          <w:p w14:paraId="146EE1B9" w14:textId="77777777" w:rsidR="00797BE3" w:rsidRPr="00C60D3A" w:rsidRDefault="00797BE3" w:rsidP="001E54EA">
            <w:pPr>
              <w:spacing w:before="120" w:after="120"/>
              <w:jc w:val="both"/>
              <w:rPr>
                <w:rFonts w:ascii="Tahoma" w:hAnsi="Tahoma" w:cs="Tahoma"/>
                <w:sz w:val="22"/>
                <w:szCs w:val="22"/>
              </w:rPr>
            </w:pPr>
            <w:bookmarkStart w:id="6" w:name="_Hlk34658540"/>
            <w:r w:rsidRPr="00C60D3A">
              <w:rPr>
                <w:rFonts w:ascii="Tahoma" w:hAnsi="Tahoma" w:cs="Tahoma"/>
                <w:sz w:val="22"/>
                <w:szCs w:val="22"/>
              </w:rPr>
              <w:lastRenderedPageBreak/>
              <w:t>Pretendenta apstiprināts pieredzes saraksts saskaņā ar nolikuma pielikumā pievienoto veidni, kas apliecina pretendenta atbilstību Iepirkuma nolikuma prasībām, klāt pievienojot:</w:t>
            </w:r>
            <w:bookmarkEnd w:id="6"/>
          </w:p>
          <w:p w14:paraId="7CD63F7C" w14:textId="591595B6" w:rsidR="00797BE3" w:rsidRPr="00C60D3A" w:rsidRDefault="00797BE3" w:rsidP="001E54EA">
            <w:pPr>
              <w:pStyle w:val="ListParagraph"/>
              <w:numPr>
                <w:ilvl w:val="0"/>
                <w:numId w:val="46"/>
              </w:numPr>
              <w:spacing w:before="120" w:after="120"/>
              <w:ind w:left="346" w:hanging="357"/>
              <w:rPr>
                <w:rFonts w:ascii="Tahoma" w:hAnsi="Tahoma" w:cs="Tahoma"/>
                <w:sz w:val="22"/>
                <w:szCs w:val="22"/>
              </w:rPr>
            </w:pPr>
            <w:bookmarkStart w:id="7" w:name="_Hlk34658554"/>
            <w:r>
              <w:rPr>
                <w:rFonts w:ascii="Tahoma" w:hAnsi="Tahoma" w:cs="Tahoma"/>
                <w:sz w:val="22"/>
                <w:szCs w:val="22"/>
              </w:rPr>
              <w:t xml:space="preserve">Attiecībā uz 3.2.5.1. minēto prasību </w:t>
            </w:r>
            <w:r w:rsidRPr="00C60D3A">
              <w:rPr>
                <w:rFonts w:ascii="Tahoma" w:hAnsi="Tahoma" w:cs="Tahoma"/>
                <w:sz w:val="22"/>
                <w:szCs w:val="22"/>
              </w:rPr>
              <w:t>dokumentāciju, kas apliecina, ka būvdarbi objektā ir pabeigti un nodoti pasūtītājam/ būvvalde vai institūcija, kas pilda būvvaldes funkcijas, vai līdzvērtīga iestāde ārvalstīs objektu pieņēmusi ekspluatācijā vai saņemta atzīme par būvdarbu pabeigšanu (jābūt norādītam datumam, kad būvdarbi pabeigti un nodoti pasūtītājam/objekts pieņemts ekspluatācijā vai saņemta atzīme par būvdarbu pabeigšanu</w:t>
            </w:r>
            <w:r>
              <w:rPr>
                <w:rFonts w:ascii="Tahoma" w:hAnsi="Tahoma" w:cs="Tahoma"/>
                <w:sz w:val="22"/>
                <w:szCs w:val="22"/>
              </w:rPr>
              <w:t>)</w:t>
            </w:r>
            <w:r w:rsidR="00722BF1">
              <w:rPr>
                <w:rFonts w:ascii="Tahoma" w:hAnsi="Tahoma" w:cs="Tahoma"/>
                <w:sz w:val="22"/>
                <w:szCs w:val="22"/>
              </w:rPr>
              <w:t>;</w:t>
            </w:r>
          </w:p>
          <w:p w14:paraId="424E6A9D" w14:textId="528471AE" w:rsidR="00797BE3" w:rsidRPr="00C60D3A" w:rsidRDefault="00797BE3" w:rsidP="001E54EA">
            <w:pPr>
              <w:pStyle w:val="ListParagraph"/>
              <w:numPr>
                <w:ilvl w:val="0"/>
                <w:numId w:val="46"/>
              </w:numPr>
              <w:spacing w:before="120" w:after="120"/>
              <w:ind w:left="346" w:hanging="357"/>
              <w:rPr>
                <w:rFonts w:ascii="Tahoma" w:hAnsi="Tahoma" w:cs="Tahoma"/>
                <w:sz w:val="22"/>
                <w:szCs w:val="22"/>
              </w:rPr>
            </w:pPr>
            <w:r w:rsidRPr="00C60D3A">
              <w:rPr>
                <w:rFonts w:ascii="Tahoma" w:hAnsi="Tahoma" w:cs="Tahoma"/>
                <w:sz w:val="22"/>
                <w:szCs w:val="22"/>
              </w:rPr>
              <w:lastRenderedPageBreak/>
              <w:t>dokumentu, kas pierāda būvdarbu platību un izmaksas</w:t>
            </w:r>
            <w:r w:rsidR="00722BF1">
              <w:rPr>
                <w:rFonts w:ascii="Tahoma" w:hAnsi="Tahoma" w:cs="Tahoma"/>
                <w:sz w:val="22"/>
                <w:szCs w:val="22"/>
              </w:rPr>
              <w:t>;</w:t>
            </w:r>
          </w:p>
          <w:p w14:paraId="555CD888" w14:textId="14194251" w:rsidR="00797BE3" w:rsidRDefault="00797BE3" w:rsidP="001E54EA">
            <w:pPr>
              <w:pStyle w:val="ListParagraph"/>
              <w:numPr>
                <w:ilvl w:val="0"/>
                <w:numId w:val="46"/>
              </w:numPr>
              <w:spacing w:before="120" w:after="120"/>
              <w:ind w:left="346" w:hanging="357"/>
              <w:rPr>
                <w:rFonts w:ascii="Tahoma" w:hAnsi="Tahoma" w:cs="Tahoma"/>
                <w:sz w:val="22"/>
                <w:szCs w:val="22"/>
              </w:rPr>
            </w:pPr>
            <w:r w:rsidRPr="00C60D3A">
              <w:rPr>
                <w:rFonts w:ascii="Tahoma" w:hAnsi="Tahoma" w:cs="Tahoma"/>
                <w:sz w:val="22"/>
                <w:szCs w:val="22"/>
              </w:rPr>
              <w:t>būvdarbu pasūtītāju pozitīvas atsauksmes par izpildītiem būvdarbiem</w:t>
            </w:r>
            <w:r w:rsidR="00722BF1">
              <w:rPr>
                <w:rFonts w:ascii="Tahoma" w:hAnsi="Tahoma" w:cs="Tahoma"/>
                <w:sz w:val="22"/>
                <w:szCs w:val="22"/>
              </w:rPr>
              <w:t>;</w:t>
            </w:r>
          </w:p>
          <w:p w14:paraId="37DD1689" w14:textId="5970D37C" w:rsidR="00797BE3" w:rsidRDefault="00797BE3" w:rsidP="001E54EA">
            <w:pPr>
              <w:pStyle w:val="ListParagraph"/>
              <w:numPr>
                <w:ilvl w:val="0"/>
                <w:numId w:val="46"/>
              </w:numPr>
              <w:spacing w:before="120" w:after="120"/>
              <w:ind w:left="346" w:hanging="357"/>
              <w:rPr>
                <w:rFonts w:ascii="Tahoma" w:hAnsi="Tahoma" w:cs="Tahoma"/>
                <w:sz w:val="22"/>
                <w:szCs w:val="22"/>
              </w:rPr>
            </w:pPr>
            <w:r>
              <w:rPr>
                <w:rFonts w:ascii="Tahoma" w:hAnsi="Tahoma" w:cs="Tahoma"/>
                <w:sz w:val="22"/>
                <w:szCs w:val="22"/>
              </w:rPr>
              <w:t xml:space="preserve">vismaz viena pasūtītāja pozitīva atsauksme, kura pasūtījuma ietvaros </w:t>
            </w:r>
            <w:r w:rsidRPr="00C60D3A">
              <w:rPr>
                <w:rFonts w:ascii="Tahoma" w:hAnsi="Tahoma" w:cs="Tahoma"/>
                <w:sz w:val="22"/>
                <w:szCs w:val="22"/>
              </w:rPr>
              <w:t>vei</w:t>
            </w:r>
            <w:r>
              <w:rPr>
                <w:rFonts w:ascii="Tahoma" w:hAnsi="Tahoma" w:cs="Tahoma"/>
                <w:sz w:val="22"/>
                <w:szCs w:val="22"/>
              </w:rPr>
              <w:t>kti</w:t>
            </w:r>
            <w:r w:rsidRPr="00C60D3A">
              <w:rPr>
                <w:rFonts w:ascii="Tahoma" w:hAnsi="Tahoma" w:cs="Tahoma"/>
                <w:sz w:val="22"/>
                <w:szCs w:val="22"/>
              </w:rPr>
              <w:t xml:space="preserve"> </w:t>
            </w:r>
            <w:proofErr w:type="spellStart"/>
            <w:r w:rsidRPr="00C60D3A">
              <w:rPr>
                <w:rFonts w:ascii="Tahoma" w:hAnsi="Tahoma" w:cs="Tahoma"/>
                <w:sz w:val="22"/>
                <w:szCs w:val="22"/>
              </w:rPr>
              <w:t>ugundzēsības</w:t>
            </w:r>
            <w:proofErr w:type="spellEnd"/>
            <w:r w:rsidRPr="00C60D3A">
              <w:rPr>
                <w:rFonts w:ascii="Tahoma" w:hAnsi="Tahoma" w:cs="Tahoma"/>
                <w:sz w:val="22"/>
                <w:szCs w:val="22"/>
              </w:rPr>
              <w:t xml:space="preserve"> sistēmas, kas izmanto putu ģenerēšanas tehnoloģijas,</w:t>
            </w:r>
            <w:r w:rsidRPr="00C60D3A">
              <w:rPr>
                <w:rFonts w:ascii="Tahoma" w:hAnsi="Tahoma" w:cs="Tahoma"/>
                <w:sz w:val="22"/>
                <w:szCs w:val="22"/>
                <w:shd w:val="clear" w:color="auto" w:fill="E2EFD9"/>
              </w:rPr>
              <w:t xml:space="preserve"> </w:t>
            </w:r>
            <w:r w:rsidRPr="00C60D3A">
              <w:rPr>
                <w:rFonts w:ascii="Tahoma" w:hAnsi="Tahoma" w:cs="Tahoma"/>
                <w:sz w:val="22"/>
                <w:szCs w:val="22"/>
              </w:rPr>
              <w:t>izbūves darb</w:t>
            </w:r>
            <w:r>
              <w:rPr>
                <w:rFonts w:ascii="Tahoma" w:hAnsi="Tahoma" w:cs="Tahoma"/>
                <w:sz w:val="22"/>
                <w:szCs w:val="22"/>
              </w:rPr>
              <w:t>i</w:t>
            </w:r>
            <w:r w:rsidR="00722BF1">
              <w:rPr>
                <w:rFonts w:ascii="Tahoma" w:hAnsi="Tahoma" w:cs="Tahoma"/>
                <w:sz w:val="22"/>
                <w:szCs w:val="22"/>
              </w:rPr>
              <w:t>;</w:t>
            </w:r>
          </w:p>
          <w:p w14:paraId="65EBCEE4" w14:textId="50AFCDAE" w:rsidR="00797BE3" w:rsidRPr="00C60D3A" w:rsidRDefault="00797BE3" w:rsidP="001E54EA">
            <w:pPr>
              <w:pStyle w:val="ListParagraph"/>
              <w:numPr>
                <w:ilvl w:val="0"/>
                <w:numId w:val="46"/>
              </w:numPr>
              <w:spacing w:before="120" w:after="120"/>
              <w:ind w:left="346" w:hanging="357"/>
              <w:rPr>
                <w:rFonts w:ascii="Tahoma" w:hAnsi="Tahoma" w:cs="Tahoma"/>
                <w:sz w:val="22"/>
                <w:szCs w:val="22"/>
              </w:rPr>
            </w:pPr>
            <w:r w:rsidRPr="00C60D3A">
              <w:rPr>
                <w:rFonts w:ascii="Tahoma" w:hAnsi="Tahoma" w:cs="Tahoma"/>
                <w:sz w:val="22"/>
                <w:szCs w:val="22"/>
              </w:rPr>
              <w:t>vai citus dokumentus, kuri apliecina Pretendenta pieredzes atbilstību nolikuma punktam, ja Pretendentam nav iespējams iesniegt augstāk minētos dokumentus</w:t>
            </w:r>
            <w:r w:rsidR="00722BF1">
              <w:rPr>
                <w:rFonts w:ascii="Tahoma" w:hAnsi="Tahoma" w:cs="Tahoma"/>
                <w:sz w:val="22"/>
                <w:szCs w:val="22"/>
              </w:rPr>
              <w:t>;</w:t>
            </w:r>
          </w:p>
          <w:p w14:paraId="226CF9D7" w14:textId="77777777" w:rsidR="00797BE3" w:rsidRPr="00C60D3A" w:rsidRDefault="00797BE3" w:rsidP="001E54EA">
            <w:pPr>
              <w:pStyle w:val="ListParagraph"/>
              <w:numPr>
                <w:ilvl w:val="0"/>
                <w:numId w:val="46"/>
              </w:numPr>
              <w:spacing w:before="120" w:after="120"/>
              <w:ind w:left="346" w:hanging="357"/>
              <w:rPr>
                <w:rFonts w:ascii="Tahoma" w:hAnsi="Tahoma" w:cs="Tahoma"/>
                <w:sz w:val="22"/>
                <w:szCs w:val="22"/>
              </w:rPr>
            </w:pPr>
            <w:r w:rsidRPr="00C60D3A">
              <w:rPr>
                <w:rFonts w:ascii="Tahoma" w:hAnsi="Tahoma" w:cs="Tahoma"/>
                <w:sz w:val="22"/>
                <w:szCs w:val="22"/>
              </w:rPr>
              <w:t>pasūtītāju pozitīvas atsauksmes vai citi  alternatīvi dokumenti par izpildītiem būvdarbiem, kur iekļauta informācija par objekta ekspluatācijas nepārtrauktību būvdarbu veikšanas laikā.</w:t>
            </w:r>
          </w:p>
          <w:p w14:paraId="49B96DFE" w14:textId="77777777" w:rsidR="00797BE3" w:rsidRPr="00C60D3A" w:rsidRDefault="00797BE3" w:rsidP="001E54EA">
            <w:pPr>
              <w:spacing w:before="120" w:after="120"/>
              <w:jc w:val="both"/>
              <w:rPr>
                <w:rFonts w:ascii="Tahoma" w:hAnsi="Tahoma" w:cs="Tahoma"/>
                <w:sz w:val="22"/>
                <w:szCs w:val="22"/>
              </w:rPr>
            </w:pPr>
            <w:r w:rsidRPr="00C60D3A">
              <w:rPr>
                <w:rFonts w:ascii="Tahoma" w:hAnsi="Tahoma" w:cs="Tahoma"/>
                <w:sz w:val="22"/>
                <w:szCs w:val="22"/>
              </w:rPr>
              <w:t>Lai pārliecinātos par pretendenta atbilstību, Pasūtītājam ir tiesības:</w:t>
            </w:r>
            <w:bookmarkEnd w:id="7"/>
          </w:p>
          <w:p w14:paraId="69BD8EA6" w14:textId="77777777" w:rsidR="00797BE3" w:rsidRPr="00C60D3A" w:rsidRDefault="00797BE3" w:rsidP="001E54EA">
            <w:pPr>
              <w:pStyle w:val="ListParagraph"/>
              <w:numPr>
                <w:ilvl w:val="0"/>
                <w:numId w:val="47"/>
              </w:numPr>
              <w:spacing w:before="120" w:after="120"/>
              <w:ind w:left="314" w:hanging="337"/>
              <w:rPr>
                <w:rFonts w:ascii="Tahoma" w:hAnsi="Tahoma" w:cs="Tahoma"/>
                <w:sz w:val="22"/>
                <w:szCs w:val="22"/>
              </w:rPr>
            </w:pPr>
            <w:bookmarkStart w:id="8" w:name="_Hlk34658582"/>
            <w:r w:rsidRPr="00C60D3A">
              <w:rPr>
                <w:rFonts w:ascii="Tahoma" w:hAnsi="Tahoma" w:cs="Tahoma"/>
                <w:sz w:val="22"/>
                <w:szCs w:val="22"/>
              </w:rPr>
              <w:t>pārliecināties par sniegto ziņu patiesumu (piemēram, vērsties pie atsauksmju sniedzējiem u.tml.);</w:t>
            </w:r>
          </w:p>
          <w:p w14:paraId="28166D4B" w14:textId="77777777" w:rsidR="00797BE3" w:rsidRPr="00C60D3A" w:rsidRDefault="00797BE3" w:rsidP="001E54EA">
            <w:pPr>
              <w:pStyle w:val="ListParagraph"/>
              <w:numPr>
                <w:ilvl w:val="0"/>
                <w:numId w:val="47"/>
              </w:numPr>
              <w:spacing w:before="120" w:after="120"/>
              <w:ind w:left="314" w:hanging="337"/>
              <w:rPr>
                <w:rFonts w:ascii="Tahoma" w:eastAsia="Calibri" w:hAnsi="Tahoma" w:cs="Tahoma"/>
                <w:sz w:val="22"/>
                <w:szCs w:val="22"/>
              </w:rPr>
            </w:pPr>
            <w:r w:rsidRPr="00C60D3A">
              <w:rPr>
                <w:rFonts w:ascii="Tahoma" w:hAnsi="Tahoma" w:cs="Tahoma"/>
                <w:sz w:val="22"/>
                <w:szCs w:val="22"/>
              </w:rPr>
              <w:t>pieprasīt papildu informāciju, tajā skaitā dokumentus, kas pierāda pretendenta atbilstību nolikuma prasībām un to, ka pretendents ir veicis norādīto darbu.</w:t>
            </w:r>
            <w:bookmarkEnd w:id="8"/>
          </w:p>
        </w:tc>
      </w:tr>
      <w:tr w:rsidR="00797BE3" w:rsidRPr="00C60D3A" w14:paraId="3E3273DF" w14:textId="77777777" w:rsidTr="002B2D08">
        <w:tc>
          <w:tcPr>
            <w:tcW w:w="4933" w:type="dxa"/>
            <w:tcBorders>
              <w:top w:val="single" w:sz="4" w:space="0" w:color="auto"/>
              <w:left w:val="single" w:sz="4" w:space="0" w:color="auto"/>
              <w:bottom w:val="single" w:sz="4" w:space="0" w:color="auto"/>
              <w:right w:val="single" w:sz="4" w:space="0" w:color="auto"/>
            </w:tcBorders>
          </w:tcPr>
          <w:p w14:paraId="5E5CE9D8" w14:textId="77777777" w:rsidR="00797BE3" w:rsidRDefault="00797BE3" w:rsidP="00722BF1">
            <w:pPr>
              <w:pStyle w:val="Nodala111"/>
              <w:numPr>
                <w:ilvl w:val="0"/>
                <w:numId w:val="0"/>
              </w:numPr>
              <w:spacing w:before="120" w:after="120"/>
              <w:ind w:left="316" w:hanging="315"/>
              <w:rPr>
                <w:rFonts w:ascii="Tahoma" w:hAnsi="Tahoma" w:cs="Tahoma"/>
                <w:sz w:val="22"/>
                <w:szCs w:val="22"/>
              </w:rPr>
            </w:pPr>
            <w:r>
              <w:rPr>
                <w:rFonts w:ascii="Tahoma" w:hAnsi="Tahoma" w:cs="Tahoma"/>
                <w:sz w:val="22"/>
                <w:szCs w:val="22"/>
              </w:rPr>
              <w:lastRenderedPageBreak/>
              <w:t xml:space="preserve">3.2.5.2. </w:t>
            </w:r>
            <w:r w:rsidRPr="00C60D3A">
              <w:rPr>
                <w:rFonts w:ascii="Tahoma" w:hAnsi="Tahoma" w:cs="Tahoma"/>
                <w:sz w:val="22"/>
                <w:szCs w:val="22"/>
              </w:rPr>
              <w:t xml:space="preserve">Pretendents iepriekšējo </w:t>
            </w:r>
            <w:r w:rsidRPr="00C60D3A">
              <w:rPr>
                <w:rFonts w:ascii="Tahoma" w:hAnsi="Tahoma" w:cs="Tahoma"/>
                <w:b/>
                <w:sz w:val="22"/>
                <w:szCs w:val="22"/>
              </w:rPr>
              <w:t>piecu</w:t>
            </w:r>
            <w:r w:rsidRPr="00C60D3A">
              <w:rPr>
                <w:rFonts w:ascii="Tahoma" w:hAnsi="Tahoma" w:cs="Tahoma"/>
                <w:sz w:val="22"/>
                <w:szCs w:val="22"/>
              </w:rPr>
              <w:t xml:space="preserve"> gadu (</w:t>
            </w:r>
            <w:r w:rsidRPr="00C60D3A">
              <w:rPr>
                <w:rFonts w:ascii="Tahoma" w:hAnsi="Tahoma" w:cs="Tahoma"/>
                <w:i/>
                <w:sz w:val="22"/>
                <w:szCs w:val="22"/>
              </w:rPr>
              <w:t>2021., 2022., 2023., 2024.</w:t>
            </w:r>
            <w:r>
              <w:rPr>
                <w:rFonts w:ascii="Tahoma" w:hAnsi="Tahoma" w:cs="Tahoma"/>
                <w:i/>
                <w:sz w:val="22"/>
                <w:szCs w:val="22"/>
              </w:rPr>
              <w:t>, 2025</w:t>
            </w:r>
            <w:r w:rsidRPr="00C60D3A">
              <w:rPr>
                <w:rFonts w:ascii="Tahoma" w:hAnsi="Tahoma" w:cs="Tahoma"/>
                <w:i/>
                <w:sz w:val="22"/>
                <w:szCs w:val="22"/>
              </w:rPr>
              <w:t xml:space="preserve"> un 202</w:t>
            </w:r>
            <w:r>
              <w:rPr>
                <w:rFonts w:ascii="Tahoma" w:hAnsi="Tahoma" w:cs="Tahoma"/>
                <w:i/>
                <w:sz w:val="22"/>
                <w:szCs w:val="22"/>
              </w:rPr>
              <w:t>6</w:t>
            </w:r>
            <w:r w:rsidRPr="00C60D3A">
              <w:rPr>
                <w:rFonts w:ascii="Tahoma" w:hAnsi="Tahoma" w:cs="Tahoma"/>
                <w:sz w:val="22"/>
                <w:szCs w:val="22"/>
              </w:rPr>
              <w:t>. gadā līdz piedāvājumu iesniegšanas termiņa beigām)</w:t>
            </w:r>
            <w:r>
              <w:rPr>
                <w:rFonts w:ascii="Tahoma" w:hAnsi="Tahoma" w:cs="Tahoma"/>
                <w:sz w:val="22"/>
                <w:szCs w:val="22"/>
              </w:rPr>
              <w:t xml:space="preserve"> </w:t>
            </w:r>
            <w:r w:rsidRPr="00C60D3A">
              <w:rPr>
                <w:rFonts w:ascii="Tahoma" w:hAnsi="Tahoma" w:cs="Tahoma"/>
                <w:sz w:val="22"/>
                <w:szCs w:val="22"/>
              </w:rPr>
              <w:t xml:space="preserve">laikā ir </w:t>
            </w:r>
            <w:r w:rsidRPr="00C60D3A">
              <w:rPr>
                <w:rFonts w:ascii="Tahoma" w:hAnsi="Tahoma" w:cs="Tahoma"/>
                <w:b/>
                <w:sz w:val="22"/>
                <w:szCs w:val="22"/>
              </w:rPr>
              <w:t>vismaz vienā</w:t>
            </w:r>
            <w:r w:rsidRPr="00C60D3A">
              <w:rPr>
                <w:rFonts w:ascii="Tahoma" w:hAnsi="Tahoma" w:cs="Tahoma"/>
                <w:sz w:val="22"/>
                <w:szCs w:val="22"/>
              </w:rPr>
              <w:t xml:space="preserve"> objektā vei</w:t>
            </w:r>
            <w:r>
              <w:rPr>
                <w:rFonts w:ascii="Tahoma" w:hAnsi="Tahoma" w:cs="Tahoma"/>
                <w:sz w:val="22"/>
                <w:szCs w:val="22"/>
              </w:rPr>
              <w:t>cis</w:t>
            </w:r>
            <w:r w:rsidRPr="00C60D3A">
              <w:rPr>
                <w:rFonts w:ascii="Tahoma" w:hAnsi="Tahoma" w:cs="Tahoma"/>
                <w:sz w:val="22"/>
                <w:szCs w:val="22"/>
              </w:rPr>
              <w:t xml:space="preserve"> </w:t>
            </w:r>
            <w:proofErr w:type="spellStart"/>
            <w:r w:rsidRPr="00C60D3A">
              <w:rPr>
                <w:rFonts w:ascii="Tahoma" w:hAnsi="Tahoma" w:cs="Tahoma"/>
                <w:sz w:val="22"/>
                <w:szCs w:val="22"/>
              </w:rPr>
              <w:t>ugundzēsības</w:t>
            </w:r>
            <w:proofErr w:type="spellEnd"/>
            <w:r w:rsidRPr="00C60D3A">
              <w:rPr>
                <w:rFonts w:ascii="Tahoma" w:hAnsi="Tahoma" w:cs="Tahoma"/>
                <w:sz w:val="22"/>
                <w:szCs w:val="22"/>
              </w:rPr>
              <w:t xml:space="preserve"> sistēmas, kas </w:t>
            </w:r>
            <w:r w:rsidRPr="00C60D3A">
              <w:rPr>
                <w:rFonts w:ascii="Tahoma" w:hAnsi="Tahoma" w:cs="Tahoma"/>
                <w:sz w:val="22"/>
                <w:szCs w:val="22"/>
              </w:rPr>
              <w:lastRenderedPageBreak/>
              <w:t>izmanto putu ģenerēšanas tehnoloģijas,</w:t>
            </w:r>
            <w:r w:rsidRPr="00C60D3A">
              <w:rPr>
                <w:rFonts w:ascii="Tahoma" w:hAnsi="Tahoma" w:cs="Tahoma"/>
                <w:sz w:val="22"/>
                <w:szCs w:val="22"/>
                <w:shd w:val="clear" w:color="auto" w:fill="E2EFD9"/>
              </w:rPr>
              <w:t xml:space="preserve"> </w:t>
            </w:r>
            <w:r w:rsidRPr="00C60D3A">
              <w:rPr>
                <w:rFonts w:ascii="Tahoma" w:hAnsi="Tahoma" w:cs="Tahoma"/>
                <w:sz w:val="22"/>
                <w:szCs w:val="22"/>
              </w:rPr>
              <w:t>izbūves darb</w:t>
            </w:r>
            <w:r>
              <w:rPr>
                <w:rFonts w:ascii="Tahoma" w:hAnsi="Tahoma" w:cs="Tahoma"/>
                <w:sz w:val="22"/>
                <w:szCs w:val="22"/>
              </w:rPr>
              <w:t>us.</w:t>
            </w:r>
          </w:p>
          <w:p w14:paraId="4C656FBC" w14:textId="2A2E1096" w:rsidR="001E0983" w:rsidRDefault="001E0983" w:rsidP="001E0983">
            <w:pPr>
              <w:pStyle w:val="Nodala111"/>
              <w:numPr>
                <w:ilvl w:val="0"/>
                <w:numId w:val="0"/>
              </w:numPr>
              <w:spacing w:before="120" w:after="120"/>
              <w:ind w:firstLine="1"/>
              <w:rPr>
                <w:rFonts w:ascii="Tahoma" w:hAnsi="Tahoma" w:cs="Tahoma"/>
                <w:sz w:val="22"/>
                <w:szCs w:val="22"/>
              </w:rPr>
            </w:pPr>
            <w:r>
              <w:rPr>
                <w:rFonts w:ascii="Tahoma" w:eastAsia="Times New Roman" w:hAnsi="Tahoma" w:cs="Tahoma"/>
                <w:color w:val="000000"/>
                <w:sz w:val="22"/>
                <w:szCs w:val="22"/>
                <w:lang w:eastAsia="x-none"/>
              </w:rPr>
              <w:t>P</w:t>
            </w:r>
            <w:proofErr w:type="spellStart"/>
            <w:r w:rsidRPr="001E0983">
              <w:rPr>
                <w:rFonts w:ascii="Tahoma" w:eastAsia="Times New Roman" w:hAnsi="Tahoma" w:cs="Tahoma"/>
                <w:color w:val="000000"/>
                <w:sz w:val="22"/>
                <w:szCs w:val="22"/>
                <w:lang w:val="x-none" w:eastAsia="x-none"/>
              </w:rPr>
              <w:t>retendents</w:t>
            </w:r>
            <w:proofErr w:type="spellEnd"/>
            <w:r w:rsidRPr="001E0983">
              <w:rPr>
                <w:rFonts w:ascii="Tahoma" w:eastAsia="Times New Roman" w:hAnsi="Tahoma" w:cs="Tahoma"/>
                <w:color w:val="000000"/>
                <w:sz w:val="22"/>
                <w:szCs w:val="22"/>
                <w:lang w:val="x-none" w:eastAsia="x-none"/>
              </w:rPr>
              <w:t xml:space="preserve"> šajā apakšpunktā noteikto prasību izpildē var balstīties uz citu personu </w:t>
            </w:r>
            <w:r>
              <w:rPr>
                <w:rFonts w:ascii="Tahoma" w:hAnsi="Tahoma" w:cs="Tahoma"/>
                <w:sz w:val="22"/>
                <w:szCs w:val="22"/>
              </w:rPr>
              <w:t>(apakšuzņēmēja)</w:t>
            </w:r>
            <w:r w:rsidRPr="00C60D3A">
              <w:rPr>
                <w:rFonts w:ascii="Tahoma" w:hAnsi="Tahoma" w:cs="Tahoma"/>
                <w:sz w:val="22"/>
                <w:szCs w:val="22"/>
              </w:rPr>
              <w:t xml:space="preserve"> </w:t>
            </w:r>
            <w:r w:rsidRPr="001E0983">
              <w:rPr>
                <w:rFonts w:ascii="Tahoma" w:eastAsia="Times New Roman" w:hAnsi="Tahoma" w:cs="Tahoma"/>
                <w:color w:val="000000"/>
                <w:sz w:val="22"/>
                <w:szCs w:val="22"/>
                <w:lang w:val="x-none" w:eastAsia="x-none"/>
              </w:rPr>
              <w:t>iespējām tikai tad, ja šīs personas veiks būvdarbus vai sniegs pakalpojumus, kuru izpildei attiecīgās spējas ir nepieciešamas.</w:t>
            </w:r>
          </w:p>
        </w:tc>
        <w:tc>
          <w:tcPr>
            <w:tcW w:w="4961" w:type="dxa"/>
            <w:vMerge/>
            <w:tcBorders>
              <w:left w:val="single" w:sz="4" w:space="0" w:color="auto"/>
              <w:bottom w:val="single" w:sz="4" w:space="0" w:color="auto"/>
              <w:right w:val="single" w:sz="4" w:space="0" w:color="000000"/>
            </w:tcBorders>
          </w:tcPr>
          <w:p w14:paraId="6A7C50BE" w14:textId="77777777" w:rsidR="00797BE3" w:rsidRPr="00C60D3A" w:rsidRDefault="00797BE3" w:rsidP="001E54EA">
            <w:pPr>
              <w:spacing w:before="120" w:after="120"/>
              <w:jc w:val="both"/>
              <w:rPr>
                <w:rFonts w:ascii="Tahoma" w:hAnsi="Tahoma" w:cs="Tahoma"/>
                <w:sz w:val="22"/>
                <w:szCs w:val="22"/>
              </w:rPr>
            </w:pPr>
          </w:p>
        </w:tc>
      </w:tr>
      <w:tr w:rsidR="00C60D3A" w:rsidRPr="00C60D3A" w14:paraId="5AAE9359" w14:textId="77777777" w:rsidTr="007A0A3F">
        <w:tc>
          <w:tcPr>
            <w:tcW w:w="9894" w:type="dxa"/>
            <w:gridSpan w:val="2"/>
            <w:tcBorders>
              <w:top w:val="single" w:sz="4" w:space="0" w:color="auto"/>
              <w:left w:val="single" w:sz="4" w:space="0" w:color="000000"/>
              <w:bottom w:val="single" w:sz="4" w:space="0" w:color="auto"/>
              <w:right w:val="single" w:sz="4" w:space="0" w:color="000000"/>
            </w:tcBorders>
            <w:shd w:val="clear" w:color="auto" w:fill="D0CECE"/>
            <w:hideMark/>
          </w:tcPr>
          <w:p w14:paraId="5E1EB264" w14:textId="77777777" w:rsidR="00C60D3A" w:rsidRPr="00C60D3A" w:rsidRDefault="00C60D3A" w:rsidP="00C60D3A">
            <w:pPr>
              <w:pStyle w:val="NoSpacing"/>
              <w:spacing w:before="120" w:after="120"/>
              <w:jc w:val="both"/>
              <w:rPr>
                <w:rFonts w:ascii="Tahoma" w:hAnsi="Tahoma" w:cs="Tahoma"/>
                <w:b/>
                <w:sz w:val="22"/>
                <w:szCs w:val="22"/>
              </w:rPr>
            </w:pPr>
            <w:bookmarkStart w:id="9" w:name="_Hlk76451559"/>
            <w:r w:rsidRPr="00C60D3A">
              <w:rPr>
                <w:rFonts w:ascii="Tahoma" w:hAnsi="Tahoma" w:cs="Tahoma"/>
                <w:b/>
                <w:sz w:val="22"/>
                <w:szCs w:val="22"/>
              </w:rPr>
              <w:t>3.</w:t>
            </w:r>
            <w:r w:rsidR="003E29AC">
              <w:rPr>
                <w:rFonts w:ascii="Tahoma" w:hAnsi="Tahoma" w:cs="Tahoma"/>
                <w:b/>
                <w:sz w:val="22"/>
                <w:szCs w:val="22"/>
              </w:rPr>
              <w:t xml:space="preserve">2.6. </w:t>
            </w:r>
            <w:r w:rsidRPr="00C60D3A">
              <w:rPr>
                <w:rFonts w:ascii="Tahoma" w:hAnsi="Tahoma" w:cs="Tahoma"/>
                <w:b/>
                <w:sz w:val="22"/>
                <w:szCs w:val="22"/>
              </w:rPr>
              <w:t xml:space="preserve">Pretendenta rīcībā ir šādi sertificēti </w:t>
            </w:r>
            <w:bookmarkStart w:id="10" w:name="_Hlk73712415"/>
            <w:r w:rsidRPr="00C60D3A">
              <w:rPr>
                <w:rFonts w:ascii="Tahoma" w:hAnsi="Tahoma" w:cs="Tahoma"/>
                <w:b/>
                <w:sz w:val="22"/>
                <w:szCs w:val="22"/>
              </w:rPr>
              <w:t>speciālisti</w:t>
            </w:r>
            <w:bookmarkEnd w:id="10"/>
            <w:r w:rsidRPr="00C60D3A">
              <w:rPr>
                <w:rFonts w:ascii="Tahoma" w:hAnsi="Tahoma" w:cs="Tahoma"/>
                <w:b/>
                <w:sz w:val="22"/>
                <w:szCs w:val="22"/>
              </w:rPr>
              <w:t>:</w:t>
            </w:r>
          </w:p>
        </w:tc>
        <w:bookmarkEnd w:id="9"/>
      </w:tr>
      <w:tr w:rsidR="009C27DE" w:rsidRPr="00C60D3A" w14:paraId="1E83FA09" w14:textId="77777777" w:rsidTr="00956104">
        <w:tc>
          <w:tcPr>
            <w:tcW w:w="4933" w:type="dxa"/>
            <w:tcBorders>
              <w:top w:val="single" w:sz="4" w:space="0" w:color="000000"/>
              <w:left w:val="single" w:sz="4" w:space="0" w:color="000000"/>
              <w:bottom w:val="single" w:sz="4" w:space="0" w:color="auto"/>
              <w:right w:val="single" w:sz="4" w:space="0" w:color="auto"/>
            </w:tcBorders>
          </w:tcPr>
          <w:p w14:paraId="7657A22F" w14:textId="77777777" w:rsidR="00C60D3A" w:rsidRPr="00C60D3A" w:rsidRDefault="003E29AC" w:rsidP="00C60D3A">
            <w:pPr>
              <w:tabs>
                <w:tab w:val="left" w:pos="426"/>
                <w:tab w:val="left" w:pos="744"/>
                <w:tab w:val="left" w:pos="885"/>
                <w:tab w:val="left" w:pos="1383"/>
              </w:tabs>
              <w:suppressAutoHyphens/>
              <w:spacing w:before="120" w:after="120"/>
              <w:rPr>
                <w:rFonts w:ascii="Tahoma" w:hAnsi="Tahoma" w:cs="Tahoma"/>
                <w:bCs/>
                <w:sz w:val="22"/>
                <w:szCs w:val="22"/>
              </w:rPr>
            </w:pPr>
            <w:r>
              <w:rPr>
                <w:rFonts w:ascii="Tahoma" w:hAnsi="Tahoma" w:cs="Tahoma"/>
                <w:sz w:val="22"/>
                <w:szCs w:val="22"/>
              </w:rPr>
              <w:t xml:space="preserve">3.2.6.1. </w:t>
            </w:r>
            <w:r w:rsidR="00C60D3A" w:rsidRPr="00C60D3A">
              <w:rPr>
                <w:rFonts w:ascii="Tahoma" w:hAnsi="Tahoma" w:cs="Tahoma"/>
                <w:b/>
                <w:sz w:val="22"/>
                <w:szCs w:val="22"/>
                <w:u w:val="single"/>
              </w:rPr>
              <w:t>Atbildīgais būvdarbu vadītājs, kurš:</w:t>
            </w:r>
          </w:p>
          <w:p w14:paraId="1AF5D1A6" w14:textId="77777777" w:rsidR="00C60D3A" w:rsidRPr="00C60D3A" w:rsidRDefault="00C60D3A" w:rsidP="00C60D3A">
            <w:pPr>
              <w:pStyle w:val="ListParagraph"/>
              <w:numPr>
                <w:ilvl w:val="0"/>
                <w:numId w:val="49"/>
              </w:numPr>
              <w:spacing w:before="120" w:after="120"/>
              <w:rPr>
                <w:rFonts w:ascii="Tahoma" w:hAnsi="Tahoma" w:cs="Tahoma"/>
                <w:sz w:val="22"/>
                <w:szCs w:val="22"/>
              </w:rPr>
            </w:pPr>
            <w:r w:rsidRPr="00C60D3A">
              <w:rPr>
                <w:rFonts w:ascii="Tahoma" w:hAnsi="Tahoma" w:cs="Tahoma"/>
                <w:sz w:val="22"/>
                <w:szCs w:val="22"/>
              </w:rPr>
              <w:t>sertificēts speciālists ēku būvdarbu vadīšanā</w:t>
            </w:r>
          </w:p>
          <w:p w14:paraId="6378886C" w14:textId="13CFAB6D" w:rsidR="00C60D3A" w:rsidRPr="00C60D3A" w:rsidRDefault="00C60D3A" w:rsidP="00C60D3A">
            <w:pPr>
              <w:pStyle w:val="ListParagraph"/>
              <w:numPr>
                <w:ilvl w:val="0"/>
                <w:numId w:val="49"/>
              </w:numPr>
              <w:tabs>
                <w:tab w:val="left" w:pos="426"/>
                <w:tab w:val="left" w:pos="744"/>
                <w:tab w:val="left" w:pos="885"/>
                <w:tab w:val="left" w:pos="1383"/>
              </w:tabs>
              <w:suppressAutoHyphens/>
              <w:spacing w:before="120" w:after="120"/>
              <w:rPr>
                <w:rFonts w:ascii="Tahoma" w:hAnsi="Tahoma" w:cs="Tahoma"/>
                <w:sz w:val="22"/>
                <w:szCs w:val="22"/>
              </w:rPr>
            </w:pPr>
            <w:r w:rsidRPr="00C60D3A">
              <w:rPr>
                <w:rFonts w:ascii="Tahoma" w:hAnsi="Tahoma" w:cs="Tahoma"/>
                <w:sz w:val="22"/>
                <w:szCs w:val="22"/>
              </w:rPr>
              <w:t xml:space="preserve">iepriekšējo </w:t>
            </w:r>
            <w:r w:rsidRPr="00C60D3A">
              <w:rPr>
                <w:rFonts w:ascii="Tahoma" w:hAnsi="Tahoma" w:cs="Tahoma"/>
                <w:b/>
                <w:sz w:val="22"/>
                <w:szCs w:val="22"/>
              </w:rPr>
              <w:t>piecu</w:t>
            </w:r>
            <w:r w:rsidRPr="00C60D3A">
              <w:rPr>
                <w:rFonts w:ascii="Tahoma" w:hAnsi="Tahoma" w:cs="Tahoma"/>
                <w:sz w:val="22"/>
                <w:szCs w:val="22"/>
              </w:rPr>
              <w:t xml:space="preserve"> gadu (</w:t>
            </w:r>
            <w:r w:rsidRPr="00C60D3A">
              <w:rPr>
                <w:rFonts w:ascii="Tahoma" w:hAnsi="Tahoma" w:cs="Tahoma"/>
                <w:i/>
                <w:sz w:val="22"/>
                <w:szCs w:val="22"/>
              </w:rPr>
              <w:t>2021., 2022., 2023., 2024.</w:t>
            </w:r>
            <w:r w:rsidR="001D6D1C">
              <w:rPr>
                <w:rFonts w:ascii="Tahoma" w:hAnsi="Tahoma" w:cs="Tahoma"/>
                <w:i/>
                <w:sz w:val="22"/>
                <w:szCs w:val="22"/>
              </w:rPr>
              <w:t>, 2025.</w:t>
            </w:r>
            <w:r w:rsidRPr="00C60D3A">
              <w:rPr>
                <w:rFonts w:ascii="Tahoma" w:hAnsi="Tahoma" w:cs="Tahoma"/>
                <w:i/>
                <w:sz w:val="22"/>
                <w:szCs w:val="22"/>
              </w:rPr>
              <w:t xml:space="preserve"> un 202</w:t>
            </w:r>
            <w:r w:rsidR="001D6D1C">
              <w:rPr>
                <w:rFonts w:ascii="Tahoma" w:hAnsi="Tahoma" w:cs="Tahoma"/>
                <w:i/>
                <w:sz w:val="22"/>
                <w:szCs w:val="22"/>
              </w:rPr>
              <w:t>6</w:t>
            </w:r>
            <w:r w:rsidRPr="00C60D3A">
              <w:rPr>
                <w:rFonts w:ascii="Tahoma" w:hAnsi="Tahoma" w:cs="Tahoma"/>
                <w:sz w:val="22"/>
                <w:szCs w:val="22"/>
              </w:rPr>
              <w:t>. gadā līdz piedāvājumu iesniegšanas termiņa beigām), (ar nosacījumu, ka objekts nodots ekspluatācijā laikā no 202</w:t>
            </w:r>
            <w:r w:rsidR="001D6D1C">
              <w:rPr>
                <w:rFonts w:ascii="Tahoma" w:hAnsi="Tahoma" w:cs="Tahoma"/>
                <w:sz w:val="22"/>
                <w:szCs w:val="22"/>
              </w:rPr>
              <w:t>1</w:t>
            </w:r>
            <w:r w:rsidRPr="00C60D3A">
              <w:rPr>
                <w:rFonts w:ascii="Tahoma" w:hAnsi="Tahoma" w:cs="Tahoma"/>
                <w:sz w:val="22"/>
                <w:szCs w:val="22"/>
              </w:rPr>
              <w:t xml:space="preserve">.gada 1.janvāra līdz pieteikuma iesniegšanas dienai) laikā ir pieredze kā </w:t>
            </w:r>
            <w:r w:rsidRPr="00C60D3A">
              <w:rPr>
                <w:rFonts w:ascii="Tahoma" w:hAnsi="Tahoma" w:cs="Tahoma"/>
                <w:sz w:val="22"/>
                <w:szCs w:val="22"/>
                <w:u w:val="single"/>
              </w:rPr>
              <w:t>atbildīgajam būvdarbu vadītājam</w:t>
            </w:r>
            <w:r w:rsidRPr="00C60D3A">
              <w:rPr>
                <w:rFonts w:ascii="Tahoma" w:hAnsi="Tahoma" w:cs="Tahoma"/>
                <w:b/>
                <w:sz w:val="22"/>
                <w:szCs w:val="22"/>
              </w:rPr>
              <w:t xml:space="preserve"> vismaz divu būvdarbu līgumu izpildē, </w:t>
            </w:r>
            <w:r w:rsidRPr="00C60D3A">
              <w:rPr>
                <w:rFonts w:ascii="Tahoma" w:hAnsi="Tahoma" w:cs="Tahoma"/>
                <w:sz w:val="22"/>
                <w:szCs w:val="22"/>
              </w:rPr>
              <w:t>kur izpildās šādi nosacījumi:</w:t>
            </w:r>
          </w:p>
          <w:p w14:paraId="22167D24" w14:textId="77777777" w:rsidR="00C60D3A" w:rsidRPr="00C60D3A" w:rsidRDefault="00C60D3A" w:rsidP="00C60D3A">
            <w:pPr>
              <w:pStyle w:val="NoSpacing"/>
              <w:numPr>
                <w:ilvl w:val="0"/>
                <w:numId w:val="49"/>
              </w:numPr>
              <w:spacing w:before="120" w:after="120"/>
              <w:jc w:val="both"/>
              <w:rPr>
                <w:rFonts w:ascii="Tahoma" w:hAnsi="Tahoma" w:cs="Tahoma"/>
                <w:sz w:val="22"/>
                <w:szCs w:val="22"/>
              </w:rPr>
            </w:pPr>
            <w:r w:rsidRPr="00C60D3A">
              <w:rPr>
                <w:rFonts w:ascii="Tahoma" w:eastAsia="Calibri" w:hAnsi="Tahoma" w:cs="Tahoma"/>
                <w:b/>
                <w:sz w:val="22"/>
                <w:szCs w:val="22"/>
                <w:lang w:eastAsia="ar-SA"/>
              </w:rPr>
              <w:t xml:space="preserve">vismaz viens </w:t>
            </w:r>
            <w:r w:rsidRPr="00C60D3A">
              <w:rPr>
                <w:rFonts w:ascii="Tahoma" w:eastAsia="Calibri" w:hAnsi="Tahoma" w:cs="Tahoma"/>
                <w:sz w:val="22"/>
                <w:szCs w:val="22"/>
                <w:lang w:eastAsia="ar-SA"/>
              </w:rPr>
              <w:t xml:space="preserve">objekts ir II grupas ēkas </w:t>
            </w:r>
            <w:r w:rsidRPr="00C60D3A">
              <w:rPr>
                <w:rFonts w:ascii="Tahoma" w:hAnsi="Tahoma" w:cs="Tahoma"/>
                <w:sz w:val="22"/>
                <w:szCs w:val="22"/>
              </w:rPr>
              <w:t xml:space="preserve">jaunbūve, </w:t>
            </w:r>
            <w:r w:rsidRPr="00C60D3A">
              <w:rPr>
                <w:rFonts w:ascii="Tahoma" w:eastAsia="Calibri" w:hAnsi="Tahoma" w:cs="Tahoma"/>
                <w:sz w:val="22"/>
                <w:szCs w:val="22"/>
                <w:lang w:eastAsia="ar-SA"/>
              </w:rPr>
              <w:t xml:space="preserve">kur veikto būvdarbu platība ir ne mazāk kā </w:t>
            </w:r>
            <w:r w:rsidR="003E29AC">
              <w:rPr>
                <w:rFonts w:ascii="Tahoma" w:eastAsia="Calibri" w:hAnsi="Tahoma" w:cs="Tahoma"/>
                <w:sz w:val="22"/>
                <w:szCs w:val="22"/>
                <w:lang w:eastAsia="ar-SA"/>
              </w:rPr>
              <w:t>50</w:t>
            </w:r>
            <w:r w:rsidRPr="00C60D3A">
              <w:rPr>
                <w:rFonts w:ascii="Tahoma" w:eastAsia="Calibri" w:hAnsi="Tahoma" w:cs="Tahoma"/>
                <w:sz w:val="22"/>
                <w:szCs w:val="22"/>
                <w:lang w:eastAsia="ar-SA"/>
              </w:rPr>
              <w:t>0 m</w:t>
            </w:r>
            <w:r w:rsidRPr="00C60D3A">
              <w:rPr>
                <w:rFonts w:ascii="Tahoma" w:eastAsia="Calibri" w:hAnsi="Tahoma" w:cs="Tahoma"/>
                <w:sz w:val="22"/>
                <w:szCs w:val="22"/>
                <w:vertAlign w:val="superscript"/>
                <w:lang w:eastAsia="ar-SA"/>
              </w:rPr>
              <w:t>2</w:t>
            </w:r>
            <w:r w:rsidRPr="00C60D3A">
              <w:rPr>
                <w:rFonts w:ascii="Tahoma" w:eastAsia="Calibri" w:hAnsi="Tahoma" w:cs="Tahoma"/>
                <w:sz w:val="22"/>
                <w:szCs w:val="22"/>
                <w:lang w:eastAsia="ar-SA"/>
              </w:rPr>
              <w:t xml:space="preserve"> (</w:t>
            </w:r>
            <w:r w:rsidR="003E29AC">
              <w:rPr>
                <w:rFonts w:ascii="Tahoma" w:eastAsia="Calibri" w:hAnsi="Tahoma" w:cs="Tahoma"/>
                <w:sz w:val="22"/>
                <w:szCs w:val="22"/>
                <w:lang w:eastAsia="ar-SA"/>
              </w:rPr>
              <w:t>pieci</w:t>
            </w:r>
            <w:r w:rsidRPr="00C60D3A">
              <w:rPr>
                <w:rFonts w:ascii="Tahoma" w:eastAsia="Calibri" w:hAnsi="Tahoma" w:cs="Tahoma"/>
                <w:sz w:val="22"/>
                <w:szCs w:val="22"/>
                <w:lang w:eastAsia="ar-SA"/>
              </w:rPr>
              <w:t xml:space="preserve"> simti kvadrātmetri)</w:t>
            </w:r>
            <w:r w:rsidRPr="00C60D3A">
              <w:rPr>
                <w:rFonts w:ascii="Tahoma" w:hAnsi="Tahoma" w:cs="Tahoma"/>
                <w:sz w:val="22"/>
                <w:szCs w:val="22"/>
              </w:rPr>
              <w:t>;</w:t>
            </w:r>
          </w:p>
          <w:p w14:paraId="53CB82C0" w14:textId="77777777" w:rsidR="00C60D3A" w:rsidRPr="00C60D3A" w:rsidRDefault="00C60D3A" w:rsidP="00C60D3A">
            <w:pPr>
              <w:pStyle w:val="NoSpacing"/>
              <w:numPr>
                <w:ilvl w:val="0"/>
                <w:numId w:val="49"/>
              </w:numPr>
              <w:spacing w:before="120" w:after="120"/>
              <w:jc w:val="both"/>
              <w:rPr>
                <w:rFonts w:ascii="Tahoma" w:hAnsi="Tahoma" w:cs="Tahoma"/>
                <w:sz w:val="22"/>
                <w:szCs w:val="22"/>
              </w:rPr>
            </w:pPr>
            <w:r w:rsidRPr="00C60D3A">
              <w:rPr>
                <w:rFonts w:ascii="Tahoma" w:hAnsi="Tahoma" w:cs="Tahoma"/>
                <w:b/>
                <w:sz w:val="22"/>
                <w:szCs w:val="22"/>
              </w:rPr>
              <w:t>vismaz viens</w:t>
            </w:r>
            <w:r w:rsidRPr="00C60D3A">
              <w:rPr>
                <w:rFonts w:ascii="Tahoma" w:hAnsi="Tahoma" w:cs="Tahoma"/>
                <w:sz w:val="22"/>
                <w:szCs w:val="22"/>
              </w:rPr>
              <w:t xml:space="preserve"> objekts ir II grupas rūpnieciskās ražošanas ēkas (kas atbilst 1251. kodam saskaņā ar būvju klasifikatoru) jaunbūve.</w:t>
            </w:r>
          </w:p>
          <w:p w14:paraId="4163F430" w14:textId="77777777" w:rsidR="00C60D3A" w:rsidRPr="00C60D3A" w:rsidRDefault="00C60D3A" w:rsidP="003E29AC">
            <w:pPr>
              <w:suppressAutoHyphens/>
              <w:spacing w:before="120" w:after="120"/>
              <w:jc w:val="both"/>
              <w:rPr>
                <w:rFonts w:ascii="Tahoma" w:hAnsi="Tahoma" w:cs="Tahoma"/>
                <w:bCs/>
                <w:sz w:val="22"/>
                <w:szCs w:val="22"/>
              </w:rPr>
            </w:pPr>
            <w:r w:rsidRPr="00C60D3A">
              <w:rPr>
                <w:rFonts w:ascii="Tahoma" w:hAnsi="Tahoma" w:cs="Tahoma"/>
                <w:bCs/>
                <w:sz w:val="22"/>
                <w:szCs w:val="22"/>
              </w:rPr>
              <w:t>Veiktie būvdarbi ir pabeigti un objekts pieņemts ekspluatācijā.</w:t>
            </w:r>
          </w:p>
          <w:p w14:paraId="329BB99E" w14:textId="77777777" w:rsidR="00C60D3A" w:rsidRPr="00C60D3A" w:rsidRDefault="00C60D3A" w:rsidP="003E29AC">
            <w:pPr>
              <w:suppressAutoHyphens/>
              <w:spacing w:before="120" w:after="120"/>
              <w:jc w:val="both"/>
              <w:rPr>
                <w:rFonts w:ascii="Tahoma" w:hAnsi="Tahoma" w:cs="Tahoma"/>
                <w:bCs/>
                <w:sz w:val="22"/>
                <w:szCs w:val="22"/>
              </w:rPr>
            </w:pPr>
            <w:r w:rsidRPr="00C60D3A">
              <w:rPr>
                <w:rFonts w:ascii="Tahoma" w:hAnsi="Tahoma" w:cs="Tahoma"/>
                <w:sz w:val="22"/>
                <w:szCs w:val="22"/>
              </w:rPr>
              <w:t>Pretendenta piesaistītajiem speciālistiem uz iepirkuma līguma noslēgšanas brīdi būs Latvijas Republikā spēkā esošs būvprakses sertifikāts vai sertifikāts darbiem, par kuriem tas būs atbildīgs līguma izpildē, un jāpiedalās iepirkuma procedūras rezultātā noslēdzamā būvdarbu līguma izpildē.</w:t>
            </w:r>
          </w:p>
        </w:tc>
        <w:tc>
          <w:tcPr>
            <w:tcW w:w="4961" w:type="dxa"/>
            <w:tcBorders>
              <w:top w:val="single" w:sz="4" w:space="0" w:color="000000"/>
              <w:left w:val="single" w:sz="4" w:space="0" w:color="auto"/>
              <w:bottom w:val="single" w:sz="4" w:space="0" w:color="auto"/>
              <w:right w:val="single" w:sz="4" w:space="0" w:color="000000"/>
            </w:tcBorders>
          </w:tcPr>
          <w:p w14:paraId="1B2CB69F" w14:textId="77777777" w:rsidR="00C60D3A" w:rsidRPr="003E29AC" w:rsidRDefault="00C60D3A" w:rsidP="003E29AC">
            <w:pPr>
              <w:spacing w:before="120" w:after="120"/>
              <w:jc w:val="both"/>
              <w:rPr>
                <w:rFonts w:ascii="Tahoma" w:eastAsia="Calibri" w:hAnsi="Tahoma" w:cs="Tahoma"/>
                <w:sz w:val="22"/>
                <w:szCs w:val="22"/>
              </w:rPr>
            </w:pPr>
            <w:r w:rsidRPr="00C60D3A">
              <w:rPr>
                <w:rFonts w:ascii="Tahoma" w:eastAsia="Calibri" w:hAnsi="Tahoma" w:cs="Tahoma"/>
                <w:sz w:val="22"/>
                <w:szCs w:val="22"/>
              </w:rPr>
              <w:t xml:space="preserve">Lai apliecinātu atbilstību, pretendentam jāiesniedz </w:t>
            </w:r>
            <w:r w:rsidRPr="00C60D3A">
              <w:rPr>
                <w:rFonts w:ascii="Tahoma" w:eastAsia="Calibri" w:hAnsi="Tahoma" w:cs="Tahoma"/>
                <w:b/>
                <w:bCs/>
                <w:sz w:val="22"/>
                <w:szCs w:val="22"/>
              </w:rPr>
              <w:t>pieredzes saraksts</w:t>
            </w:r>
            <w:r w:rsidRPr="00C60D3A">
              <w:rPr>
                <w:rFonts w:ascii="Tahoma" w:eastAsia="Calibri" w:hAnsi="Tahoma" w:cs="Tahoma"/>
                <w:sz w:val="22"/>
                <w:szCs w:val="22"/>
              </w:rPr>
              <w:t xml:space="preserve">, kas apliecina pretendenta atbilstību </w:t>
            </w:r>
            <w:r w:rsidR="003E29AC">
              <w:rPr>
                <w:rFonts w:ascii="Tahoma" w:eastAsia="Calibri" w:hAnsi="Tahoma" w:cs="Tahoma"/>
                <w:sz w:val="22"/>
                <w:szCs w:val="22"/>
              </w:rPr>
              <w:t>n</w:t>
            </w:r>
            <w:r w:rsidRPr="00C60D3A">
              <w:rPr>
                <w:rFonts w:ascii="Tahoma" w:eastAsia="Calibri" w:hAnsi="Tahoma" w:cs="Tahoma"/>
                <w:sz w:val="22"/>
                <w:szCs w:val="22"/>
              </w:rPr>
              <w:t>olikuma prasībām, atbilstoši veidnei (Nolikuma pielikums)</w:t>
            </w:r>
            <w:r w:rsidR="003E29AC">
              <w:rPr>
                <w:rFonts w:ascii="Tahoma" w:eastAsia="Calibri" w:hAnsi="Tahoma" w:cs="Tahoma"/>
                <w:sz w:val="22"/>
                <w:szCs w:val="22"/>
              </w:rPr>
              <w:t>.</w:t>
            </w:r>
          </w:p>
          <w:p w14:paraId="1D66AB89" w14:textId="77777777" w:rsidR="00C60D3A" w:rsidRPr="00C60D3A" w:rsidRDefault="00C60D3A" w:rsidP="00C60D3A">
            <w:pPr>
              <w:spacing w:before="120" w:after="120"/>
              <w:jc w:val="both"/>
              <w:rPr>
                <w:rFonts w:ascii="Tahoma" w:hAnsi="Tahoma" w:cs="Tahoma"/>
                <w:sz w:val="22"/>
                <w:szCs w:val="22"/>
                <w:lang w:eastAsia="ar-SA"/>
              </w:rPr>
            </w:pPr>
            <w:r w:rsidRPr="00C60D3A">
              <w:rPr>
                <w:rFonts w:ascii="Tahoma" w:hAnsi="Tahoma" w:cs="Tahoma"/>
                <w:sz w:val="22"/>
                <w:szCs w:val="22"/>
                <w:lang w:eastAsia="ar-SA"/>
              </w:rPr>
              <w:t>Par pretendenta piesaistītā atbildīgā būvdarbu vadītāja pieredzi apliecinošo objektu pievieno dokumenta kopiju, kas apstiprina:</w:t>
            </w:r>
          </w:p>
          <w:p w14:paraId="06CF5BF9" w14:textId="77777777" w:rsidR="00C60D3A" w:rsidRPr="00C60D3A" w:rsidRDefault="00C60D3A" w:rsidP="00C60D3A">
            <w:pPr>
              <w:pStyle w:val="ListParagraph"/>
              <w:numPr>
                <w:ilvl w:val="0"/>
                <w:numId w:val="53"/>
              </w:numPr>
              <w:spacing w:before="120" w:after="120"/>
              <w:ind w:left="385" w:hanging="357"/>
              <w:rPr>
                <w:rFonts w:ascii="Tahoma" w:hAnsi="Tahoma" w:cs="Tahoma"/>
                <w:b/>
                <w:sz w:val="22"/>
                <w:szCs w:val="22"/>
                <w:lang w:eastAsia="ar-SA"/>
              </w:rPr>
            </w:pPr>
            <w:r w:rsidRPr="00C60D3A">
              <w:rPr>
                <w:rFonts w:ascii="Tahoma" w:hAnsi="Tahoma" w:cs="Tahoma"/>
                <w:sz w:val="22"/>
                <w:szCs w:val="22"/>
                <w:lang w:eastAsia="ar-SA"/>
              </w:rPr>
              <w:t>nominētā speciālista pieredzi objektā (dokumentāciju, kas apliecina, ka būvdarbi objektā ir pabeigti un nodoti pasūtītājam/būvvalde vai institūcija, kas pilda būvvaldes funkcijas, vai līdzvērtīga iestāde ārvalstīs objektu pieņēmusi ekspluatācijā vai saņemta atzīme par būvdarbu pabeigšanu (jābūt norādītam datumam, kad būvdarbi pabeigti un nodoti pasūtītājam/objekts pieņemts ekspluatācijā vai saņemta atzīme par būvdarbu pabeigšanu, piemēram, būvatļauja, saistību raksts, būvdarbu žurnāls u.c. dokuments);</w:t>
            </w:r>
          </w:p>
          <w:p w14:paraId="5C081195" w14:textId="77777777" w:rsidR="00C60D3A" w:rsidRPr="00C60D3A" w:rsidRDefault="00C60D3A" w:rsidP="00C60D3A">
            <w:pPr>
              <w:pStyle w:val="ListParagraph"/>
              <w:widowControl w:val="0"/>
              <w:numPr>
                <w:ilvl w:val="0"/>
                <w:numId w:val="53"/>
              </w:numPr>
              <w:tabs>
                <w:tab w:val="left" w:pos="725"/>
              </w:tabs>
              <w:suppressAutoHyphens/>
              <w:spacing w:before="120" w:after="120"/>
              <w:ind w:left="385" w:hanging="357"/>
              <w:rPr>
                <w:rFonts w:ascii="Tahoma" w:hAnsi="Tahoma" w:cs="Tahoma"/>
                <w:sz w:val="22"/>
                <w:szCs w:val="22"/>
              </w:rPr>
            </w:pPr>
            <w:r w:rsidRPr="00C60D3A">
              <w:rPr>
                <w:rFonts w:ascii="Tahoma" w:hAnsi="Tahoma" w:cs="Tahoma"/>
                <w:sz w:val="22"/>
                <w:szCs w:val="22"/>
              </w:rPr>
              <w:t>dokumentu, kas pierāda būvdarbu platību;</w:t>
            </w:r>
          </w:p>
          <w:p w14:paraId="3C976ED3" w14:textId="77777777" w:rsidR="00C60D3A" w:rsidRPr="00C60D3A" w:rsidRDefault="00C60D3A" w:rsidP="00C60D3A">
            <w:pPr>
              <w:pStyle w:val="ListParagraph"/>
              <w:widowControl w:val="0"/>
              <w:numPr>
                <w:ilvl w:val="0"/>
                <w:numId w:val="53"/>
              </w:numPr>
              <w:tabs>
                <w:tab w:val="left" w:pos="725"/>
              </w:tabs>
              <w:suppressAutoHyphens/>
              <w:spacing w:before="120" w:after="120"/>
              <w:ind w:left="385" w:hanging="357"/>
              <w:rPr>
                <w:rFonts w:ascii="Tahoma" w:hAnsi="Tahoma" w:cs="Tahoma"/>
                <w:sz w:val="22"/>
                <w:szCs w:val="22"/>
              </w:rPr>
            </w:pPr>
            <w:r w:rsidRPr="00C60D3A">
              <w:rPr>
                <w:rFonts w:ascii="Tahoma" w:hAnsi="Tahoma" w:cs="Tahoma"/>
                <w:sz w:val="22"/>
                <w:szCs w:val="22"/>
              </w:rPr>
              <w:t>dokumentu, kas pierāda atbilstību 1251. kodam saskaņā ar būvju klasifikatoru;</w:t>
            </w:r>
          </w:p>
          <w:p w14:paraId="18836B7F" w14:textId="77777777" w:rsidR="00C60D3A" w:rsidRPr="00C60D3A" w:rsidRDefault="00C60D3A" w:rsidP="00C60D3A">
            <w:pPr>
              <w:pStyle w:val="ListParagraph"/>
              <w:widowControl w:val="0"/>
              <w:numPr>
                <w:ilvl w:val="0"/>
                <w:numId w:val="53"/>
              </w:numPr>
              <w:tabs>
                <w:tab w:val="left" w:pos="725"/>
              </w:tabs>
              <w:suppressAutoHyphens/>
              <w:spacing w:before="120" w:after="120"/>
              <w:ind w:left="385" w:hanging="357"/>
              <w:rPr>
                <w:rFonts w:ascii="Tahoma" w:hAnsi="Tahoma" w:cs="Tahoma"/>
                <w:sz w:val="22"/>
                <w:szCs w:val="22"/>
              </w:rPr>
            </w:pPr>
            <w:r w:rsidRPr="00C60D3A">
              <w:rPr>
                <w:rFonts w:ascii="Tahoma" w:hAnsi="Tahoma" w:cs="Tahoma"/>
                <w:sz w:val="22"/>
                <w:szCs w:val="22"/>
              </w:rPr>
              <w:t>vai citus dokumentus, kuri apliecina speciālista pieredzes atbilstību nolikuma</w:t>
            </w:r>
            <w:r w:rsidR="003E29AC">
              <w:rPr>
                <w:rFonts w:ascii="Tahoma" w:hAnsi="Tahoma" w:cs="Tahoma"/>
                <w:sz w:val="22"/>
                <w:szCs w:val="22"/>
              </w:rPr>
              <w:t xml:space="preserve"> </w:t>
            </w:r>
            <w:r w:rsidRPr="00C60D3A">
              <w:rPr>
                <w:rFonts w:ascii="Tahoma" w:hAnsi="Tahoma" w:cs="Tahoma"/>
                <w:sz w:val="22"/>
                <w:szCs w:val="22"/>
              </w:rPr>
              <w:t>punktam, ja pretendentam nav iespējams iesniegt augstāk minētos dokumentus.</w:t>
            </w:r>
          </w:p>
          <w:p w14:paraId="04BFAE9F" w14:textId="77777777" w:rsidR="00C60D3A" w:rsidRPr="00C60D3A" w:rsidRDefault="00C60D3A" w:rsidP="003E29AC">
            <w:pPr>
              <w:spacing w:before="120" w:after="120"/>
              <w:jc w:val="both"/>
              <w:rPr>
                <w:rFonts w:ascii="Tahoma" w:eastAsia="Calibri" w:hAnsi="Tahoma" w:cs="Tahoma"/>
                <w:sz w:val="22"/>
                <w:szCs w:val="22"/>
              </w:rPr>
            </w:pPr>
            <w:r w:rsidRPr="00C60D3A">
              <w:rPr>
                <w:rFonts w:ascii="Tahoma" w:hAnsi="Tahoma" w:cs="Tahoma"/>
                <w:sz w:val="22"/>
                <w:szCs w:val="22"/>
              </w:rPr>
              <w:t xml:space="preserve">Pretendentam jāiesniedz pozitīva pakalpojuma saņēmēja atsauksme vai citi  alternatīvi dokumenti par objektu, ar ko pretendents apliecina savu atbilstību </w:t>
            </w:r>
            <w:r w:rsidR="003E29AC">
              <w:rPr>
                <w:rFonts w:ascii="Tahoma" w:hAnsi="Tahoma" w:cs="Tahoma"/>
                <w:sz w:val="22"/>
                <w:szCs w:val="22"/>
              </w:rPr>
              <w:t>n</w:t>
            </w:r>
            <w:r w:rsidRPr="00C60D3A">
              <w:rPr>
                <w:rFonts w:ascii="Tahoma" w:hAnsi="Tahoma" w:cs="Tahoma"/>
                <w:sz w:val="22"/>
                <w:szCs w:val="22"/>
              </w:rPr>
              <w:t>olikuma</w:t>
            </w:r>
            <w:r w:rsidR="003E29AC">
              <w:rPr>
                <w:rFonts w:ascii="Tahoma" w:hAnsi="Tahoma" w:cs="Tahoma"/>
                <w:sz w:val="22"/>
                <w:szCs w:val="22"/>
              </w:rPr>
              <w:t xml:space="preserve"> </w:t>
            </w:r>
            <w:r w:rsidRPr="00C60D3A">
              <w:rPr>
                <w:rFonts w:ascii="Tahoma" w:hAnsi="Tahoma" w:cs="Tahoma"/>
                <w:sz w:val="22"/>
                <w:szCs w:val="22"/>
              </w:rPr>
              <w:t xml:space="preserve">punktā noteiktajām prasībām. </w:t>
            </w:r>
          </w:p>
          <w:p w14:paraId="489AC82D" w14:textId="77777777" w:rsidR="00C60D3A" w:rsidRPr="00C60D3A" w:rsidRDefault="00C60D3A" w:rsidP="003E29AC">
            <w:pPr>
              <w:spacing w:before="120" w:after="120"/>
              <w:jc w:val="both"/>
              <w:rPr>
                <w:rFonts w:ascii="Tahoma" w:hAnsi="Tahoma" w:cs="Tahoma"/>
                <w:sz w:val="22"/>
                <w:szCs w:val="22"/>
              </w:rPr>
            </w:pPr>
            <w:r w:rsidRPr="00C60D3A">
              <w:rPr>
                <w:rFonts w:ascii="Tahoma" w:hAnsi="Tahoma" w:cs="Tahoma"/>
                <w:sz w:val="22"/>
                <w:szCs w:val="22"/>
              </w:rPr>
              <w:t xml:space="preserve">Komisija pārbauda </w:t>
            </w:r>
            <w:proofErr w:type="spellStart"/>
            <w:r w:rsidRPr="00C60D3A">
              <w:rPr>
                <w:rFonts w:ascii="Tahoma" w:hAnsi="Tahoma" w:cs="Tahoma"/>
                <w:sz w:val="22"/>
                <w:szCs w:val="22"/>
              </w:rPr>
              <w:t>būvspeciālista</w:t>
            </w:r>
            <w:proofErr w:type="spellEnd"/>
            <w:r w:rsidRPr="00C60D3A">
              <w:rPr>
                <w:rFonts w:ascii="Tahoma" w:hAnsi="Tahoma" w:cs="Tahoma"/>
                <w:sz w:val="22"/>
                <w:szCs w:val="22"/>
              </w:rPr>
              <w:t xml:space="preserve"> tiesības veikt attiecīgās jomas pakalpojumus Būvniecības informācijas sistēmā (</w:t>
            </w:r>
            <w:hyperlink r:id="rId13" w:history="1">
              <w:r w:rsidRPr="00C60D3A">
                <w:rPr>
                  <w:rStyle w:val="Hyperlink"/>
                  <w:rFonts w:ascii="Tahoma" w:hAnsi="Tahoma" w:cs="Tahoma"/>
                  <w:sz w:val="22"/>
                  <w:szCs w:val="22"/>
                </w:rPr>
                <w:t>www.bis.gov.lv</w:t>
              </w:r>
            </w:hyperlink>
            <w:r w:rsidRPr="00C60D3A">
              <w:rPr>
                <w:rFonts w:ascii="Tahoma" w:hAnsi="Tahoma" w:cs="Tahoma"/>
                <w:sz w:val="22"/>
                <w:szCs w:val="22"/>
              </w:rPr>
              <w:t xml:space="preserve">). </w:t>
            </w:r>
          </w:p>
          <w:p w14:paraId="74FE4BF3" w14:textId="77777777" w:rsidR="00C60D3A" w:rsidRPr="00C60D3A" w:rsidRDefault="00C60D3A" w:rsidP="003E29AC">
            <w:pPr>
              <w:spacing w:before="120" w:after="120"/>
              <w:jc w:val="both"/>
              <w:rPr>
                <w:rFonts w:ascii="Tahoma" w:hAnsi="Tahoma" w:cs="Tahoma"/>
                <w:sz w:val="22"/>
                <w:szCs w:val="22"/>
              </w:rPr>
            </w:pPr>
            <w:r w:rsidRPr="00C60D3A">
              <w:rPr>
                <w:rFonts w:ascii="Tahoma" w:hAnsi="Tahoma" w:cs="Tahoma"/>
                <w:sz w:val="22"/>
                <w:szCs w:val="22"/>
              </w:rPr>
              <w:t xml:space="preserve">Ja </w:t>
            </w:r>
            <w:proofErr w:type="spellStart"/>
            <w:r w:rsidRPr="00C60D3A">
              <w:rPr>
                <w:rFonts w:ascii="Tahoma" w:hAnsi="Tahoma" w:cs="Tahoma"/>
                <w:sz w:val="22"/>
                <w:szCs w:val="22"/>
              </w:rPr>
              <w:t>būvspeciālists</w:t>
            </w:r>
            <w:proofErr w:type="spellEnd"/>
            <w:r w:rsidRPr="00C60D3A">
              <w:rPr>
                <w:rFonts w:ascii="Tahoma" w:hAnsi="Tahoma" w:cs="Tahoma"/>
                <w:sz w:val="22"/>
                <w:szCs w:val="22"/>
              </w:rPr>
              <w:t xml:space="preserve"> nav sertificēts Latvijā, tad iesniedz citas valsts atbilstošas institūcijas izsniegtu līdzvērtīgu dokumentu, kas ļauj sniegt </w:t>
            </w:r>
            <w:r w:rsidRPr="00C60D3A">
              <w:rPr>
                <w:rFonts w:ascii="Tahoma" w:hAnsi="Tahoma" w:cs="Tahoma"/>
                <w:sz w:val="22"/>
                <w:szCs w:val="22"/>
              </w:rPr>
              <w:lastRenderedPageBreak/>
              <w:t>attiecīgās jomas būvniecības pakalpojumus, kopijas.</w:t>
            </w:r>
          </w:p>
          <w:p w14:paraId="5AB48ECE" w14:textId="77777777" w:rsidR="00C60D3A" w:rsidRPr="00C60D3A" w:rsidRDefault="00C60D3A" w:rsidP="003E29AC">
            <w:pPr>
              <w:spacing w:before="120" w:after="120"/>
              <w:jc w:val="both"/>
              <w:rPr>
                <w:rFonts w:ascii="Tahoma" w:hAnsi="Tahoma" w:cs="Tahoma"/>
                <w:sz w:val="22"/>
                <w:szCs w:val="22"/>
              </w:rPr>
            </w:pPr>
            <w:r w:rsidRPr="00C60D3A">
              <w:rPr>
                <w:rFonts w:ascii="Tahoma" w:hAnsi="Tahoma" w:cs="Tahoma"/>
                <w:sz w:val="22"/>
                <w:szCs w:val="22"/>
              </w:rPr>
              <w:t>Lai pārliecinātos par speciālista atbilstību, Pasūtītājam ir tiesības:</w:t>
            </w:r>
          </w:p>
          <w:p w14:paraId="5BD75378" w14:textId="77777777" w:rsidR="00C60D3A" w:rsidRPr="00C60D3A" w:rsidRDefault="00C60D3A" w:rsidP="003E29AC">
            <w:pPr>
              <w:pStyle w:val="ListParagraph"/>
              <w:numPr>
                <w:ilvl w:val="0"/>
                <w:numId w:val="48"/>
              </w:numPr>
              <w:spacing w:before="120" w:after="120"/>
              <w:ind w:left="492"/>
              <w:rPr>
                <w:rFonts w:ascii="Tahoma" w:hAnsi="Tahoma" w:cs="Tahoma"/>
                <w:sz w:val="22"/>
                <w:szCs w:val="22"/>
              </w:rPr>
            </w:pPr>
            <w:r w:rsidRPr="00C60D3A">
              <w:rPr>
                <w:rFonts w:ascii="Tahoma" w:hAnsi="Tahoma" w:cs="Tahoma"/>
                <w:sz w:val="22"/>
                <w:szCs w:val="22"/>
              </w:rPr>
              <w:t>pārliecināties par sniegto ziņu patiesumu (piemēram, vērsties pie atsauksmju sniedzējiem u.tml.);</w:t>
            </w:r>
          </w:p>
          <w:p w14:paraId="6EAA0C3D" w14:textId="77777777" w:rsidR="00C60D3A" w:rsidRPr="00C60D3A" w:rsidRDefault="00C60D3A" w:rsidP="003E29AC">
            <w:pPr>
              <w:pStyle w:val="ListParagraph"/>
              <w:numPr>
                <w:ilvl w:val="0"/>
                <w:numId w:val="48"/>
              </w:numPr>
              <w:spacing w:before="120" w:after="120"/>
              <w:ind w:left="492"/>
              <w:rPr>
                <w:rFonts w:ascii="Tahoma" w:hAnsi="Tahoma" w:cs="Tahoma"/>
                <w:sz w:val="22"/>
                <w:szCs w:val="22"/>
              </w:rPr>
            </w:pPr>
            <w:r w:rsidRPr="00C60D3A">
              <w:rPr>
                <w:rFonts w:ascii="Tahoma" w:hAnsi="Tahoma" w:cs="Tahoma"/>
                <w:sz w:val="22"/>
                <w:szCs w:val="22"/>
              </w:rPr>
              <w:t>pieprasīt papildu informāciju, tajā skaitā dokumentus, kas pierāda pretendenta norādītā speciālista atbilstību nolikuma prasībām un to, ka tas ir veicis norādīto darbu.</w:t>
            </w:r>
          </w:p>
          <w:p w14:paraId="0CA484B6" w14:textId="77777777" w:rsidR="00C60D3A" w:rsidRPr="00C60D3A" w:rsidRDefault="00C60D3A" w:rsidP="003E29AC">
            <w:pPr>
              <w:pStyle w:val="NoSpacing"/>
              <w:spacing w:before="120" w:after="120"/>
              <w:jc w:val="both"/>
              <w:rPr>
                <w:rFonts w:ascii="Tahoma" w:hAnsi="Tahoma" w:cs="Tahoma"/>
                <w:b/>
                <w:sz w:val="22"/>
                <w:szCs w:val="22"/>
              </w:rPr>
            </w:pPr>
            <w:r w:rsidRPr="00C60D3A">
              <w:rPr>
                <w:rFonts w:ascii="Tahoma" w:hAnsi="Tahoma" w:cs="Tahoma"/>
                <w:sz w:val="22"/>
                <w:szCs w:val="22"/>
              </w:rPr>
              <w:t>Ja speciālists nav darba tiesiskajās attiecībās ar pretendentu, nepieciešams iesniegt speciālista apliecinājumu piedalīties iepirkuma līguma izpildē</w:t>
            </w:r>
            <w:r w:rsidR="003E29AC">
              <w:rPr>
                <w:rFonts w:ascii="Tahoma" w:hAnsi="Tahoma" w:cs="Tahoma"/>
                <w:sz w:val="22"/>
                <w:szCs w:val="22"/>
              </w:rPr>
              <w:t>.</w:t>
            </w:r>
          </w:p>
        </w:tc>
      </w:tr>
      <w:tr w:rsidR="009C27DE" w:rsidRPr="00C60D3A" w14:paraId="17913B14" w14:textId="77777777" w:rsidTr="00956104">
        <w:tc>
          <w:tcPr>
            <w:tcW w:w="4933" w:type="dxa"/>
            <w:tcBorders>
              <w:top w:val="single" w:sz="4" w:space="0" w:color="000000"/>
              <w:left w:val="single" w:sz="4" w:space="0" w:color="000000"/>
              <w:bottom w:val="single" w:sz="4" w:space="0" w:color="auto"/>
              <w:right w:val="single" w:sz="4" w:space="0" w:color="auto"/>
            </w:tcBorders>
          </w:tcPr>
          <w:p w14:paraId="481BDC6C" w14:textId="347EFD95" w:rsidR="00C60D3A" w:rsidRPr="00C60D3A" w:rsidRDefault="00C60D3A" w:rsidP="003E29AC">
            <w:pPr>
              <w:tabs>
                <w:tab w:val="left" w:pos="426"/>
                <w:tab w:val="left" w:pos="744"/>
                <w:tab w:val="left" w:pos="885"/>
                <w:tab w:val="left" w:pos="1383"/>
              </w:tabs>
              <w:suppressAutoHyphens/>
              <w:spacing w:before="120" w:after="120"/>
              <w:jc w:val="both"/>
              <w:rPr>
                <w:rFonts w:ascii="Tahoma" w:hAnsi="Tahoma" w:cs="Tahoma"/>
                <w:b/>
                <w:bCs/>
                <w:sz w:val="22"/>
                <w:szCs w:val="22"/>
              </w:rPr>
            </w:pPr>
            <w:r w:rsidRPr="00C60D3A">
              <w:rPr>
                <w:rFonts w:ascii="Tahoma" w:hAnsi="Tahoma" w:cs="Tahoma"/>
                <w:sz w:val="22"/>
                <w:szCs w:val="22"/>
              </w:rPr>
              <w:lastRenderedPageBreak/>
              <w:t>3.</w:t>
            </w:r>
            <w:r w:rsidR="003E29AC">
              <w:rPr>
                <w:rFonts w:ascii="Tahoma" w:hAnsi="Tahoma" w:cs="Tahoma"/>
                <w:sz w:val="22"/>
                <w:szCs w:val="22"/>
              </w:rPr>
              <w:t xml:space="preserve">2.6.2. </w:t>
            </w:r>
            <w:r w:rsidRPr="00C60D3A">
              <w:rPr>
                <w:rFonts w:ascii="Tahoma" w:hAnsi="Tahoma" w:cs="Tahoma"/>
                <w:sz w:val="22"/>
                <w:szCs w:val="22"/>
              </w:rPr>
              <w:t xml:space="preserve">Pretendenta rīcībā ir </w:t>
            </w:r>
            <w:r w:rsidRPr="00C60D3A">
              <w:rPr>
                <w:rFonts w:ascii="Tahoma" w:hAnsi="Tahoma" w:cs="Tahoma"/>
                <w:b/>
                <w:sz w:val="22"/>
                <w:szCs w:val="22"/>
              </w:rPr>
              <w:t xml:space="preserve">šādi speciālisti- atbildīgie darbu vadītāji, </w:t>
            </w:r>
            <w:r w:rsidRPr="00C60D3A">
              <w:rPr>
                <w:rFonts w:ascii="Tahoma" w:hAnsi="Tahoma" w:cs="Tahoma"/>
                <w:sz w:val="22"/>
                <w:szCs w:val="22"/>
              </w:rPr>
              <w:t>k</w:t>
            </w:r>
            <w:r w:rsidR="003E29AC">
              <w:rPr>
                <w:rFonts w:ascii="Tahoma" w:hAnsi="Tahoma" w:cs="Tahoma"/>
                <w:sz w:val="22"/>
                <w:szCs w:val="22"/>
              </w:rPr>
              <w:t>uriem</w:t>
            </w:r>
            <w:r w:rsidR="003E29AC" w:rsidRPr="00C60D3A">
              <w:rPr>
                <w:rFonts w:ascii="Tahoma" w:hAnsi="Tahoma" w:cs="Tahoma"/>
                <w:sz w:val="22"/>
                <w:szCs w:val="22"/>
              </w:rPr>
              <w:t xml:space="preserve"> iepriekšējo </w:t>
            </w:r>
            <w:r w:rsidR="003E29AC" w:rsidRPr="00C60D3A">
              <w:rPr>
                <w:rFonts w:ascii="Tahoma" w:hAnsi="Tahoma" w:cs="Tahoma"/>
                <w:b/>
                <w:sz w:val="22"/>
                <w:szCs w:val="22"/>
              </w:rPr>
              <w:t>piecu</w:t>
            </w:r>
            <w:r w:rsidR="003E29AC" w:rsidRPr="00C60D3A">
              <w:rPr>
                <w:rFonts w:ascii="Tahoma" w:hAnsi="Tahoma" w:cs="Tahoma"/>
                <w:sz w:val="22"/>
                <w:szCs w:val="22"/>
              </w:rPr>
              <w:t xml:space="preserve"> gadu (</w:t>
            </w:r>
            <w:r w:rsidR="003E29AC" w:rsidRPr="00C60D3A">
              <w:rPr>
                <w:rFonts w:ascii="Tahoma" w:hAnsi="Tahoma" w:cs="Tahoma"/>
                <w:i/>
                <w:sz w:val="22"/>
                <w:szCs w:val="22"/>
              </w:rPr>
              <w:t>2021., 2022., 2023., 2024.</w:t>
            </w:r>
            <w:r w:rsidR="001D6D1C">
              <w:rPr>
                <w:rFonts w:ascii="Tahoma" w:hAnsi="Tahoma" w:cs="Tahoma"/>
                <w:i/>
                <w:sz w:val="22"/>
                <w:szCs w:val="22"/>
              </w:rPr>
              <w:t>, 2025.</w:t>
            </w:r>
            <w:r w:rsidR="003E29AC" w:rsidRPr="00C60D3A">
              <w:rPr>
                <w:rFonts w:ascii="Tahoma" w:hAnsi="Tahoma" w:cs="Tahoma"/>
                <w:i/>
                <w:sz w:val="22"/>
                <w:szCs w:val="22"/>
              </w:rPr>
              <w:t xml:space="preserve"> un 202</w:t>
            </w:r>
            <w:r w:rsidR="001D6D1C">
              <w:rPr>
                <w:rFonts w:ascii="Tahoma" w:hAnsi="Tahoma" w:cs="Tahoma"/>
                <w:i/>
                <w:sz w:val="22"/>
                <w:szCs w:val="22"/>
              </w:rPr>
              <w:t>6</w:t>
            </w:r>
            <w:r w:rsidR="003E29AC" w:rsidRPr="00C60D3A">
              <w:rPr>
                <w:rFonts w:ascii="Tahoma" w:hAnsi="Tahoma" w:cs="Tahoma"/>
                <w:sz w:val="22"/>
                <w:szCs w:val="22"/>
              </w:rPr>
              <w:t>. gadā līdz piedāvājumu iesniegšanas termiņa beigām), (ar nosacījumu, ka objekts nodots ekspluatācijā laikā no 202</w:t>
            </w:r>
            <w:r w:rsidR="001D6D1C">
              <w:rPr>
                <w:rFonts w:ascii="Tahoma" w:hAnsi="Tahoma" w:cs="Tahoma"/>
                <w:sz w:val="22"/>
                <w:szCs w:val="22"/>
              </w:rPr>
              <w:t>1</w:t>
            </w:r>
            <w:r w:rsidR="003E29AC" w:rsidRPr="00C60D3A">
              <w:rPr>
                <w:rFonts w:ascii="Tahoma" w:hAnsi="Tahoma" w:cs="Tahoma"/>
                <w:sz w:val="22"/>
                <w:szCs w:val="22"/>
              </w:rPr>
              <w:t xml:space="preserve">.gada 1.janvāra līdz pieteikuma iesniegšanas dienai) laikā ir pieredze </w:t>
            </w:r>
            <w:r w:rsidRPr="00C60D3A">
              <w:rPr>
                <w:rFonts w:ascii="Tahoma" w:hAnsi="Tahoma" w:cs="Tahoma"/>
                <w:sz w:val="22"/>
                <w:szCs w:val="22"/>
              </w:rPr>
              <w:t>kā attiecīgās jomas būvdarbu vadītājiem ir pieredze</w:t>
            </w:r>
            <w:r w:rsidRPr="00C60D3A">
              <w:rPr>
                <w:rFonts w:ascii="Tahoma" w:hAnsi="Tahoma" w:cs="Tahoma"/>
                <w:b/>
                <w:sz w:val="22"/>
                <w:szCs w:val="22"/>
              </w:rPr>
              <w:t xml:space="preserve"> vismaz vienā būvdarbu līguma izpildē, kur objekts ir II grupas jaunbūve </w:t>
            </w:r>
            <w:r w:rsidRPr="00C60D3A">
              <w:rPr>
                <w:rFonts w:ascii="Tahoma" w:hAnsi="Tahoma" w:cs="Tahoma"/>
                <w:sz w:val="22"/>
                <w:szCs w:val="22"/>
              </w:rPr>
              <w:t>ar būvdarbu platīb</w:t>
            </w:r>
            <w:r w:rsidR="003E29AC">
              <w:rPr>
                <w:rFonts w:ascii="Tahoma" w:hAnsi="Tahoma" w:cs="Tahoma"/>
                <w:sz w:val="22"/>
                <w:szCs w:val="22"/>
              </w:rPr>
              <w:t>u</w:t>
            </w:r>
            <w:r w:rsidRPr="00C60D3A">
              <w:rPr>
                <w:rFonts w:ascii="Tahoma" w:hAnsi="Tahoma" w:cs="Tahoma"/>
                <w:sz w:val="22"/>
                <w:szCs w:val="22"/>
              </w:rPr>
              <w:t xml:space="preserve"> vismaz </w:t>
            </w:r>
            <w:r w:rsidR="003E29AC">
              <w:rPr>
                <w:rFonts w:ascii="Tahoma" w:hAnsi="Tahoma" w:cs="Tahoma"/>
                <w:sz w:val="22"/>
                <w:szCs w:val="22"/>
              </w:rPr>
              <w:t>50</w:t>
            </w:r>
            <w:r w:rsidRPr="00C60D3A">
              <w:rPr>
                <w:rFonts w:ascii="Tahoma" w:hAnsi="Tahoma" w:cs="Tahoma"/>
                <w:sz w:val="22"/>
                <w:szCs w:val="22"/>
              </w:rPr>
              <w:t>0 m</w:t>
            </w:r>
            <w:r w:rsidRPr="00C60D3A">
              <w:rPr>
                <w:rFonts w:ascii="Tahoma" w:hAnsi="Tahoma" w:cs="Tahoma"/>
                <w:sz w:val="22"/>
                <w:szCs w:val="22"/>
                <w:vertAlign w:val="superscript"/>
              </w:rPr>
              <w:t>2</w:t>
            </w:r>
            <w:r w:rsidRPr="00C60D3A">
              <w:rPr>
                <w:rFonts w:ascii="Tahoma" w:hAnsi="Tahoma" w:cs="Tahoma"/>
                <w:sz w:val="22"/>
                <w:szCs w:val="22"/>
              </w:rPr>
              <w:t xml:space="preserve">: </w:t>
            </w:r>
          </w:p>
          <w:p w14:paraId="6FE3FB11" w14:textId="77777777" w:rsidR="00C60D3A" w:rsidRPr="00C60D3A" w:rsidRDefault="00C60D3A" w:rsidP="00C60D3A">
            <w:pPr>
              <w:pStyle w:val="ListParagraph"/>
              <w:numPr>
                <w:ilvl w:val="0"/>
                <w:numId w:val="54"/>
              </w:numPr>
              <w:tabs>
                <w:tab w:val="left" w:pos="426"/>
                <w:tab w:val="left" w:pos="744"/>
                <w:tab w:val="left" w:pos="885"/>
                <w:tab w:val="left" w:pos="1383"/>
              </w:tabs>
              <w:suppressAutoHyphens/>
              <w:spacing w:before="120" w:after="120"/>
              <w:rPr>
                <w:rFonts w:ascii="Tahoma" w:hAnsi="Tahoma" w:cs="Tahoma"/>
                <w:bCs/>
                <w:sz w:val="22"/>
                <w:szCs w:val="22"/>
              </w:rPr>
            </w:pPr>
            <w:r w:rsidRPr="00C60D3A">
              <w:rPr>
                <w:rFonts w:ascii="Tahoma" w:hAnsi="Tahoma" w:cs="Tahoma"/>
                <w:sz w:val="22"/>
                <w:szCs w:val="22"/>
              </w:rPr>
              <w:t xml:space="preserve">Sertificēts speciālists </w:t>
            </w:r>
            <w:r w:rsidRPr="00C60D3A">
              <w:rPr>
                <w:rFonts w:ascii="Tahoma" w:hAnsi="Tahoma" w:cs="Tahoma"/>
                <w:b/>
                <w:sz w:val="22"/>
                <w:szCs w:val="22"/>
              </w:rPr>
              <w:t>elektroietaišu izbūves</w:t>
            </w:r>
            <w:r w:rsidRPr="00C60D3A">
              <w:rPr>
                <w:rFonts w:ascii="Tahoma" w:hAnsi="Tahoma" w:cs="Tahoma"/>
                <w:sz w:val="22"/>
                <w:szCs w:val="22"/>
              </w:rPr>
              <w:t xml:space="preserve"> darbu vadīšanā no 1 līdz 35 </w:t>
            </w:r>
            <w:proofErr w:type="spellStart"/>
            <w:r w:rsidRPr="00C60D3A">
              <w:rPr>
                <w:rFonts w:ascii="Tahoma" w:hAnsi="Tahoma" w:cs="Tahoma"/>
                <w:sz w:val="22"/>
                <w:szCs w:val="22"/>
              </w:rPr>
              <w:t>kV</w:t>
            </w:r>
            <w:proofErr w:type="spellEnd"/>
            <w:r w:rsidRPr="00C60D3A">
              <w:rPr>
                <w:rFonts w:ascii="Tahoma" w:hAnsi="Tahoma" w:cs="Tahoma"/>
                <w:sz w:val="22"/>
                <w:szCs w:val="22"/>
              </w:rPr>
              <w:t xml:space="preserve"> vadīšanā</w:t>
            </w:r>
            <w:r w:rsidRPr="00C60D3A">
              <w:rPr>
                <w:rFonts w:ascii="Tahoma" w:hAnsi="Tahoma" w:cs="Tahoma"/>
                <w:b/>
                <w:sz w:val="22"/>
                <w:szCs w:val="22"/>
              </w:rPr>
              <w:t xml:space="preserve">, </w:t>
            </w:r>
          </w:p>
          <w:p w14:paraId="1823A13B" w14:textId="77777777" w:rsidR="00C60D3A" w:rsidRPr="00C60D3A" w:rsidRDefault="00C60D3A" w:rsidP="00C60D3A">
            <w:pPr>
              <w:pStyle w:val="ListParagraph"/>
              <w:numPr>
                <w:ilvl w:val="0"/>
                <w:numId w:val="54"/>
              </w:numPr>
              <w:rPr>
                <w:rFonts w:ascii="Tahoma" w:hAnsi="Tahoma" w:cs="Tahoma"/>
                <w:bCs/>
                <w:sz w:val="22"/>
                <w:szCs w:val="22"/>
              </w:rPr>
            </w:pPr>
            <w:r w:rsidRPr="00C60D3A">
              <w:rPr>
                <w:rFonts w:ascii="Tahoma" w:hAnsi="Tahoma" w:cs="Tahoma"/>
                <w:sz w:val="22"/>
                <w:szCs w:val="22"/>
              </w:rPr>
              <w:t xml:space="preserve">Sertificēts speciālists </w:t>
            </w:r>
            <w:r w:rsidRPr="00C60D3A">
              <w:rPr>
                <w:rFonts w:ascii="Tahoma" w:hAnsi="Tahoma" w:cs="Tahoma"/>
                <w:b/>
                <w:sz w:val="22"/>
                <w:szCs w:val="22"/>
              </w:rPr>
              <w:t>elektronisko sakaru sistēmu un tīklu, tajā skaitā - automātisko ugunsaizsardzības sistēmu (ugunsgrēka atklāšanas un trauksmes signalizācijas sistēmu) un balss ugunsgrēka izziņošanas sistēmu būvdarbu</w:t>
            </w:r>
            <w:r w:rsidRPr="00C60D3A">
              <w:rPr>
                <w:rFonts w:ascii="Tahoma" w:hAnsi="Tahoma" w:cs="Tahoma"/>
                <w:sz w:val="22"/>
                <w:szCs w:val="22"/>
              </w:rPr>
              <w:t xml:space="preserve"> vadītājs;</w:t>
            </w:r>
          </w:p>
          <w:p w14:paraId="29ED1732" w14:textId="77777777" w:rsidR="00C60D3A" w:rsidRPr="00C60D3A" w:rsidRDefault="00C60D3A" w:rsidP="00C60D3A">
            <w:pPr>
              <w:pStyle w:val="ListParagraph"/>
              <w:rPr>
                <w:rFonts w:ascii="Tahoma" w:hAnsi="Tahoma" w:cs="Tahoma"/>
                <w:bCs/>
                <w:sz w:val="22"/>
                <w:szCs w:val="22"/>
              </w:rPr>
            </w:pPr>
          </w:p>
          <w:p w14:paraId="079FACF0" w14:textId="77777777" w:rsidR="00C60D3A" w:rsidRPr="00C60D3A" w:rsidRDefault="00C60D3A" w:rsidP="00C60D3A">
            <w:pPr>
              <w:pStyle w:val="ListParagraph"/>
              <w:numPr>
                <w:ilvl w:val="0"/>
                <w:numId w:val="54"/>
              </w:numPr>
              <w:rPr>
                <w:rFonts w:ascii="Tahoma" w:hAnsi="Tahoma" w:cs="Tahoma"/>
                <w:sz w:val="22"/>
                <w:szCs w:val="22"/>
              </w:rPr>
            </w:pPr>
            <w:bookmarkStart w:id="11" w:name="_Hlk188962544"/>
            <w:r w:rsidRPr="00C60D3A">
              <w:rPr>
                <w:rFonts w:ascii="Tahoma" w:hAnsi="Tahoma" w:cs="Tahoma"/>
                <w:sz w:val="22"/>
                <w:szCs w:val="22"/>
              </w:rPr>
              <w:t xml:space="preserve">Sertificēts speciālists </w:t>
            </w:r>
            <w:r w:rsidRPr="00C60D3A">
              <w:rPr>
                <w:rFonts w:ascii="Tahoma" w:hAnsi="Tahoma" w:cs="Tahoma"/>
                <w:b/>
                <w:sz w:val="22"/>
                <w:szCs w:val="22"/>
              </w:rPr>
              <w:t>ūdensapgādes un kanalizācijas, ieskaitot ugunsdzēsības sistēmas</w:t>
            </w:r>
            <w:r w:rsidRPr="00C60D3A">
              <w:rPr>
                <w:rFonts w:ascii="Tahoma" w:hAnsi="Tahoma" w:cs="Tahoma"/>
                <w:sz w:val="22"/>
                <w:szCs w:val="22"/>
              </w:rPr>
              <w:t>, būvdarbu vadīšanā, kuram ir Tehniskajā specifikācijā noteiktās specializētas ugunsdzēsības sistēmas, kas izmanto ūdens vai putu ģenerēšanas tehnoloģijas ražotāja izsniegts sertifikāts</w:t>
            </w:r>
            <w:bookmarkEnd w:id="11"/>
            <w:r w:rsidRPr="00C60D3A">
              <w:rPr>
                <w:rFonts w:ascii="Tahoma" w:hAnsi="Tahoma" w:cs="Tahoma"/>
                <w:sz w:val="22"/>
                <w:szCs w:val="22"/>
              </w:rPr>
              <w:t>.</w:t>
            </w:r>
          </w:p>
          <w:p w14:paraId="13BA2983" w14:textId="77777777" w:rsidR="00C60D3A" w:rsidRPr="00C60D3A" w:rsidRDefault="00C60D3A" w:rsidP="003E29AC">
            <w:pPr>
              <w:suppressAutoHyphens/>
              <w:spacing w:before="120" w:after="120"/>
              <w:jc w:val="both"/>
              <w:rPr>
                <w:rFonts w:ascii="Tahoma" w:hAnsi="Tahoma" w:cs="Tahoma"/>
                <w:bCs/>
                <w:sz w:val="22"/>
                <w:szCs w:val="22"/>
              </w:rPr>
            </w:pPr>
            <w:r w:rsidRPr="00C60D3A">
              <w:rPr>
                <w:rFonts w:ascii="Tahoma" w:hAnsi="Tahoma" w:cs="Tahoma"/>
                <w:bCs/>
                <w:sz w:val="22"/>
                <w:szCs w:val="22"/>
              </w:rPr>
              <w:t>Veiktie būvdarbi ir pabeigti un objekts pieņemts ekspluatācijā.</w:t>
            </w:r>
          </w:p>
          <w:p w14:paraId="67D75483" w14:textId="77777777" w:rsidR="00C60D3A" w:rsidRPr="00C60D3A" w:rsidRDefault="00C60D3A" w:rsidP="003E29AC">
            <w:pPr>
              <w:tabs>
                <w:tab w:val="left" w:pos="426"/>
                <w:tab w:val="left" w:pos="744"/>
                <w:tab w:val="left" w:pos="885"/>
                <w:tab w:val="left" w:pos="1383"/>
              </w:tabs>
              <w:suppressAutoHyphens/>
              <w:spacing w:before="120" w:after="120"/>
              <w:jc w:val="both"/>
              <w:rPr>
                <w:rFonts w:ascii="Tahoma" w:hAnsi="Tahoma" w:cs="Tahoma"/>
                <w:bCs/>
                <w:sz w:val="22"/>
                <w:szCs w:val="22"/>
              </w:rPr>
            </w:pPr>
            <w:r w:rsidRPr="00C60D3A">
              <w:rPr>
                <w:rFonts w:ascii="Tahoma" w:hAnsi="Tahoma" w:cs="Tahoma"/>
                <w:sz w:val="22"/>
                <w:szCs w:val="22"/>
              </w:rPr>
              <w:lastRenderedPageBreak/>
              <w:t>Pretendenta piesaistītajiem speciālistiem uz iepirkuma līguma noslēgšanas brīdi būs Latvijas Republikā spēkā esošs būvprakses sertifikāts vai sertifikāts darbiem, par kuriem tas būs atbildīgs līguma izpildē, un jāpiedalās iepirkuma procedūras rezultātā noslēdzamā būvdarbu līguma izpildē.</w:t>
            </w:r>
          </w:p>
        </w:tc>
        <w:tc>
          <w:tcPr>
            <w:tcW w:w="4961" w:type="dxa"/>
            <w:vMerge w:val="restart"/>
            <w:tcBorders>
              <w:top w:val="single" w:sz="4" w:space="0" w:color="000000"/>
              <w:left w:val="single" w:sz="4" w:space="0" w:color="auto"/>
              <w:right w:val="single" w:sz="4" w:space="0" w:color="000000"/>
            </w:tcBorders>
          </w:tcPr>
          <w:p w14:paraId="4AD22232" w14:textId="77777777" w:rsidR="00C60D3A" w:rsidRPr="00C60D3A" w:rsidRDefault="00C60D3A" w:rsidP="003E29AC">
            <w:pPr>
              <w:spacing w:before="120" w:after="120"/>
              <w:jc w:val="both"/>
              <w:rPr>
                <w:rFonts w:ascii="Tahoma" w:eastAsia="Calibri" w:hAnsi="Tahoma" w:cs="Tahoma"/>
                <w:sz w:val="22"/>
                <w:szCs w:val="22"/>
              </w:rPr>
            </w:pPr>
            <w:r w:rsidRPr="00C60D3A">
              <w:rPr>
                <w:rFonts w:ascii="Tahoma" w:eastAsia="Calibri" w:hAnsi="Tahoma" w:cs="Tahoma"/>
                <w:sz w:val="22"/>
                <w:szCs w:val="22"/>
              </w:rPr>
              <w:lastRenderedPageBreak/>
              <w:t xml:space="preserve">Lai apliecinātu atbilstību, pretendentam jāiesniedz </w:t>
            </w:r>
            <w:r w:rsidRPr="00C60D3A">
              <w:rPr>
                <w:rFonts w:ascii="Tahoma" w:eastAsia="Calibri" w:hAnsi="Tahoma" w:cs="Tahoma"/>
                <w:b/>
                <w:bCs/>
                <w:sz w:val="22"/>
                <w:szCs w:val="22"/>
              </w:rPr>
              <w:t>pieredzes saraksts</w:t>
            </w:r>
            <w:r w:rsidRPr="00C60D3A">
              <w:rPr>
                <w:rFonts w:ascii="Tahoma" w:eastAsia="Calibri" w:hAnsi="Tahoma" w:cs="Tahoma"/>
                <w:sz w:val="22"/>
                <w:szCs w:val="22"/>
              </w:rPr>
              <w:t xml:space="preserve">, kas apliecina pretendenta atbilstību </w:t>
            </w:r>
            <w:r w:rsidR="003E29AC">
              <w:rPr>
                <w:rFonts w:ascii="Tahoma" w:eastAsia="Calibri" w:hAnsi="Tahoma" w:cs="Tahoma"/>
                <w:sz w:val="22"/>
                <w:szCs w:val="22"/>
              </w:rPr>
              <w:t>n</w:t>
            </w:r>
            <w:r w:rsidRPr="00C60D3A">
              <w:rPr>
                <w:rFonts w:ascii="Tahoma" w:eastAsia="Calibri" w:hAnsi="Tahoma" w:cs="Tahoma"/>
                <w:sz w:val="22"/>
                <w:szCs w:val="22"/>
              </w:rPr>
              <w:t>olikuma punkta prasībām, atbilstoši veidnei (Nolikuma pielikums).</w:t>
            </w:r>
          </w:p>
          <w:p w14:paraId="7A76B49F" w14:textId="77777777" w:rsidR="00C60D3A" w:rsidRPr="00C60D3A" w:rsidRDefault="00C60D3A" w:rsidP="00C60D3A">
            <w:pPr>
              <w:spacing w:before="120" w:after="120"/>
              <w:jc w:val="both"/>
              <w:rPr>
                <w:rFonts w:ascii="Tahoma" w:hAnsi="Tahoma" w:cs="Tahoma"/>
                <w:sz w:val="22"/>
                <w:szCs w:val="22"/>
                <w:lang w:eastAsia="ar-SA"/>
              </w:rPr>
            </w:pPr>
            <w:r w:rsidRPr="00C60D3A">
              <w:rPr>
                <w:rFonts w:ascii="Tahoma" w:hAnsi="Tahoma" w:cs="Tahoma"/>
                <w:sz w:val="22"/>
                <w:szCs w:val="22"/>
                <w:lang w:eastAsia="ar-SA"/>
              </w:rPr>
              <w:t>Par pretendenta piesaistītā speciālista pieredzi apliecinošo objektu pievieno dokumenta kopiju, kas apstiprina:</w:t>
            </w:r>
          </w:p>
          <w:p w14:paraId="36FC3D82" w14:textId="77777777" w:rsidR="00C60D3A" w:rsidRPr="00C60D3A" w:rsidRDefault="00C60D3A" w:rsidP="00C60D3A">
            <w:pPr>
              <w:pStyle w:val="ListParagraph"/>
              <w:numPr>
                <w:ilvl w:val="0"/>
                <w:numId w:val="53"/>
              </w:numPr>
              <w:spacing w:before="120" w:after="120"/>
              <w:ind w:left="385" w:hanging="357"/>
              <w:rPr>
                <w:rFonts w:ascii="Tahoma" w:hAnsi="Tahoma" w:cs="Tahoma"/>
                <w:b/>
                <w:sz w:val="22"/>
                <w:szCs w:val="22"/>
                <w:lang w:eastAsia="ar-SA"/>
              </w:rPr>
            </w:pPr>
            <w:r w:rsidRPr="00C60D3A">
              <w:rPr>
                <w:rFonts w:ascii="Tahoma" w:hAnsi="Tahoma" w:cs="Tahoma"/>
                <w:sz w:val="22"/>
                <w:szCs w:val="22"/>
                <w:lang w:eastAsia="ar-SA"/>
              </w:rPr>
              <w:t>nominētā speciālista pieredzi objektā (dokumentāciju, kas apliecina, ka būvdarbi objektā ir pabeigti un nodoti pasūtītājam/būvvalde vai institūcija, kas pilda būvvaldes funkcijas, vai līdzvērtīga iestāde ārvalstīs objektu pieņēmusi ekspluatācijā vai saņemta atzīme par būvdarbu pabeigšanu (jābūt norādītam datumam, kad būvdarbi pabeigti un nodoti pasūtītājam/objekts pieņemts ekspluatācijā vai saņemta atzīme par būvdarbu pabeigšanu, piemēram, būvatļauja, saistību raksts, būvdarbu žurnāls u.c. dokuments);</w:t>
            </w:r>
          </w:p>
          <w:p w14:paraId="05D086E9" w14:textId="77777777" w:rsidR="00C60D3A" w:rsidRPr="00C60D3A" w:rsidRDefault="00C60D3A" w:rsidP="00C60D3A">
            <w:pPr>
              <w:pStyle w:val="ListParagraph"/>
              <w:widowControl w:val="0"/>
              <w:numPr>
                <w:ilvl w:val="0"/>
                <w:numId w:val="53"/>
              </w:numPr>
              <w:tabs>
                <w:tab w:val="left" w:pos="725"/>
              </w:tabs>
              <w:suppressAutoHyphens/>
              <w:spacing w:before="120" w:after="120"/>
              <w:ind w:left="385" w:hanging="357"/>
              <w:rPr>
                <w:rFonts w:ascii="Tahoma" w:hAnsi="Tahoma" w:cs="Tahoma"/>
                <w:sz w:val="22"/>
                <w:szCs w:val="22"/>
              </w:rPr>
            </w:pPr>
            <w:r w:rsidRPr="00C60D3A">
              <w:rPr>
                <w:rFonts w:ascii="Tahoma" w:hAnsi="Tahoma" w:cs="Tahoma"/>
                <w:sz w:val="22"/>
                <w:szCs w:val="22"/>
              </w:rPr>
              <w:t>dokumentu, kas pierāda būvdarbu platību;</w:t>
            </w:r>
          </w:p>
          <w:p w14:paraId="2BD45497" w14:textId="77777777" w:rsidR="00C60D3A" w:rsidRPr="00C60D3A" w:rsidRDefault="00C60D3A" w:rsidP="00C60D3A">
            <w:pPr>
              <w:pStyle w:val="ListParagraph"/>
              <w:widowControl w:val="0"/>
              <w:numPr>
                <w:ilvl w:val="0"/>
                <w:numId w:val="53"/>
              </w:numPr>
              <w:tabs>
                <w:tab w:val="left" w:pos="725"/>
              </w:tabs>
              <w:suppressAutoHyphens/>
              <w:spacing w:before="120" w:after="120"/>
              <w:ind w:left="385" w:hanging="357"/>
              <w:rPr>
                <w:rFonts w:ascii="Tahoma" w:hAnsi="Tahoma" w:cs="Tahoma"/>
                <w:sz w:val="22"/>
                <w:szCs w:val="22"/>
              </w:rPr>
            </w:pPr>
            <w:r w:rsidRPr="00C60D3A">
              <w:rPr>
                <w:rFonts w:ascii="Tahoma" w:hAnsi="Tahoma" w:cs="Tahoma"/>
                <w:sz w:val="22"/>
                <w:szCs w:val="22"/>
              </w:rPr>
              <w:t>vai citus dokumentus, kuri apliecina speciālista pieredzes atbilstību nolikuma punktam, ja pretendentam nav iespējams iesniegt augstāk minētos dokumentus.</w:t>
            </w:r>
          </w:p>
          <w:p w14:paraId="0BBDE453" w14:textId="77777777" w:rsidR="00C60D3A" w:rsidRPr="00C60D3A" w:rsidRDefault="00C60D3A" w:rsidP="003E29AC">
            <w:pPr>
              <w:spacing w:before="120" w:after="120"/>
              <w:jc w:val="both"/>
              <w:rPr>
                <w:rFonts w:ascii="Tahoma" w:eastAsia="Calibri" w:hAnsi="Tahoma" w:cs="Tahoma"/>
                <w:sz w:val="22"/>
                <w:szCs w:val="22"/>
              </w:rPr>
            </w:pPr>
            <w:r w:rsidRPr="00C60D3A">
              <w:rPr>
                <w:rFonts w:ascii="Tahoma" w:hAnsi="Tahoma" w:cs="Tahoma"/>
                <w:sz w:val="22"/>
                <w:szCs w:val="22"/>
              </w:rPr>
              <w:t xml:space="preserve">Pretendentam jāiesniedz pozitīva pakalpojuma saņēmēja atsauksme vai citi  alternatīvi dokumenti par objektu, ar ko pretendents apliecina savu atbilstību </w:t>
            </w:r>
            <w:r w:rsidR="00D86A4F">
              <w:rPr>
                <w:rFonts w:ascii="Tahoma" w:hAnsi="Tahoma" w:cs="Tahoma"/>
                <w:sz w:val="22"/>
                <w:szCs w:val="22"/>
              </w:rPr>
              <w:t>n</w:t>
            </w:r>
            <w:r w:rsidRPr="00C60D3A">
              <w:rPr>
                <w:rFonts w:ascii="Tahoma" w:eastAsia="Calibri" w:hAnsi="Tahoma" w:cs="Tahoma"/>
                <w:sz w:val="22"/>
                <w:szCs w:val="22"/>
              </w:rPr>
              <w:t xml:space="preserve">olikuma </w:t>
            </w:r>
            <w:r w:rsidRPr="00C60D3A">
              <w:rPr>
                <w:rFonts w:ascii="Tahoma" w:hAnsi="Tahoma" w:cs="Tahoma"/>
                <w:sz w:val="22"/>
                <w:szCs w:val="22"/>
              </w:rPr>
              <w:t xml:space="preserve">punktā noteiktajām prasībām. </w:t>
            </w:r>
          </w:p>
          <w:p w14:paraId="0EECF1DD" w14:textId="77777777" w:rsidR="00C60D3A" w:rsidRPr="00C60D3A" w:rsidRDefault="00C60D3A" w:rsidP="003E29AC">
            <w:pPr>
              <w:spacing w:before="120" w:after="120"/>
              <w:jc w:val="both"/>
              <w:rPr>
                <w:rFonts w:ascii="Tahoma" w:hAnsi="Tahoma" w:cs="Tahoma"/>
                <w:sz w:val="22"/>
                <w:szCs w:val="22"/>
              </w:rPr>
            </w:pPr>
            <w:r w:rsidRPr="00C60D3A">
              <w:rPr>
                <w:rFonts w:ascii="Tahoma" w:hAnsi="Tahoma" w:cs="Tahoma"/>
                <w:sz w:val="22"/>
                <w:szCs w:val="22"/>
              </w:rPr>
              <w:lastRenderedPageBreak/>
              <w:t xml:space="preserve">Komisija pārbauda </w:t>
            </w:r>
            <w:proofErr w:type="spellStart"/>
            <w:r w:rsidRPr="00C60D3A">
              <w:rPr>
                <w:rFonts w:ascii="Tahoma" w:hAnsi="Tahoma" w:cs="Tahoma"/>
                <w:sz w:val="22"/>
                <w:szCs w:val="22"/>
              </w:rPr>
              <w:t>būvspeciālista</w:t>
            </w:r>
            <w:proofErr w:type="spellEnd"/>
            <w:r w:rsidRPr="00C60D3A">
              <w:rPr>
                <w:rFonts w:ascii="Tahoma" w:hAnsi="Tahoma" w:cs="Tahoma"/>
                <w:sz w:val="22"/>
                <w:szCs w:val="22"/>
              </w:rPr>
              <w:t xml:space="preserve"> tiesības veikt attiecīgās jomas pakalpojumus Būvniecības informācijas sistēmā (</w:t>
            </w:r>
            <w:hyperlink r:id="rId14" w:history="1">
              <w:r w:rsidRPr="00C60D3A">
                <w:rPr>
                  <w:rStyle w:val="Hyperlink"/>
                  <w:rFonts w:ascii="Tahoma" w:hAnsi="Tahoma" w:cs="Tahoma"/>
                  <w:sz w:val="22"/>
                  <w:szCs w:val="22"/>
                </w:rPr>
                <w:t>www.bis.gov.lv</w:t>
              </w:r>
            </w:hyperlink>
            <w:r w:rsidRPr="00C60D3A">
              <w:rPr>
                <w:rFonts w:ascii="Tahoma" w:hAnsi="Tahoma" w:cs="Tahoma"/>
                <w:sz w:val="22"/>
                <w:szCs w:val="22"/>
              </w:rPr>
              <w:t xml:space="preserve">). </w:t>
            </w:r>
          </w:p>
          <w:p w14:paraId="3307571F" w14:textId="77777777" w:rsidR="00C60D3A" w:rsidRPr="00C60D3A" w:rsidRDefault="00C60D3A" w:rsidP="003E29AC">
            <w:pPr>
              <w:spacing w:before="120" w:after="120"/>
              <w:jc w:val="both"/>
              <w:rPr>
                <w:rFonts w:ascii="Tahoma" w:hAnsi="Tahoma" w:cs="Tahoma"/>
                <w:sz w:val="22"/>
                <w:szCs w:val="22"/>
              </w:rPr>
            </w:pPr>
            <w:r w:rsidRPr="00C60D3A">
              <w:rPr>
                <w:rFonts w:ascii="Tahoma" w:hAnsi="Tahoma" w:cs="Tahoma"/>
                <w:sz w:val="22"/>
                <w:szCs w:val="22"/>
              </w:rPr>
              <w:t xml:space="preserve">Ja </w:t>
            </w:r>
            <w:proofErr w:type="spellStart"/>
            <w:r w:rsidRPr="00C60D3A">
              <w:rPr>
                <w:rFonts w:ascii="Tahoma" w:hAnsi="Tahoma" w:cs="Tahoma"/>
                <w:sz w:val="22"/>
                <w:szCs w:val="22"/>
              </w:rPr>
              <w:t>būvspeciālists</w:t>
            </w:r>
            <w:proofErr w:type="spellEnd"/>
            <w:r w:rsidRPr="00C60D3A">
              <w:rPr>
                <w:rFonts w:ascii="Tahoma" w:hAnsi="Tahoma" w:cs="Tahoma"/>
                <w:sz w:val="22"/>
                <w:szCs w:val="22"/>
              </w:rPr>
              <w:t xml:space="preserve"> nav sertificēts Latvijā, tad iesniedz citas valsts atbilstošas institūcijas izsniegtu līdzvērtīgu dokumentu, kas ļauj sniegt attiecīgās jomas būvniecības pakalpojumus, kopijas.</w:t>
            </w:r>
          </w:p>
          <w:p w14:paraId="3BA5FDB4" w14:textId="77777777" w:rsidR="00C60D3A" w:rsidRPr="00C60D3A" w:rsidRDefault="00C60D3A" w:rsidP="003E29AC">
            <w:pPr>
              <w:spacing w:before="120" w:after="120"/>
              <w:jc w:val="both"/>
              <w:rPr>
                <w:rFonts w:ascii="Tahoma" w:hAnsi="Tahoma" w:cs="Tahoma"/>
                <w:sz w:val="22"/>
                <w:szCs w:val="22"/>
              </w:rPr>
            </w:pPr>
            <w:r w:rsidRPr="00C60D3A">
              <w:rPr>
                <w:rFonts w:ascii="Tahoma" w:hAnsi="Tahoma" w:cs="Tahoma"/>
                <w:sz w:val="22"/>
                <w:szCs w:val="22"/>
              </w:rPr>
              <w:t>Lai pārliecinātos par speciālista atbilstību, Pasūtītājam ir tiesības:</w:t>
            </w:r>
          </w:p>
          <w:p w14:paraId="6A02BA21" w14:textId="77777777" w:rsidR="00C60D3A" w:rsidRPr="00C60D3A" w:rsidRDefault="00C60D3A" w:rsidP="003E29AC">
            <w:pPr>
              <w:pStyle w:val="ListParagraph"/>
              <w:numPr>
                <w:ilvl w:val="0"/>
                <w:numId w:val="48"/>
              </w:numPr>
              <w:spacing w:before="120" w:after="120"/>
              <w:ind w:left="492"/>
              <w:rPr>
                <w:rFonts w:ascii="Tahoma" w:hAnsi="Tahoma" w:cs="Tahoma"/>
                <w:sz w:val="22"/>
                <w:szCs w:val="22"/>
              </w:rPr>
            </w:pPr>
            <w:r w:rsidRPr="00C60D3A">
              <w:rPr>
                <w:rFonts w:ascii="Tahoma" w:hAnsi="Tahoma" w:cs="Tahoma"/>
                <w:sz w:val="22"/>
                <w:szCs w:val="22"/>
              </w:rPr>
              <w:t>pārliecināties par sniegto ziņu patiesumu (piemēram, vērsties pie atsauksmju sniedzējiem u.tml.);</w:t>
            </w:r>
          </w:p>
          <w:p w14:paraId="05AB78BB" w14:textId="77777777" w:rsidR="00C60D3A" w:rsidRPr="00C60D3A" w:rsidRDefault="00C60D3A" w:rsidP="003E29AC">
            <w:pPr>
              <w:pStyle w:val="ListParagraph"/>
              <w:numPr>
                <w:ilvl w:val="0"/>
                <w:numId w:val="48"/>
              </w:numPr>
              <w:spacing w:before="120" w:after="120"/>
              <w:ind w:left="492"/>
              <w:rPr>
                <w:rFonts w:ascii="Tahoma" w:hAnsi="Tahoma" w:cs="Tahoma"/>
                <w:sz w:val="22"/>
                <w:szCs w:val="22"/>
              </w:rPr>
            </w:pPr>
            <w:r w:rsidRPr="00C60D3A">
              <w:rPr>
                <w:rFonts w:ascii="Tahoma" w:hAnsi="Tahoma" w:cs="Tahoma"/>
                <w:sz w:val="22"/>
                <w:szCs w:val="22"/>
              </w:rPr>
              <w:t>pieprasīt papildu informāciju, tajā skaitā dokumentus, kas pierāda pretendenta norādītā speciālista atbilstību nolikuma prasībām un to, ka tas ir veicis norādīto darbu.</w:t>
            </w:r>
          </w:p>
          <w:p w14:paraId="1E435143" w14:textId="77777777" w:rsidR="00C60D3A" w:rsidRPr="00C60D3A" w:rsidRDefault="00C60D3A" w:rsidP="003E29AC">
            <w:pPr>
              <w:spacing w:before="120" w:after="120"/>
              <w:jc w:val="both"/>
              <w:rPr>
                <w:rFonts w:ascii="Tahoma" w:eastAsia="Calibri" w:hAnsi="Tahoma" w:cs="Tahoma"/>
                <w:sz w:val="22"/>
                <w:szCs w:val="22"/>
              </w:rPr>
            </w:pPr>
            <w:r w:rsidRPr="00C60D3A">
              <w:rPr>
                <w:rFonts w:ascii="Tahoma" w:hAnsi="Tahoma" w:cs="Tahoma"/>
                <w:sz w:val="22"/>
                <w:szCs w:val="22"/>
              </w:rPr>
              <w:t>Ja speciālists nav darba tiesiskajās attiecībās ar pretendentu, nepieciešams iesniegt speciālista apliecinājumu piedalīties iepirkuma līguma izpildē</w:t>
            </w:r>
          </w:p>
        </w:tc>
      </w:tr>
      <w:tr w:rsidR="009C27DE" w:rsidRPr="00C60D3A" w14:paraId="16D8C3DE" w14:textId="77777777" w:rsidTr="00956104">
        <w:tc>
          <w:tcPr>
            <w:tcW w:w="4933" w:type="dxa"/>
            <w:tcBorders>
              <w:top w:val="single" w:sz="4" w:space="0" w:color="000000"/>
              <w:left w:val="single" w:sz="4" w:space="0" w:color="000000"/>
              <w:bottom w:val="single" w:sz="4" w:space="0" w:color="auto"/>
              <w:right w:val="single" w:sz="4" w:space="0" w:color="auto"/>
            </w:tcBorders>
          </w:tcPr>
          <w:p w14:paraId="39942989" w14:textId="0A32BD51" w:rsidR="00732B6C" w:rsidRDefault="00C60D3A" w:rsidP="003E29AC">
            <w:pPr>
              <w:tabs>
                <w:tab w:val="left" w:pos="426"/>
                <w:tab w:val="left" w:pos="744"/>
                <w:tab w:val="left" w:pos="885"/>
                <w:tab w:val="left" w:pos="1383"/>
              </w:tabs>
              <w:suppressAutoHyphens/>
              <w:spacing w:before="120" w:after="120"/>
              <w:jc w:val="both"/>
              <w:rPr>
                <w:rFonts w:ascii="Tahoma" w:hAnsi="Tahoma" w:cs="Tahoma"/>
                <w:sz w:val="22"/>
                <w:szCs w:val="22"/>
                <w:highlight w:val="yellow"/>
              </w:rPr>
            </w:pPr>
            <w:r w:rsidRPr="00C60D3A">
              <w:rPr>
                <w:rFonts w:ascii="Tahoma" w:hAnsi="Tahoma" w:cs="Tahoma"/>
                <w:sz w:val="22"/>
                <w:szCs w:val="22"/>
              </w:rPr>
              <w:lastRenderedPageBreak/>
              <w:t>3.</w:t>
            </w:r>
            <w:r w:rsidR="003E29AC">
              <w:rPr>
                <w:rFonts w:ascii="Tahoma" w:hAnsi="Tahoma" w:cs="Tahoma"/>
                <w:sz w:val="22"/>
                <w:szCs w:val="22"/>
              </w:rPr>
              <w:t xml:space="preserve">2.6.3. </w:t>
            </w:r>
            <w:r w:rsidRPr="00C60D3A">
              <w:rPr>
                <w:rFonts w:ascii="Tahoma" w:hAnsi="Tahoma" w:cs="Tahoma"/>
                <w:sz w:val="22"/>
                <w:szCs w:val="22"/>
              </w:rPr>
              <w:t xml:space="preserve">Pretendenta rīcībā ir </w:t>
            </w:r>
            <w:r w:rsidRPr="00C60D3A">
              <w:rPr>
                <w:rFonts w:ascii="Tahoma" w:hAnsi="Tahoma" w:cs="Tahoma"/>
                <w:b/>
                <w:sz w:val="22"/>
                <w:szCs w:val="22"/>
              </w:rPr>
              <w:t xml:space="preserve">sertificēts speciālists ceļu būvdarbu vadīšanā, </w:t>
            </w:r>
            <w:r w:rsidR="003E29AC" w:rsidRPr="003E29AC">
              <w:rPr>
                <w:rFonts w:ascii="Tahoma" w:hAnsi="Tahoma" w:cs="Tahoma"/>
                <w:bCs/>
                <w:sz w:val="22"/>
                <w:szCs w:val="22"/>
              </w:rPr>
              <w:t>kura</w:t>
            </w:r>
            <w:r w:rsidR="003E29AC">
              <w:rPr>
                <w:rFonts w:ascii="Tahoma" w:hAnsi="Tahoma" w:cs="Tahoma"/>
                <w:sz w:val="22"/>
                <w:szCs w:val="22"/>
              </w:rPr>
              <w:t>m</w:t>
            </w:r>
            <w:r w:rsidR="003E29AC" w:rsidRPr="00C60D3A">
              <w:rPr>
                <w:rFonts w:ascii="Tahoma" w:hAnsi="Tahoma" w:cs="Tahoma"/>
                <w:sz w:val="22"/>
                <w:szCs w:val="22"/>
              </w:rPr>
              <w:t xml:space="preserve"> iepriekšējo </w:t>
            </w:r>
            <w:r w:rsidR="003E29AC" w:rsidRPr="00C60D3A">
              <w:rPr>
                <w:rFonts w:ascii="Tahoma" w:hAnsi="Tahoma" w:cs="Tahoma"/>
                <w:b/>
                <w:sz w:val="22"/>
                <w:szCs w:val="22"/>
              </w:rPr>
              <w:t>piecu</w:t>
            </w:r>
            <w:r w:rsidR="003E29AC" w:rsidRPr="00C60D3A">
              <w:rPr>
                <w:rFonts w:ascii="Tahoma" w:hAnsi="Tahoma" w:cs="Tahoma"/>
                <w:sz w:val="22"/>
                <w:szCs w:val="22"/>
              </w:rPr>
              <w:t xml:space="preserve"> gadu (</w:t>
            </w:r>
            <w:r w:rsidR="003E29AC" w:rsidRPr="00C60D3A">
              <w:rPr>
                <w:rFonts w:ascii="Tahoma" w:hAnsi="Tahoma" w:cs="Tahoma"/>
                <w:i/>
                <w:sz w:val="22"/>
                <w:szCs w:val="22"/>
              </w:rPr>
              <w:t>2021., 2022., 2023., 2024.</w:t>
            </w:r>
            <w:r w:rsidR="00F2796D">
              <w:rPr>
                <w:rFonts w:ascii="Tahoma" w:hAnsi="Tahoma" w:cs="Tahoma"/>
                <w:i/>
                <w:sz w:val="22"/>
                <w:szCs w:val="22"/>
              </w:rPr>
              <w:t>, 2025.</w:t>
            </w:r>
            <w:r w:rsidR="003E29AC" w:rsidRPr="00C60D3A">
              <w:rPr>
                <w:rFonts w:ascii="Tahoma" w:hAnsi="Tahoma" w:cs="Tahoma"/>
                <w:i/>
                <w:sz w:val="22"/>
                <w:szCs w:val="22"/>
              </w:rPr>
              <w:t xml:space="preserve"> un 202</w:t>
            </w:r>
            <w:r w:rsidR="00F2796D">
              <w:rPr>
                <w:rFonts w:ascii="Tahoma" w:hAnsi="Tahoma" w:cs="Tahoma"/>
                <w:i/>
                <w:sz w:val="22"/>
                <w:szCs w:val="22"/>
              </w:rPr>
              <w:t>6</w:t>
            </w:r>
            <w:r w:rsidR="003E29AC" w:rsidRPr="00C60D3A">
              <w:rPr>
                <w:rFonts w:ascii="Tahoma" w:hAnsi="Tahoma" w:cs="Tahoma"/>
                <w:sz w:val="22"/>
                <w:szCs w:val="22"/>
              </w:rPr>
              <w:t>. gadā līdz piedāvājumu iesniegšanas termiņa beigām), (ar nosacījumu, ka objekts nodots ekspluatācijā laikā no 202</w:t>
            </w:r>
            <w:r w:rsidR="00F2796D">
              <w:rPr>
                <w:rFonts w:ascii="Tahoma" w:hAnsi="Tahoma" w:cs="Tahoma"/>
                <w:sz w:val="22"/>
                <w:szCs w:val="22"/>
              </w:rPr>
              <w:t>6</w:t>
            </w:r>
            <w:r w:rsidR="003E29AC" w:rsidRPr="00C60D3A">
              <w:rPr>
                <w:rFonts w:ascii="Tahoma" w:hAnsi="Tahoma" w:cs="Tahoma"/>
                <w:sz w:val="22"/>
                <w:szCs w:val="22"/>
              </w:rPr>
              <w:t xml:space="preserve">.gada 1.janvāra </w:t>
            </w:r>
            <w:r w:rsidR="003E29AC" w:rsidRPr="00732B6C">
              <w:rPr>
                <w:rFonts w:ascii="Tahoma" w:hAnsi="Tahoma" w:cs="Tahoma"/>
                <w:sz w:val="22"/>
                <w:szCs w:val="22"/>
              </w:rPr>
              <w:t xml:space="preserve">līdz pieteikuma iesniegšanas dienai) laikā </w:t>
            </w:r>
            <w:r w:rsidRPr="00732B6C">
              <w:rPr>
                <w:rFonts w:ascii="Tahoma" w:hAnsi="Tahoma" w:cs="Tahoma"/>
                <w:sz w:val="22"/>
                <w:szCs w:val="22"/>
              </w:rPr>
              <w:t>ir pieredze</w:t>
            </w:r>
            <w:r w:rsidR="00732B6C" w:rsidRPr="00732B6C">
              <w:rPr>
                <w:rFonts w:ascii="Tahoma" w:hAnsi="Tahoma" w:cs="Tahoma"/>
                <w:sz w:val="22"/>
                <w:szCs w:val="22"/>
              </w:rPr>
              <w:t>:</w:t>
            </w:r>
          </w:p>
          <w:p w14:paraId="040A3A40" w14:textId="77777777" w:rsidR="00732B6C" w:rsidRDefault="00732B6C" w:rsidP="00732B6C">
            <w:pPr>
              <w:pStyle w:val="NoSpacing"/>
              <w:numPr>
                <w:ilvl w:val="0"/>
                <w:numId w:val="60"/>
              </w:numPr>
              <w:spacing w:before="120" w:after="120"/>
              <w:jc w:val="both"/>
              <w:rPr>
                <w:rFonts w:ascii="Tahoma" w:hAnsi="Tahoma" w:cs="Tahoma"/>
                <w:sz w:val="22"/>
                <w:szCs w:val="22"/>
              </w:rPr>
            </w:pPr>
            <w:r w:rsidRPr="00C60D3A">
              <w:rPr>
                <w:rFonts w:ascii="Tahoma" w:hAnsi="Tahoma" w:cs="Tahoma"/>
                <w:b/>
                <w:sz w:val="22"/>
                <w:szCs w:val="22"/>
              </w:rPr>
              <w:t xml:space="preserve">vismaz vienā </w:t>
            </w:r>
            <w:r w:rsidRPr="00C60D3A">
              <w:rPr>
                <w:rFonts w:ascii="Tahoma" w:hAnsi="Tahoma" w:cs="Tahoma"/>
                <w:sz w:val="22"/>
                <w:szCs w:val="22"/>
              </w:rPr>
              <w:t xml:space="preserve">objektā laukuma/ceļa/ielas/brauktuves </w:t>
            </w:r>
            <w:r>
              <w:rPr>
                <w:rFonts w:ascii="Tahoma" w:hAnsi="Tahoma" w:cs="Tahoma"/>
                <w:sz w:val="22"/>
                <w:szCs w:val="22"/>
              </w:rPr>
              <w:t xml:space="preserve">betonēta </w:t>
            </w:r>
            <w:r w:rsidRPr="001E54EA">
              <w:rPr>
                <w:rFonts w:ascii="Tahoma" w:hAnsi="Tahoma" w:cs="Tahoma"/>
                <w:sz w:val="22"/>
                <w:szCs w:val="22"/>
              </w:rPr>
              <w:t>(vai līdzvērtīga) seguma</w:t>
            </w:r>
            <w:r>
              <w:rPr>
                <w:rFonts w:ascii="Tahoma" w:hAnsi="Tahoma" w:cs="Tahoma"/>
                <w:sz w:val="22"/>
                <w:szCs w:val="22"/>
              </w:rPr>
              <w:t xml:space="preserve"> jaunbūves </w:t>
            </w:r>
            <w:r w:rsidRPr="001E54EA">
              <w:rPr>
                <w:rFonts w:ascii="Tahoma" w:hAnsi="Tahoma" w:cs="Tahoma"/>
                <w:sz w:val="22"/>
                <w:szCs w:val="22"/>
              </w:rPr>
              <w:t>darb</w:t>
            </w:r>
            <w:r>
              <w:rPr>
                <w:rFonts w:ascii="Tahoma" w:hAnsi="Tahoma" w:cs="Tahoma"/>
                <w:sz w:val="22"/>
                <w:szCs w:val="22"/>
              </w:rPr>
              <w:t>u veikšanā</w:t>
            </w:r>
            <w:r w:rsidRPr="001E54EA">
              <w:rPr>
                <w:rFonts w:ascii="Tahoma" w:hAnsi="Tahoma" w:cs="Tahoma"/>
                <w:sz w:val="22"/>
                <w:szCs w:val="22"/>
              </w:rPr>
              <w:t xml:space="preserve"> ar kopējo platību vismaz </w:t>
            </w:r>
            <w:r>
              <w:rPr>
                <w:rFonts w:ascii="Tahoma" w:hAnsi="Tahoma" w:cs="Tahoma"/>
                <w:sz w:val="22"/>
                <w:szCs w:val="22"/>
              </w:rPr>
              <w:t>5</w:t>
            </w:r>
            <w:r w:rsidRPr="001E54EA">
              <w:rPr>
                <w:rFonts w:ascii="Tahoma" w:hAnsi="Tahoma" w:cs="Tahoma"/>
                <w:sz w:val="22"/>
                <w:szCs w:val="22"/>
              </w:rPr>
              <w:t>00 m2</w:t>
            </w:r>
            <w:r>
              <w:rPr>
                <w:rFonts w:ascii="Tahoma" w:hAnsi="Tahoma" w:cs="Tahoma"/>
                <w:sz w:val="22"/>
                <w:szCs w:val="22"/>
              </w:rPr>
              <w:t xml:space="preserve"> (pieci simti kvadrātmetri)</w:t>
            </w:r>
            <w:r w:rsidRPr="00C60D3A">
              <w:rPr>
                <w:rFonts w:ascii="Tahoma" w:hAnsi="Tahoma" w:cs="Tahoma"/>
                <w:sz w:val="22"/>
                <w:szCs w:val="22"/>
              </w:rPr>
              <w:t xml:space="preserve"> platībā;</w:t>
            </w:r>
          </w:p>
          <w:p w14:paraId="176955AF" w14:textId="77777777" w:rsidR="00732B6C" w:rsidRPr="00C60D3A" w:rsidRDefault="00732B6C" w:rsidP="00732B6C">
            <w:pPr>
              <w:pStyle w:val="NoSpacing"/>
              <w:numPr>
                <w:ilvl w:val="0"/>
                <w:numId w:val="60"/>
              </w:numPr>
              <w:spacing w:before="120" w:after="120"/>
              <w:jc w:val="both"/>
              <w:rPr>
                <w:rFonts w:ascii="Tahoma" w:hAnsi="Tahoma" w:cs="Tahoma"/>
                <w:sz w:val="22"/>
                <w:szCs w:val="22"/>
              </w:rPr>
            </w:pPr>
            <w:r w:rsidRPr="00C60D3A">
              <w:rPr>
                <w:rFonts w:ascii="Tahoma" w:hAnsi="Tahoma" w:cs="Tahoma"/>
                <w:b/>
                <w:sz w:val="22"/>
                <w:szCs w:val="22"/>
              </w:rPr>
              <w:t xml:space="preserve">vismaz vienā </w:t>
            </w:r>
            <w:r w:rsidRPr="00C60D3A">
              <w:rPr>
                <w:rFonts w:ascii="Tahoma" w:hAnsi="Tahoma" w:cs="Tahoma"/>
                <w:sz w:val="22"/>
                <w:szCs w:val="22"/>
              </w:rPr>
              <w:t>objektā</w:t>
            </w:r>
            <w:r>
              <w:rPr>
                <w:rFonts w:ascii="Tahoma" w:hAnsi="Tahoma" w:cs="Tahoma"/>
                <w:sz w:val="22"/>
                <w:szCs w:val="22"/>
              </w:rPr>
              <w:t xml:space="preserve"> </w:t>
            </w:r>
            <w:r w:rsidRPr="00C60D3A">
              <w:rPr>
                <w:rFonts w:ascii="Tahoma" w:hAnsi="Tahoma" w:cs="Tahoma"/>
                <w:sz w:val="22"/>
                <w:szCs w:val="22"/>
              </w:rPr>
              <w:t xml:space="preserve">laukuma/ceļa/ielas/brauktuves </w:t>
            </w:r>
            <w:r>
              <w:rPr>
                <w:rFonts w:ascii="Tahoma" w:hAnsi="Tahoma" w:cs="Tahoma"/>
                <w:sz w:val="22"/>
                <w:szCs w:val="22"/>
              </w:rPr>
              <w:t>betonētu plātņu</w:t>
            </w:r>
            <w:r w:rsidRPr="001E54EA">
              <w:rPr>
                <w:rFonts w:ascii="Tahoma" w:hAnsi="Tahoma" w:cs="Tahoma"/>
                <w:sz w:val="22"/>
                <w:szCs w:val="22"/>
              </w:rPr>
              <w:t xml:space="preserve"> (vai līdzvērtīga) seguma</w:t>
            </w:r>
            <w:r>
              <w:rPr>
                <w:rFonts w:ascii="Tahoma" w:hAnsi="Tahoma" w:cs="Tahoma"/>
                <w:sz w:val="22"/>
                <w:szCs w:val="22"/>
              </w:rPr>
              <w:t xml:space="preserve"> jaunbūves </w:t>
            </w:r>
            <w:r w:rsidRPr="001E54EA">
              <w:rPr>
                <w:rFonts w:ascii="Tahoma" w:hAnsi="Tahoma" w:cs="Tahoma"/>
                <w:sz w:val="22"/>
                <w:szCs w:val="22"/>
              </w:rPr>
              <w:t>darb</w:t>
            </w:r>
            <w:r>
              <w:rPr>
                <w:rFonts w:ascii="Tahoma" w:hAnsi="Tahoma" w:cs="Tahoma"/>
                <w:sz w:val="22"/>
                <w:szCs w:val="22"/>
              </w:rPr>
              <w:t>u veikšanā</w:t>
            </w:r>
            <w:r w:rsidRPr="001E54EA">
              <w:rPr>
                <w:rFonts w:ascii="Tahoma" w:hAnsi="Tahoma" w:cs="Tahoma"/>
                <w:sz w:val="22"/>
                <w:szCs w:val="22"/>
              </w:rPr>
              <w:t xml:space="preserve"> ar kopējo platību vismaz </w:t>
            </w:r>
            <w:r>
              <w:rPr>
                <w:rFonts w:ascii="Tahoma" w:hAnsi="Tahoma" w:cs="Tahoma"/>
                <w:sz w:val="22"/>
                <w:szCs w:val="22"/>
              </w:rPr>
              <w:t>5</w:t>
            </w:r>
            <w:r w:rsidRPr="001E54EA">
              <w:rPr>
                <w:rFonts w:ascii="Tahoma" w:hAnsi="Tahoma" w:cs="Tahoma"/>
                <w:sz w:val="22"/>
                <w:szCs w:val="22"/>
              </w:rPr>
              <w:t>00 m2</w:t>
            </w:r>
            <w:r>
              <w:rPr>
                <w:rFonts w:ascii="Tahoma" w:hAnsi="Tahoma" w:cs="Tahoma"/>
                <w:sz w:val="22"/>
                <w:szCs w:val="22"/>
              </w:rPr>
              <w:t xml:space="preserve"> (pieci simti kvadrātmetri)</w:t>
            </w:r>
            <w:r w:rsidRPr="00C60D3A">
              <w:rPr>
                <w:rFonts w:ascii="Tahoma" w:hAnsi="Tahoma" w:cs="Tahoma"/>
                <w:sz w:val="22"/>
                <w:szCs w:val="22"/>
              </w:rPr>
              <w:t xml:space="preserve"> platībā;</w:t>
            </w:r>
          </w:p>
          <w:p w14:paraId="3F08E966" w14:textId="77777777" w:rsidR="00C60D3A" w:rsidRPr="00C60D3A" w:rsidRDefault="00C60D3A" w:rsidP="003E29AC">
            <w:pPr>
              <w:suppressAutoHyphens/>
              <w:spacing w:before="120" w:after="120"/>
              <w:jc w:val="both"/>
              <w:rPr>
                <w:rFonts w:ascii="Tahoma" w:hAnsi="Tahoma" w:cs="Tahoma"/>
                <w:bCs/>
                <w:sz w:val="22"/>
                <w:szCs w:val="22"/>
              </w:rPr>
            </w:pPr>
            <w:r w:rsidRPr="00C60D3A">
              <w:rPr>
                <w:rFonts w:ascii="Tahoma" w:hAnsi="Tahoma" w:cs="Tahoma"/>
                <w:bCs/>
                <w:sz w:val="22"/>
                <w:szCs w:val="22"/>
              </w:rPr>
              <w:t>Veiktie būvdarbi ir pabeigti un objekts pieņemts ekspluatācijā.</w:t>
            </w:r>
          </w:p>
          <w:p w14:paraId="53EECB31" w14:textId="77777777" w:rsidR="00C60D3A" w:rsidRPr="00C60D3A" w:rsidRDefault="00C60D3A" w:rsidP="003E29AC">
            <w:pPr>
              <w:tabs>
                <w:tab w:val="left" w:pos="426"/>
                <w:tab w:val="left" w:pos="744"/>
                <w:tab w:val="left" w:pos="885"/>
                <w:tab w:val="left" w:pos="1383"/>
              </w:tabs>
              <w:suppressAutoHyphens/>
              <w:spacing w:before="120" w:after="120"/>
              <w:jc w:val="both"/>
              <w:rPr>
                <w:rFonts w:ascii="Tahoma" w:hAnsi="Tahoma" w:cs="Tahoma"/>
                <w:sz w:val="22"/>
                <w:szCs w:val="22"/>
              </w:rPr>
            </w:pPr>
          </w:p>
        </w:tc>
        <w:tc>
          <w:tcPr>
            <w:tcW w:w="4961" w:type="dxa"/>
            <w:vMerge/>
            <w:tcBorders>
              <w:left w:val="single" w:sz="4" w:space="0" w:color="auto"/>
              <w:bottom w:val="single" w:sz="4" w:space="0" w:color="auto"/>
              <w:right w:val="single" w:sz="4" w:space="0" w:color="000000"/>
            </w:tcBorders>
          </w:tcPr>
          <w:p w14:paraId="0AF5E82D" w14:textId="77777777" w:rsidR="00C60D3A" w:rsidRPr="00C60D3A" w:rsidRDefault="00C60D3A" w:rsidP="00C60D3A">
            <w:pPr>
              <w:spacing w:before="120" w:after="120"/>
              <w:rPr>
                <w:rFonts w:ascii="Tahoma" w:eastAsia="Calibri" w:hAnsi="Tahoma" w:cs="Tahoma"/>
                <w:sz w:val="22"/>
                <w:szCs w:val="22"/>
              </w:rPr>
            </w:pPr>
          </w:p>
        </w:tc>
      </w:tr>
      <w:tr w:rsidR="009C27DE" w:rsidRPr="00C60D3A" w14:paraId="0CEACA4D" w14:textId="77777777" w:rsidTr="00956104">
        <w:tc>
          <w:tcPr>
            <w:tcW w:w="4933" w:type="dxa"/>
            <w:tcBorders>
              <w:top w:val="single" w:sz="4" w:space="0" w:color="auto"/>
              <w:left w:val="single" w:sz="4" w:space="0" w:color="000000"/>
              <w:bottom w:val="single" w:sz="4" w:space="0" w:color="000000"/>
              <w:right w:val="single" w:sz="4" w:space="0" w:color="000000"/>
            </w:tcBorders>
            <w:hideMark/>
          </w:tcPr>
          <w:p w14:paraId="14DED3FF" w14:textId="77777777" w:rsidR="00C60D3A" w:rsidRPr="00C60D3A" w:rsidRDefault="00C60D3A" w:rsidP="00C60D3A">
            <w:pPr>
              <w:spacing w:before="120" w:after="120"/>
              <w:ind w:right="-58"/>
              <w:jc w:val="both"/>
              <w:rPr>
                <w:rFonts w:ascii="Tahoma" w:hAnsi="Tahoma" w:cs="Tahoma"/>
                <w:sz w:val="22"/>
                <w:szCs w:val="22"/>
              </w:rPr>
            </w:pPr>
            <w:r w:rsidRPr="00C60D3A">
              <w:rPr>
                <w:rFonts w:ascii="Tahoma" w:hAnsi="Tahoma" w:cs="Tahoma"/>
                <w:bCs/>
                <w:sz w:val="22"/>
                <w:szCs w:val="22"/>
              </w:rPr>
              <w:t>3.</w:t>
            </w:r>
            <w:r w:rsidR="00D86A4F">
              <w:rPr>
                <w:rFonts w:ascii="Tahoma" w:hAnsi="Tahoma" w:cs="Tahoma"/>
                <w:bCs/>
                <w:sz w:val="22"/>
                <w:szCs w:val="22"/>
              </w:rPr>
              <w:t>2.6.</w:t>
            </w:r>
            <w:bookmarkStart w:id="12" w:name="_Hlk52973289"/>
            <w:r w:rsidR="00D86A4F">
              <w:rPr>
                <w:rFonts w:ascii="Tahoma" w:hAnsi="Tahoma" w:cs="Tahoma"/>
                <w:bCs/>
                <w:sz w:val="22"/>
                <w:szCs w:val="22"/>
              </w:rPr>
              <w:t xml:space="preserve">4. </w:t>
            </w:r>
            <w:r w:rsidRPr="00C60D3A">
              <w:rPr>
                <w:rFonts w:ascii="Tahoma" w:hAnsi="Tahoma" w:cs="Tahoma"/>
                <w:b/>
                <w:bCs/>
                <w:sz w:val="22"/>
                <w:szCs w:val="22"/>
                <w:u w:val="single"/>
              </w:rPr>
              <w:t>Atbildīgais</w:t>
            </w:r>
            <w:r w:rsidRPr="00C60D3A">
              <w:rPr>
                <w:rFonts w:ascii="Tahoma" w:hAnsi="Tahoma" w:cs="Tahoma"/>
                <w:sz w:val="22"/>
                <w:szCs w:val="22"/>
              </w:rPr>
              <w:t xml:space="preserve"> </w:t>
            </w:r>
            <w:r w:rsidRPr="00C60D3A">
              <w:rPr>
                <w:rFonts w:ascii="Tahoma" w:hAnsi="Tahoma" w:cs="Tahoma"/>
                <w:b/>
                <w:sz w:val="22"/>
                <w:szCs w:val="22"/>
                <w:u w:val="single"/>
              </w:rPr>
              <w:t>darba aizsardzības koordinators</w:t>
            </w:r>
            <w:bookmarkEnd w:id="12"/>
            <w:r w:rsidRPr="00C60D3A">
              <w:rPr>
                <w:rFonts w:ascii="Tahoma" w:hAnsi="Tahoma" w:cs="Tahoma"/>
                <w:sz w:val="22"/>
                <w:szCs w:val="22"/>
              </w:rPr>
              <w:t>, kura izglītība atbilst 2003. gada 25. februāra Ministru kabineta noteikumu Nr. 92 „Darba aizsardzības prasības veicot būvdarbus” 8.</w:t>
            </w:r>
            <w:r w:rsidRPr="00C60D3A">
              <w:rPr>
                <w:rFonts w:ascii="Tahoma" w:hAnsi="Tahoma" w:cs="Tahoma"/>
                <w:sz w:val="22"/>
                <w:szCs w:val="22"/>
                <w:vertAlign w:val="superscript"/>
              </w:rPr>
              <w:t>1</w:t>
            </w:r>
            <w:r w:rsidRPr="00C60D3A">
              <w:rPr>
                <w:rFonts w:ascii="Tahoma" w:hAnsi="Tahoma" w:cs="Tahoma"/>
                <w:sz w:val="22"/>
                <w:szCs w:val="22"/>
              </w:rPr>
              <w:t xml:space="preserve"> punkta prasībām:</w:t>
            </w:r>
          </w:p>
          <w:p w14:paraId="4377A7E4" w14:textId="77777777" w:rsidR="00C60D3A" w:rsidRPr="00C60D3A" w:rsidRDefault="00C60D3A" w:rsidP="00C60D3A">
            <w:pPr>
              <w:tabs>
                <w:tab w:val="left" w:pos="318"/>
              </w:tabs>
              <w:spacing w:before="120" w:after="120"/>
              <w:ind w:left="317" w:right="-58" w:hanging="317"/>
              <w:jc w:val="both"/>
              <w:rPr>
                <w:rFonts w:ascii="Tahoma" w:hAnsi="Tahoma" w:cs="Tahoma"/>
                <w:sz w:val="22"/>
                <w:szCs w:val="22"/>
              </w:rPr>
            </w:pPr>
            <w:r w:rsidRPr="00C60D3A">
              <w:rPr>
                <w:rFonts w:ascii="Tahoma" w:hAnsi="Tahoma" w:cs="Tahoma"/>
                <w:sz w:val="22"/>
                <w:szCs w:val="22"/>
              </w:rPr>
              <w:t>1.</w:t>
            </w:r>
            <w:r w:rsidRPr="00C60D3A">
              <w:rPr>
                <w:rFonts w:ascii="Tahoma" w:hAnsi="Tahoma" w:cs="Tahoma"/>
                <w:sz w:val="22"/>
                <w:szCs w:val="22"/>
              </w:rPr>
              <w:tab/>
              <w:t>Persona, kura normatīvajos aktos noteiktajā kārtībā ir saņēmusi būvprakses sertifikātu būvdarbu vadīšanas un būvuzraudzības jomā un atbilst vismaz vienai no šādām prasībām:</w:t>
            </w:r>
          </w:p>
          <w:p w14:paraId="6070AFE4" w14:textId="77777777" w:rsidR="00C60D3A" w:rsidRPr="00C60D3A" w:rsidRDefault="00C60D3A" w:rsidP="00C60D3A">
            <w:pPr>
              <w:spacing w:before="120" w:after="120"/>
              <w:ind w:left="600" w:right="-58" w:hanging="283"/>
              <w:jc w:val="both"/>
              <w:rPr>
                <w:rFonts w:ascii="Tahoma" w:hAnsi="Tahoma" w:cs="Tahoma"/>
                <w:sz w:val="22"/>
                <w:szCs w:val="22"/>
              </w:rPr>
            </w:pPr>
            <w:r w:rsidRPr="00C60D3A">
              <w:rPr>
                <w:rFonts w:ascii="Tahoma" w:hAnsi="Tahoma" w:cs="Tahoma"/>
                <w:sz w:val="22"/>
                <w:szCs w:val="22"/>
              </w:rPr>
              <w:t>a)</w:t>
            </w:r>
            <w:r w:rsidRPr="00C60D3A">
              <w:rPr>
                <w:rFonts w:ascii="Tahoma" w:hAnsi="Tahoma" w:cs="Tahoma"/>
                <w:sz w:val="22"/>
                <w:szCs w:val="22"/>
              </w:rPr>
              <w:tab/>
              <w:t xml:space="preserve">apguvusi </w:t>
            </w:r>
            <w:proofErr w:type="spellStart"/>
            <w:r w:rsidRPr="00C60D3A">
              <w:rPr>
                <w:rFonts w:ascii="Tahoma" w:hAnsi="Tahoma" w:cs="Tahoma"/>
                <w:sz w:val="22"/>
                <w:szCs w:val="22"/>
              </w:rPr>
              <w:t>pamatlīmeņa</w:t>
            </w:r>
            <w:proofErr w:type="spellEnd"/>
            <w:r w:rsidRPr="00C60D3A">
              <w:rPr>
                <w:rFonts w:ascii="Tahoma" w:hAnsi="Tahoma" w:cs="Tahoma"/>
                <w:sz w:val="22"/>
                <w:szCs w:val="22"/>
              </w:rPr>
              <w:t xml:space="preserve"> zināšanas darba aizsardzībā (teorijas sadaļu) un specializētās darba aizsardzības zināšanas būvniecībā;</w:t>
            </w:r>
          </w:p>
          <w:p w14:paraId="5E18A467" w14:textId="77777777" w:rsidR="00C60D3A" w:rsidRPr="00C60D3A" w:rsidRDefault="00C60D3A" w:rsidP="00C60D3A">
            <w:pPr>
              <w:spacing w:before="120" w:after="120"/>
              <w:ind w:left="600" w:right="-58" w:hanging="283"/>
              <w:jc w:val="both"/>
              <w:rPr>
                <w:rFonts w:ascii="Tahoma" w:hAnsi="Tahoma" w:cs="Tahoma"/>
                <w:sz w:val="22"/>
                <w:szCs w:val="22"/>
              </w:rPr>
            </w:pPr>
            <w:r w:rsidRPr="00C60D3A">
              <w:rPr>
                <w:rFonts w:ascii="Tahoma" w:hAnsi="Tahoma" w:cs="Tahoma"/>
                <w:sz w:val="22"/>
                <w:szCs w:val="22"/>
              </w:rPr>
              <w:t>b)</w:t>
            </w:r>
            <w:r w:rsidRPr="00C60D3A">
              <w:rPr>
                <w:rFonts w:ascii="Tahoma" w:hAnsi="Tahoma" w:cs="Tahoma"/>
                <w:sz w:val="22"/>
                <w:szCs w:val="22"/>
              </w:rPr>
              <w:tab/>
              <w:t>ieguvusi pirmā līmeņa profesionālo augstāko izglītību darba aizsardzības jomā; vai</w:t>
            </w:r>
          </w:p>
          <w:p w14:paraId="7267F6CE" w14:textId="77777777" w:rsidR="00C60D3A" w:rsidRPr="00C60D3A" w:rsidRDefault="00C60D3A" w:rsidP="00C60D3A">
            <w:pPr>
              <w:suppressAutoHyphens/>
              <w:spacing w:before="120" w:after="120"/>
              <w:ind w:left="317" w:hanging="317"/>
              <w:jc w:val="both"/>
              <w:rPr>
                <w:rFonts w:ascii="Tahoma" w:hAnsi="Tahoma" w:cs="Tahoma"/>
                <w:sz w:val="22"/>
                <w:szCs w:val="22"/>
              </w:rPr>
            </w:pPr>
            <w:r w:rsidRPr="00C60D3A">
              <w:rPr>
                <w:rFonts w:ascii="Tahoma" w:hAnsi="Tahoma" w:cs="Tahoma"/>
                <w:sz w:val="22"/>
                <w:szCs w:val="22"/>
              </w:rPr>
              <w:lastRenderedPageBreak/>
              <w:t>2.</w:t>
            </w:r>
            <w:r w:rsidRPr="00C60D3A">
              <w:rPr>
                <w:rFonts w:ascii="Tahoma" w:hAnsi="Tahoma" w:cs="Tahoma"/>
                <w:sz w:val="22"/>
                <w:szCs w:val="22"/>
              </w:rPr>
              <w:tab/>
              <w:t xml:space="preserve">Persona, kura ieguvusi otrā līmeņa profesionālo augstāko izglītību darba aizsardzības jomā. </w:t>
            </w:r>
          </w:p>
        </w:tc>
        <w:tc>
          <w:tcPr>
            <w:tcW w:w="4961" w:type="dxa"/>
            <w:tcBorders>
              <w:top w:val="nil"/>
              <w:left w:val="single" w:sz="4" w:space="0" w:color="000000"/>
              <w:bottom w:val="single" w:sz="4" w:space="0" w:color="auto"/>
              <w:right w:val="single" w:sz="4" w:space="0" w:color="000000"/>
            </w:tcBorders>
            <w:hideMark/>
          </w:tcPr>
          <w:p w14:paraId="1974328D" w14:textId="77777777" w:rsidR="00C60D3A" w:rsidRPr="00C60D3A" w:rsidRDefault="00C60D3A" w:rsidP="00C60D3A">
            <w:pPr>
              <w:numPr>
                <w:ilvl w:val="3"/>
                <w:numId w:val="0"/>
              </w:numPr>
              <w:spacing w:before="120" w:after="120"/>
              <w:ind w:left="35"/>
              <w:jc w:val="both"/>
              <w:rPr>
                <w:rFonts w:ascii="Tahoma" w:hAnsi="Tahoma" w:cs="Tahoma"/>
                <w:sz w:val="22"/>
                <w:szCs w:val="22"/>
              </w:rPr>
            </w:pPr>
            <w:r w:rsidRPr="00C60D3A">
              <w:rPr>
                <w:rFonts w:ascii="Tahoma" w:eastAsia="Calibri" w:hAnsi="Tahoma" w:cs="Tahoma"/>
                <w:sz w:val="22"/>
                <w:szCs w:val="22"/>
              </w:rPr>
              <w:lastRenderedPageBreak/>
              <w:t xml:space="preserve">Lai apliecinātu atbilstību, Pretendentam jāiesniedz Pretendenta </w:t>
            </w:r>
            <w:r w:rsidRPr="00C60D3A">
              <w:rPr>
                <w:rFonts w:ascii="Tahoma" w:hAnsi="Tahoma" w:cs="Tahoma"/>
                <w:sz w:val="22"/>
                <w:szCs w:val="22"/>
              </w:rPr>
              <w:t xml:space="preserve">piedāvātā darba aizsardzības koordinatora izglītības dokumentu kopijas, kas apliecina atbilstību 2003. gada 25. februāra Ministru kabineta noteikumu Nr. 92 „Darba aizsardzības prasības veicot būvdarbus” 8.1 punkta prasībām. </w:t>
            </w:r>
          </w:p>
          <w:p w14:paraId="19C40C7D" w14:textId="77777777" w:rsidR="00C60D3A" w:rsidRPr="00C60D3A" w:rsidRDefault="00C60D3A" w:rsidP="00C60D3A">
            <w:pPr>
              <w:spacing w:before="120" w:after="120"/>
              <w:jc w:val="both"/>
              <w:rPr>
                <w:rFonts w:ascii="Tahoma" w:hAnsi="Tahoma" w:cs="Tahoma"/>
                <w:sz w:val="22"/>
                <w:szCs w:val="22"/>
              </w:rPr>
            </w:pPr>
            <w:r w:rsidRPr="00C60D3A">
              <w:rPr>
                <w:rFonts w:ascii="Tahoma" w:hAnsi="Tahoma" w:cs="Tahoma"/>
                <w:sz w:val="22"/>
                <w:szCs w:val="22"/>
              </w:rPr>
              <w:t>Ja speciālists nav sertificēts Latvijā, tad iesniedz citas valsts atbilstošas institūcijas izsniegtu līdzvērtīgu dokumentu, kas ļauj sniegt darba aizsardzības koordinatora pakalpojumus, kopijas.</w:t>
            </w:r>
          </w:p>
          <w:p w14:paraId="111FD2E8" w14:textId="77777777" w:rsidR="00C60D3A" w:rsidRPr="00C60D3A" w:rsidRDefault="00C60D3A" w:rsidP="00C60D3A">
            <w:pPr>
              <w:spacing w:before="120" w:after="120"/>
              <w:jc w:val="both"/>
              <w:rPr>
                <w:rFonts w:ascii="Tahoma" w:hAnsi="Tahoma" w:cs="Tahoma"/>
                <w:sz w:val="22"/>
                <w:szCs w:val="22"/>
              </w:rPr>
            </w:pPr>
            <w:r w:rsidRPr="00C60D3A">
              <w:rPr>
                <w:rFonts w:ascii="Tahoma" w:hAnsi="Tahoma" w:cs="Tahoma"/>
                <w:sz w:val="22"/>
                <w:szCs w:val="22"/>
              </w:rPr>
              <w:t xml:space="preserve">Gadījumā, ja speciālists nav darba tiesiskajās attiecībās ar </w:t>
            </w:r>
            <w:r w:rsidRPr="00C60D3A">
              <w:rPr>
                <w:rFonts w:ascii="Tahoma" w:eastAsia="Calibri" w:hAnsi="Tahoma" w:cs="Tahoma"/>
                <w:sz w:val="22"/>
                <w:szCs w:val="22"/>
              </w:rPr>
              <w:t>Pretendentu</w:t>
            </w:r>
            <w:r w:rsidRPr="00C60D3A">
              <w:rPr>
                <w:rFonts w:ascii="Tahoma" w:hAnsi="Tahoma" w:cs="Tahoma"/>
                <w:sz w:val="22"/>
                <w:szCs w:val="22"/>
              </w:rPr>
              <w:t>,  jāiesniedz speciālista apliecinājums par gatavību piedalīties līguma izpildē.</w:t>
            </w:r>
          </w:p>
        </w:tc>
      </w:tr>
      <w:tr w:rsidR="00C60D3A" w:rsidRPr="00C60D3A" w14:paraId="404C0FBB" w14:textId="77777777" w:rsidTr="00956104">
        <w:tc>
          <w:tcPr>
            <w:tcW w:w="9894"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65FB268" w14:textId="77777777" w:rsidR="00C60D3A" w:rsidRPr="00C60D3A" w:rsidRDefault="00C60D3A" w:rsidP="00C60D3A">
            <w:pPr>
              <w:spacing w:before="120" w:after="120"/>
              <w:rPr>
                <w:rFonts w:ascii="Tahoma" w:hAnsi="Tahoma" w:cs="Tahoma"/>
                <w:b/>
                <w:sz w:val="22"/>
                <w:szCs w:val="22"/>
              </w:rPr>
            </w:pPr>
            <w:r w:rsidRPr="00C60D3A">
              <w:rPr>
                <w:rFonts w:ascii="Tahoma" w:hAnsi="Tahoma" w:cs="Tahoma"/>
                <w:b/>
                <w:sz w:val="22"/>
                <w:szCs w:val="22"/>
              </w:rPr>
              <w:t>3.</w:t>
            </w:r>
            <w:r w:rsidR="00D86A4F">
              <w:rPr>
                <w:rFonts w:ascii="Tahoma" w:hAnsi="Tahoma" w:cs="Tahoma"/>
                <w:b/>
                <w:sz w:val="22"/>
                <w:szCs w:val="22"/>
              </w:rPr>
              <w:t>2.7.</w:t>
            </w:r>
            <w:r w:rsidRPr="00C60D3A">
              <w:rPr>
                <w:rFonts w:ascii="Tahoma" w:hAnsi="Tahoma" w:cs="Tahoma"/>
                <w:b/>
                <w:sz w:val="22"/>
                <w:szCs w:val="22"/>
              </w:rPr>
              <w:t xml:space="preserve"> Prasības par balstīšanos uz trešo personu iespējām</w:t>
            </w:r>
          </w:p>
        </w:tc>
      </w:tr>
      <w:tr w:rsidR="009C27DE" w:rsidRPr="00C60D3A" w14:paraId="3AF7F18E" w14:textId="77777777" w:rsidTr="00956104">
        <w:tc>
          <w:tcPr>
            <w:tcW w:w="4933" w:type="dxa"/>
            <w:tcBorders>
              <w:top w:val="single" w:sz="4" w:space="0" w:color="000000"/>
              <w:left w:val="single" w:sz="4" w:space="0" w:color="000000"/>
              <w:bottom w:val="single" w:sz="4" w:space="0" w:color="000000"/>
              <w:right w:val="single" w:sz="4" w:space="0" w:color="000000"/>
            </w:tcBorders>
            <w:hideMark/>
          </w:tcPr>
          <w:p w14:paraId="41044B81" w14:textId="77777777" w:rsidR="00C60D3A" w:rsidRPr="00C60D3A" w:rsidRDefault="00C60D3A" w:rsidP="00C60D3A">
            <w:pPr>
              <w:spacing w:before="120" w:after="120"/>
              <w:jc w:val="both"/>
              <w:rPr>
                <w:rFonts w:ascii="Tahoma" w:hAnsi="Tahoma" w:cs="Tahoma"/>
                <w:sz w:val="22"/>
                <w:szCs w:val="22"/>
              </w:rPr>
            </w:pPr>
            <w:r w:rsidRPr="00C60D3A">
              <w:rPr>
                <w:rFonts w:ascii="Tahoma" w:hAnsi="Tahoma" w:cs="Tahoma"/>
                <w:sz w:val="22"/>
                <w:szCs w:val="22"/>
              </w:rPr>
              <w:t>3.</w:t>
            </w:r>
            <w:r w:rsidR="00D86A4F">
              <w:rPr>
                <w:rFonts w:ascii="Tahoma" w:hAnsi="Tahoma" w:cs="Tahoma"/>
                <w:sz w:val="22"/>
                <w:szCs w:val="22"/>
              </w:rPr>
              <w:t xml:space="preserve">2.7.1. </w:t>
            </w:r>
            <w:r w:rsidRPr="00C60D3A">
              <w:rPr>
                <w:rFonts w:ascii="Tahoma" w:hAnsi="Tahoma" w:cs="Tahoma"/>
                <w:sz w:val="22"/>
                <w:szCs w:val="22"/>
              </w:rPr>
              <w:t xml:space="preserve">Pretendents var balstīties uz trešo personu iespējām, lai izpildītu prasības attiecībā uz Pretendenta finansiālo un saimniecisko stāvokli. </w:t>
            </w:r>
          </w:p>
          <w:p w14:paraId="5CD17425" w14:textId="77777777" w:rsidR="00C60D3A" w:rsidRPr="00C60D3A" w:rsidRDefault="00C60D3A" w:rsidP="00C60D3A">
            <w:pPr>
              <w:spacing w:before="120" w:after="120"/>
              <w:jc w:val="both"/>
              <w:rPr>
                <w:rFonts w:ascii="Tahoma" w:hAnsi="Tahoma" w:cs="Tahoma"/>
                <w:b/>
                <w:sz w:val="22"/>
                <w:szCs w:val="22"/>
              </w:rPr>
            </w:pPr>
            <w:r w:rsidRPr="00C60D3A">
              <w:rPr>
                <w:rFonts w:ascii="Tahoma" w:hAnsi="Tahoma" w:cs="Tahoma"/>
                <w:sz w:val="22"/>
                <w:szCs w:val="22"/>
              </w:rPr>
              <w:t>Ja Pretendents balstās uz trešās personas finanšu iespējām vai saimniecisko stāvokli, tad Pretendentam un attiecīgajai trešajai personai ir jāuzņemas solidāra atbildība par visa līguma saistību izpildi.</w:t>
            </w:r>
          </w:p>
        </w:tc>
        <w:tc>
          <w:tcPr>
            <w:tcW w:w="4961" w:type="dxa"/>
            <w:tcBorders>
              <w:top w:val="single" w:sz="4" w:space="0" w:color="000000"/>
              <w:left w:val="single" w:sz="4" w:space="0" w:color="000000"/>
              <w:bottom w:val="single" w:sz="4" w:space="0" w:color="000000"/>
              <w:right w:val="single" w:sz="4" w:space="0" w:color="000000"/>
            </w:tcBorders>
            <w:hideMark/>
          </w:tcPr>
          <w:p w14:paraId="6A6198F0" w14:textId="77777777" w:rsidR="00C60D3A" w:rsidRPr="00C60D3A" w:rsidRDefault="00C60D3A" w:rsidP="00C60D3A">
            <w:pPr>
              <w:spacing w:before="120" w:after="120"/>
              <w:jc w:val="both"/>
              <w:rPr>
                <w:rFonts w:ascii="Tahoma" w:hAnsi="Tahoma" w:cs="Tahoma"/>
                <w:sz w:val="22"/>
                <w:szCs w:val="22"/>
              </w:rPr>
            </w:pPr>
            <w:r w:rsidRPr="00C60D3A">
              <w:rPr>
                <w:rFonts w:ascii="Tahoma" w:hAnsi="Tahoma" w:cs="Tahoma"/>
                <w:sz w:val="22"/>
                <w:szCs w:val="22"/>
              </w:rPr>
              <w:t>Dokumentus, kas pierāda, ka iepirkuma līguma slēgšanas gadījumā personas, uz kuru iespējām Pretendents balstās, lai pierādītu savas finansiālās un saimnieciskās spējas, kopā ar Pretendentu uzņemsies solidāru atbildību par līguma izpildi, iesniedzot, piemēram, šo personu apliecinājumu vai vienošanos par sadarbību konkrētā iepirkuma līguma izpildē, kurā precīzi norādīts sadarbības un atbildības apjoms, joma, sadalījums, lai Pasūtītājs gūtu pamatotu pārliecību par trešās personas gatavību un iespēju nodot Pretendentam konkrētas finansiālās un saimnieciskās spējas, uzņemties solidāru atbildību par visa iepirkuma līguma izpildi.</w:t>
            </w:r>
          </w:p>
          <w:p w14:paraId="3D3525CD" w14:textId="77777777" w:rsidR="00C60D3A" w:rsidRPr="00C60D3A" w:rsidRDefault="00C60D3A" w:rsidP="00C60D3A">
            <w:pPr>
              <w:spacing w:before="120" w:after="120"/>
              <w:jc w:val="both"/>
              <w:outlineLvl w:val="1"/>
              <w:rPr>
                <w:rFonts w:ascii="Tahoma" w:hAnsi="Tahoma" w:cs="Tahoma"/>
                <w:sz w:val="22"/>
                <w:szCs w:val="22"/>
              </w:rPr>
            </w:pPr>
            <w:r w:rsidRPr="00C60D3A">
              <w:rPr>
                <w:rFonts w:ascii="Tahoma" w:hAnsi="Tahoma" w:cs="Tahoma"/>
                <w:sz w:val="22"/>
                <w:szCs w:val="22"/>
              </w:rPr>
              <w:t xml:space="preserve">Ja Pretendents, iesniedzot pieteikumu, balstās uz citu personu </w:t>
            </w:r>
            <w:r w:rsidRPr="00C60D3A">
              <w:rPr>
                <w:rFonts w:ascii="Tahoma" w:hAnsi="Tahoma" w:cs="Tahoma"/>
                <w:i/>
                <w:sz w:val="22"/>
                <w:szCs w:val="22"/>
              </w:rPr>
              <w:t>saimnieciskajām vai finansiālajām iespējām</w:t>
            </w:r>
            <w:r w:rsidRPr="00C60D3A">
              <w:rPr>
                <w:rFonts w:ascii="Tahoma" w:hAnsi="Tahoma" w:cs="Tahoma"/>
                <w:sz w:val="22"/>
                <w:szCs w:val="22"/>
              </w:rPr>
              <w:t xml:space="preserve">, tas pierāda Pasūtītājam, ka tā rīcībā būs nepieciešamie resursi, iesniedzot </w:t>
            </w:r>
            <w:r w:rsidRPr="00C60D3A">
              <w:rPr>
                <w:rFonts w:ascii="Tahoma" w:hAnsi="Tahoma" w:cs="Tahoma"/>
                <w:sz w:val="22"/>
                <w:szCs w:val="22"/>
                <w:u w:val="single"/>
              </w:rPr>
              <w:t>dokumentu, kas apliecina</w:t>
            </w:r>
            <w:r w:rsidRPr="00C60D3A">
              <w:rPr>
                <w:rFonts w:ascii="Tahoma" w:hAnsi="Tahoma" w:cs="Tahoma"/>
                <w:sz w:val="22"/>
                <w:szCs w:val="22"/>
              </w:rPr>
              <w:t xml:space="preserve"> šīs personas sadarbību konkrētā līguma izpildē, norādot, ka Pretendents un attiecīgā persona būs </w:t>
            </w:r>
            <w:r w:rsidRPr="00C60D3A">
              <w:rPr>
                <w:rFonts w:ascii="Tahoma" w:hAnsi="Tahoma" w:cs="Tahoma"/>
                <w:b/>
                <w:sz w:val="22"/>
                <w:szCs w:val="22"/>
              </w:rPr>
              <w:t>solidāri</w:t>
            </w:r>
            <w:r w:rsidRPr="00C60D3A">
              <w:rPr>
                <w:rFonts w:ascii="Tahoma" w:hAnsi="Tahoma" w:cs="Tahoma"/>
                <w:sz w:val="22"/>
                <w:szCs w:val="22"/>
              </w:rPr>
              <w:t xml:space="preserve"> atbildīgi par iepirkuma līguma izpildi.</w:t>
            </w:r>
          </w:p>
        </w:tc>
      </w:tr>
      <w:tr w:rsidR="009C27DE" w:rsidRPr="00C60D3A" w14:paraId="7C6F7644" w14:textId="77777777" w:rsidTr="00956104">
        <w:tc>
          <w:tcPr>
            <w:tcW w:w="4933" w:type="dxa"/>
            <w:tcBorders>
              <w:top w:val="single" w:sz="4" w:space="0" w:color="000000"/>
              <w:left w:val="single" w:sz="4" w:space="0" w:color="000000"/>
              <w:bottom w:val="single" w:sz="4" w:space="0" w:color="000000"/>
              <w:right w:val="single" w:sz="4" w:space="0" w:color="000000"/>
            </w:tcBorders>
            <w:hideMark/>
          </w:tcPr>
          <w:p w14:paraId="54FAA462" w14:textId="42C3E0AF" w:rsidR="00C60D3A" w:rsidRPr="001E0983" w:rsidRDefault="00C60D3A" w:rsidP="00C60D3A">
            <w:pPr>
              <w:spacing w:before="120" w:after="120"/>
              <w:jc w:val="both"/>
              <w:rPr>
                <w:rFonts w:ascii="Tahoma" w:hAnsi="Tahoma" w:cs="Tahoma"/>
                <w:sz w:val="22"/>
                <w:szCs w:val="22"/>
              </w:rPr>
            </w:pPr>
            <w:r w:rsidRPr="001E0983">
              <w:rPr>
                <w:rFonts w:ascii="Tahoma" w:hAnsi="Tahoma" w:cs="Tahoma"/>
                <w:sz w:val="22"/>
                <w:szCs w:val="22"/>
              </w:rPr>
              <w:t>3.</w:t>
            </w:r>
            <w:r w:rsidR="00D86A4F" w:rsidRPr="001E0983">
              <w:rPr>
                <w:rFonts w:ascii="Tahoma" w:hAnsi="Tahoma" w:cs="Tahoma"/>
                <w:sz w:val="22"/>
                <w:szCs w:val="22"/>
              </w:rPr>
              <w:t xml:space="preserve">2.7.2. </w:t>
            </w:r>
            <w:r w:rsidRPr="001E0983">
              <w:rPr>
                <w:rFonts w:ascii="Tahoma" w:hAnsi="Tahoma" w:cs="Tahoma"/>
                <w:sz w:val="22"/>
                <w:szCs w:val="22"/>
              </w:rPr>
              <w:t>Pretendents var balstīties uz trešo personu spējām, lai izpildītu prasības attiecībā uz Pretendenta tehniskām un profesionālām spējām.</w:t>
            </w:r>
          </w:p>
          <w:p w14:paraId="2E812E9A" w14:textId="21E0BEA5" w:rsidR="00C60D3A" w:rsidRPr="001E0983" w:rsidRDefault="00C60D3A" w:rsidP="001E0983">
            <w:pPr>
              <w:spacing w:before="120" w:after="120"/>
              <w:jc w:val="both"/>
              <w:rPr>
                <w:rFonts w:ascii="Tahoma" w:hAnsi="Tahoma" w:cs="Tahoma"/>
                <w:sz w:val="22"/>
                <w:szCs w:val="22"/>
              </w:rPr>
            </w:pPr>
            <w:r w:rsidRPr="001E0983">
              <w:rPr>
                <w:rFonts w:ascii="Tahoma" w:hAnsi="Tahoma" w:cs="Tahoma"/>
                <w:sz w:val="22"/>
                <w:szCs w:val="22"/>
              </w:rPr>
              <w:t xml:space="preserve">Pretendents, </w:t>
            </w:r>
            <w:bookmarkStart w:id="13" w:name="_Hlk181862525"/>
            <w:r w:rsidRPr="001E0983">
              <w:rPr>
                <w:rFonts w:ascii="Tahoma" w:hAnsi="Tahoma" w:cs="Tahoma"/>
                <w:sz w:val="22"/>
                <w:szCs w:val="22"/>
              </w:rPr>
              <w:t xml:space="preserve">lai apliecinātu profesionālo pieredzi vai Pasūtītāja prasībām atbilstoša personāla pieejamību, </w:t>
            </w:r>
            <w:r w:rsidRPr="001E0983">
              <w:rPr>
                <w:rFonts w:ascii="Tahoma" w:hAnsi="Tahoma" w:cs="Tahoma"/>
                <w:sz w:val="22"/>
                <w:szCs w:val="22"/>
                <w:u w:val="single"/>
              </w:rPr>
              <w:t xml:space="preserve">var balstīties uz citu personu iespējām tikai tad, ja šīs personas </w:t>
            </w:r>
            <w:r w:rsidRPr="001E0983">
              <w:rPr>
                <w:rFonts w:ascii="Tahoma" w:hAnsi="Tahoma" w:cs="Tahoma"/>
                <w:sz w:val="22"/>
                <w:szCs w:val="22"/>
              </w:rPr>
              <w:t xml:space="preserve">veiks būvdarbus vai </w:t>
            </w:r>
            <w:r w:rsidRPr="001E0983">
              <w:rPr>
                <w:rFonts w:ascii="Tahoma" w:hAnsi="Tahoma" w:cs="Tahoma"/>
                <w:sz w:val="22"/>
                <w:szCs w:val="22"/>
                <w:u w:val="single"/>
              </w:rPr>
              <w:t>sniegs pakalpojumus, kuru izpildei attiecīgās spējas ir nepieciešamas</w:t>
            </w:r>
            <w:bookmarkEnd w:id="13"/>
            <w:r w:rsidR="001E0983" w:rsidRPr="001E0983">
              <w:rPr>
                <w:rFonts w:ascii="Tahoma" w:hAnsi="Tahoma" w:cs="Tahoma"/>
                <w:sz w:val="22"/>
                <w:szCs w:val="22"/>
                <w:u w:val="single"/>
              </w:rPr>
              <w:t>, t.sk. ievērojot prasības, kas definētas attiecīgajam kritērijam.</w:t>
            </w:r>
          </w:p>
        </w:tc>
        <w:tc>
          <w:tcPr>
            <w:tcW w:w="4961" w:type="dxa"/>
            <w:tcBorders>
              <w:top w:val="single" w:sz="4" w:space="0" w:color="000000"/>
              <w:left w:val="single" w:sz="4" w:space="0" w:color="000000"/>
              <w:bottom w:val="single" w:sz="4" w:space="0" w:color="000000"/>
              <w:right w:val="single" w:sz="4" w:space="0" w:color="000000"/>
            </w:tcBorders>
            <w:hideMark/>
          </w:tcPr>
          <w:p w14:paraId="2CE58C1C" w14:textId="77777777" w:rsidR="00C60D3A" w:rsidRPr="00C60D3A" w:rsidRDefault="00C60D3A" w:rsidP="00C60D3A">
            <w:pPr>
              <w:spacing w:before="120" w:after="120"/>
              <w:jc w:val="both"/>
              <w:rPr>
                <w:rFonts w:ascii="Tahoma" w:hAnsi="Tahoma" w:cs="Tahoma"/>
                <w:sz w:val="22"/>
                <w:szCs w:val="22"/>
              </w:rPr>
            </w:pPr>
            <w:r w:rsidRPr="00C60D3A">
              <w:rPr>
                <w:rFonts w:ascii="Tahoma" w:hAnsi="Tahoma" w:cs="Tahoma"/>
                <w:sz w:val="22"/>
                <w:szCs w:val="22"/>
              </w:rPr>
              <w:t>Pretendents pierāda Pasūtītājam, ka tā rīcībā būs nepieciešamie resursi, iesniedzot personu, uz kuru iespējām Pretendents balstās, apliecinājumu vai vienošanos par nepieciešamo resursu nodošanu Pretendenta rīcībā norādot, ka:</w:t>
            </w:r>
          </w:p>
          <w:p w14:paraId="7D3CD08E" w14:textId="77777777" w:rsidR="00C60D3A" w:rsidRPr="00C60D3A" w:rsidRDefault="00C60D3A" w:rsidP="00C60D3A">
            <w:pPr>
              <w:numPr>
                <w:ilvl w:val="2"/>
                <w:numId w:val="50"/>
              </w:numPr>
              <w:spacing w:before="120" w:after="120"/>
              <w:ind w:left="242" w:hanging="165"/>
              <w:jc w:val="both"/>
              <w:rPr>
                <w:rFonts w:ascii="Tahoma" w:hAnsi="Tahoma" w:cs="Tahoma"/>
                <w:sz w:val="22"/>
                <w:szCs w:val="22"/>
              </w:rPr>
            </w:pPr>
            <w:r w:rsidRPr="00C60D3A">
              <w:rPr>
                <w:rFonts w:ascii="Tahoma" w:hAnsi="Tahoma" w:cs="Tahoma"/>
                <w:sz w:val="22"/>
                <w:szCs w:val="22"/>
              </w:rPr>
              <w:t>tam būs nepieciešamie resursi, uz kuriem Pretendents balstījies, iesniedzot piedāvājumu un,</w:t>
            </w:r>
          </w:p>
          <w:p w14:paraId="2119D53E" w14:textId="77777777" w:rsidR="00C60D3A" w:rsidRPr="00C60D3A" w:rsidRDefault="00C60D3A" w:rsidP="00C60D3A">
            <w:pPr>
              <w:numPr>
                <w:ilvl w:val="2"/>
                <w:numId w:val="50"/>
              </w:numPr>
              <w:spacing w:before="120" w:after="120"/>
              <w:ind w:left="242" w:hanging="165"/>
              <w:jc w:val="both"/>
              <w:rPr>
                <w:rFonts w:ascii="Tahoma" w:hAnsi="Tahoma" w:cs="Tahoma"/>
                <w:sz w:val="22"/>
                <w:szCs w:val="22"/>
              </w:rPr>
            </w:pPr>
            <w:r w:rsidRPr="00C60D3A">
              <w:rPr>
                <w:rFonts w:ascii="Tahoma" w:hAnsi="Tahoma" w:cs="Tahoma"/>
                <w:sz w:val="22"/>
                <w:szCs w:val="22"/>
              </w:rPr>
              <w:t>šie resursi Pretendentam tiks nodoti un būs Pretendenta rīcībā visu iepirku</w:t>
            </w:r>
            <w:r w:rsidRPr="00C60D3A">
              <w:rPr>
                <w:rFonts w:ascii="Tahoma" w:hAnsi="Tahoma" w:cs="Tahoma"/>
                <w:sz w:val="22"/>
                <w:szCs w:val="22"/>
              </w:rPr>
              <w:softHyphen/>
              <w:t>ma līguma izpildes laiku (norādot konkrētus darbus kādi tiks veikti līguma izpildes laikā), gadījumā, ja ar Pretendentu tiks noslēgts iepirkuma līgums.</w:t>
            </w:r>
          </w:p>
          <w:p w14:paraId="77167686" w14:textId="77777777" w:rsidR="00C60D3A" w:rsidRPr="00C60D3A" w:rsidRDefault="00C60D3A" w:rsidP="00C60D3A">
            <w:pPr>
              <w:spacing w:before="120" w:after="120"/>
              <w:jc w:val="both"/>
              <w:rPr>
                <w:rFonts w:ascii="Tahoma" w:hAnsi="Tahoma" w:cs="Tahoma"/>
                <w:sz w:val="22"/>
                <w:szCs w:val="22"/>
              </w:rPr>
            </w:pPr>
            <w:r w:rsidRPr="00C60D3A">
              <w:rPr>
                <w:rFonts w:ascii="Tahoma" w:hAnsi="Tahoma" w:cs="Tahoma"/>
                <w:sz w:val="22"/>
                <w:szCs w:val="22"/>
              </w:rPr>
              <w:t>Ja personai, kas paraksta apliecinājumu nav pārstāvības tiesības (saskaņā ar Latvijas Republikas Uzņēmuma reģistra informāciju vai, ja Pretendents ir reģistrēts ārvalstīs,- saskaņā ar attiecīgās valsts kompetentas institūcijas izsniegtu dokumentu), tad klāt jāpievieno dokumentu, kas apliecina šīs personas pārstāvības tiesības.</w:t>
            </w:r>
          </w:p>
          <w:p w14:paraId="33CDEC11" w14:textId="77777777" w:rsidR="00C60D3A" w:rsidRPr="00C60D3A" w:rsidRDefault="00C60D3A" w:rsidP="00C60D3A">
            <w:pPr>
              <w:spacing w:before="120" w:after="120"/>
              <w:jc w:val="both"/>
              <w:rPr>
                <w:rFonts w:ascii="Tahoma" w:hAnsi="Tahoma" w:cs="Tahoma"/>
                <w:sz w:val="22"/>
                <w:szCs w:val="22"/>
              </w:rPr>
            </w:pPr>
            <w:r w:rsidRPr="00C60D3A">
              <w:rPr>
                <w:rFonts w:ascii="Tahoma" w:hAnsi="Tahoma" w:cs="Tahoma"/>
                <w:sz w:val="22"/>
                <w:szCs w:val="22"/>
              </w:rPr>
              <w:lastRenderedPageBreak/>
              <w:t xml:space="preserve">Personas, uz kuras iespējām Pretendents balstās, </w:t>
            </w:r>
            <w:r w:rsidRPr="00C60D3A">
              <w:rPr>
                <w:rFonts w:ascii="Tahoma" w:hAnsi="Tahoma" w:cs="Tahoma"/>
                <w:sz w:val="22"/>
                <w:szCs w:val="22"/>
                <w:u w:val="single"/>
              </w:rPr>
              <w:t>rakstisks apliecinājums</w:t>
            </w:r>
            <w:r w:rsidRPr="00C60D3A">
              <w:rPr>
                <w:rFonts w:ascii="Tahoma" w:hAnsi="Tahoma" w:cs="Tahoma"/>
                <w:sz w:val="22"/>
                <w:szCs w:val="22"/>
              </w:rPr>
              <w:t xml:space="preserve"> par piedalīšanos </w:t>
            </w:r>
            <w:proofErr w:type="spellStart"/>
            <w:r w:rsidRPr="00C60D3A">
              <w:rPr>
                <w:rFonts w:ascii="Tahoma" w:hAnsi="Tahoma" w:cs="Tahoma"/>
                <w:sz w:val="22"/>
                <w:szCs w:val="22"/>
              </w:rPr>
              <w:t>ieprikumā</w:t>
            </w:r>
            <w:proofErr w:type="spellEnd"/>
            <w:r w:rsidRPr="00C60D3A">
              <w:rPr>
                <w:rFonts w:ascii="Tahoma" w:hAnsi="Tahoma" w:cs="Tahoma"/>
                <w:sz w:val="22"/>
                <w:szCs w:val="22"/>
              </w:rPr>
              <w:t xml:space="preserve">, kā arī </w:t>
            </w:r>
            <w:r w:rsidRPr="00C60D3A">
              <w:rPr>
                <w:rFonts w:ascii="Tahoma" w:hAnsi="Tahoma" w:cs="Tahoma"/>
                <w:sz w:val="22"/>
                <w:szCs w:val="22"/>
                <w:u w:val="single"/>
              </w:rPr>
              <w:t>apliecinājums</w:t>
            </w:r>
            <w:r w:rsidRPr="00C60D3A">
              <w:rPr>
                <w:rFonts w:ascii="Tahoma" w:hAnsi="Tahoma" w:cs="Tahoma"/>
                <w:sz w:val="22"/>
                <w:szCs w:val="22"/>
              </w:rPr>
              <w:t xml:space="preserve"> nodot Pretendenta rīcībā līguma izpildei nepieciešamos resursus gadījumā, ja ar Pretendentu tiek noslēgts iepirkuma līgums.</w:t>
            </w:r>
          </w:p>
          <w:p w14:paraId="7DE6058A" w14:textId="77777777" w:rsidR="00C60D3A" w:rsidRPr="00C60D3A" w:rsidRDefault="00C60D3A" w:rsidP="00C60D3A">
            <w:pPr>
              <w:spacing w:before="120" w:after="120"/>
              <w:jc w:val="both"/>
              <w:rPr>
                <w:rFonts w:ascii="Tahoma" w:hAnsi="Tahoma" w:cs="Tahoma"/>
                <w:sz w:val="22"/>
                <w:szCs w:val="22"/>
              </w:rPr>
            </w:pPr>
            <w:r w:rsidRPr="00C60D3A">
              <w:rPr>
                <w:rFonts w:ascii="Tahoma" w:hAnsi="Tahoma" w:cs="Tahoma"/>
                <w:sz w:val="22"/>
                <w:szCs w:val="22"/>
              </w:rPr>
              <w:t>Lai apliecinātu profesionālo pieredzi vai Pasūtītāja prasībām atbilstoša personāla pieejamību, Pretendents var balstīties uz citu personu iespējām tikai tad, ja šīs personas sniegs pakalpojumus, kuru izpildei attiecīgās spējas ir nepieciešamas.</w:t>
            </w:r>
          </w:p>
        </w:tc>
      </w:tr>
      <w:tr w:rsidR="00C60D3A" w:rsidRPr="00C60D3A" w14:paraId="6A49B871" w14:textId="77777777" w:rsidTr="00956104">
        <w:tc>
          <w:tcPr>
            <w:tcW w:w="9894"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5B1907B6" w14:textId="77777777" w:rsidR="00C60D3A" w:rsidRPr="00C60D3A" w:rsidRDefault="00C60D3A" w:rsidP="00C60D3A">
            <w:pPr>
              <w:spacing w:before="120" w:after="120"/>
              <w:rPr>
                <w:rFonts w:ascii="Tahoma" w:hAnsi="Tahoma" w:cs="Tahoma"/>
                <w:b/>
                <w:sz w:val="22"/>
                <w:szCs w:val="22"/>
              </w:rPr>
            </w:pPr>
            <w:bookmarkStart w:id="14" w:name="_Hlk50020976"/>
            <w:r w:rsidRPr="00C60D3A">
              <w:rPr>
                <w:rFonts w:ascii="Tahoma" w:hAnsi="Tahoma" w:cs="Tahoma"/>
                <w:b/>
                <w:sz w:val="22"/>
                <w:szCs w:val="22"/>
              </w:rPr>
              <w:lastRenderedPageBreak/>
              <w:t>3.</w:t>
            </w:r>
            <w:r w:rsidR="00D86A4F">
              <w:rPr>
                <w:rFonts w:ascii="Tahoma" w:hAnsi="Tahoma" w:cs="Tahoma"/>
                <w:b/>
                <w:sz w:val="22"/>
                <w:szCs w:val="22"/>
              </w:rPr>
              <w:t>2.8.</w:t>
            </w:r>
            <w:r w:rsidRPr="00C60D3A">
              <w:rPr>
                <w:rFonts w:ascii="Tahoma" w:hAnsi="Tahoma" w:cs="Tahoma"/>
                <w:b/>
                <w:sz w:val="22"/>
                <w:szCs w:val="22"/>
              </w:rPr>
              <w:t xml:space="preserve"> Prasības apakšuzņēmēju piesaistei</w:t>
            </w:r>
          </w:p>
        </w:tc>
      </w:tr>
      <w:tr w:rsidR="009C27DE" w:rsidRPr="00C60D3A" w14:paraId="4C4264A9" w14:textId="77777777" w:rsidTr="00956104">
        <w:tc>
          <w:tcPr>
            <w:tcW w:w="4933" w:type="dxa"/>
            <w:tcBorders>
              <w:top w:val="single" w:sz="4" w:space="0" w:color="000000"/>
              <w:left w:val="single" w:sz="4" w:space="0" w:color="000000"/>
              <w:bottom w:val="single" w:sz="4" w:space="0" w:color="000000"/>
              <w:right w:val="single" w:sz="4" w:space="0" w:color="000000"/>
            </w:tcBorders>
          </w:tcPr>
          <w:p w14:paraId="2935B366" w14:textId="77777777" w:rsidR="00C60D3A" w:rsidRPr="00C60D3A" w:rsidRDefault="00C60D3A" w:rsidP="00C60D3A">
            <w:pPr>
              <w:spacing w:before="120" w:after="120"/>
              <w:jc w:val="both"/>
              <w:rPr>
                <w:rFonts w:ascii="Tahoma" w:hAnsi="Tahoma" w:cs="Tahoma"/>
                <w:sz w:val="22"/>
                <w:szCs w:val="22"/>
              </w:rPr>
            </w:pPr>
            <w:r w:rsidRPr="00C60D3A">
              <w:rPr>
                <w:rFonts w:ascii="Tahoma" w:hAnsi="Tahoma" w:cs="Tahoma"/>
                <w:b/>
                <w:sz w:val="22"/>
                <w:szCs w:val="22"/>
              </w:rPr>
              <w:t>3.</w:t>
            </w:r>
            <w:r w:rsidR="00D86A4F">
              <w:rPr>
                <w:rFonts w:ascii="Tahoma" w:hAnsi="Tahoma" w:cs="Tahoma"/>
                <w:b/>
                <w:sz w:val="22"/>
                <w:szCs w:val="22"/>
              </w:rPr>
              <w:t xml:space="preserve">2.8.1. </w:t>
            </w:r>
            <w:r w:rsidRPr="00C60D3A">
              <w:rPr>
                <w:rFonts w:ascii="Tahoma" w:hAnsi="Tahoma" w:cs="Tahoma"/>
                <w:sz w:val="22"/>
                <w:szCs w:val="22"/>
              </w:rPr>
              <w:t>Pretendentam jānorāda visi apakšuzņēmēji un apakšuzņēmēja apakšuzņēmēji, kurus piesaistīs iepirkuma līguma izpildē.</w:t>
            </w:r>
          </w:p>
          <w:p w14:paraId="0C301C8F" w14:textId="77777777" w:rsidR="00C60D3A" w:rsidRPr="00732B6C" w:rsidRDefault="00C60D3A" w:rsidP="00C60D3A">
            <w:pPr>
              <w:spacing w:before="120" w:after="120"/>
              <w:jc w:val="both"/>
              <w:rPr>
                <w:rFonts w:ascii="Tahoma" w:hAnsi="Tahoma" w:cs="Tahoma"/>
                <w:sz w:val="22"/>
                <w:szCs w:val="22"/>
              </w:rPr>
            </w:pPr>
            <w:r w:rsidRPr="00C60D3A">
              <w:rPr>
                <w:rFonts w:ascii="Tahoma" w:hAnsi="Tahoma" w:cs="Tahoma"/>
                <w:sz w:val="22"/>
                <w:szCs w:val="22"/>
              </w:rPr>
              <w:t xml:space="preserve">Ar apakšuzņēmēju ir saprotama Pretendenta nolīgta persona vai savukārt tās nolīgta persona, kura sniedz pakalpojumus </w:t>
            </w:r>
            <w:r w:rsidRPr="00732B6C">
              <w:rPr>
                <w:rFonts w:ascii="Tahoma" w:hAnsi="Tahoma" w:cs="Tahoma"/>
                <w:sz w:val="22"/>
                <w:szCs w:val="22"/>
              </w:rPr>
              <w:t>iepirkuma līguma izpildei.</w:t>
            </w:r>
          </w:p>
          <w:p w14:paraId="2CC45EE2" w14:textId="77777777" w:rsidR="00C60D3A" w:rsidRPr="00C60D3A" w:rsidRDefault="00C60D3A" w:rsidP="00C60D3A">
            <w:pPr>
              <w:spacing w:before="120" w:after="120"/>
              <w:jc w:val="both"/>
              <w:rPr>
                <w:rFonts w:ascii="Tahoma" w:hAnsi="Tahoma" w:cs="Tahoma"/>
                <w:sz w:val="22"/>
                <w:szCs w:val="22"/>
              </w:rPr>
            </w:pPr>
            <w:r w:rsidRPr="00732B6C">
              <w:rPr>
                <w:rFonts w:ascii="Tahoma" w:hAnsi="Tahoma" w:cs="Tahoma"/>
                <w:sz w:val="22"/>
                <w:szCs w:val="22"/>
              </w:rPr>
              <w:t>* Obligāti ir norādāmi tikai apakšuzņēmēji, kuru ve</w:t>
            </w:r>
            <w:r w:rsidRPr="00732B6C">
              <w:rPr>
                <w:rFonts w:ascii="Tahoma" w:hAnsi="Tahoma" w:cs="Tahoma"/>
                <w:i/>
                <w:sz w:val="22"/>
                <w:szCs w:val="22"/>
              </w:rPr>
              <w:t>icamo būvdarbu</w:t>
            </w:r>
            <w:r w:rsidRPr="00732B6C">
              <w:rPr>
                <w:rFonts w:ascii="Tahoma" w:hAnsi="Tahoma" w:cs="Tahoma"/>
                <w:sz w:val="22"/>
                <w:szCs w:val="22"/>
              </w:rPr>
              <w:t xml:space="preserve"> vai sniedzamo pakalpojumu vērtība ir vismaz 10 000 </w:t>
            </w:r>
            <w:proofErr w:type="spellStart"/>
            <w:r w:rsidRPr="00732B6C">
              <w:rPr>
                <w:rFonts w:ascii="Tahoma" w:hAnsi="Tahoma" w:cs="Tahoma"/>
                <w:i/>
                <w:sz w:val="22"/>
                <w:szCs w:val="22"/>
              </w:rPr>
              <w:t>euro</w:t>
            </w:r>
            <w:proofErr w:type="spellEnd"/>
            <w:r w:rsidRPr="00732B6C">
              <w:rPr>
                <w:rFonts w:ascii="Tahoma" w:hAnsi="Tahoma" w:cs="Tahoma"/>
                <w:sz w:val="22"/>
                <w:szCs w:val="22"/>
              </w:rPr>
              <w:t>.</w:t>
            </w:r>
          </w:p>
        </w:tc>
        <w:tc>
          <w:tcPr>
            <w:tcW w:w="4961" w:type="dxa"/>
            <w:tcBorders>
              <w:top w:val="single" w:sz="4" w:space="0" w:color="000000"/>
              <w:left w:val="single" w:sz="4" w:space="0" w:color="000000"/>
              <w:bottom w:val="single" w:sz="4" w:space="0" w:color="000000"/>
              <w:right w:val="single" w:sz="4" w:space="0" w:color="000000"/>
            </w:tcBorders>
            <w:hideMark/>
          </w:tcPr>
          <w:p w14:paraId="0478E224" w14:textId="77777777" w:rsidR="00C60D3A" w:rsidRPr="00C60D3A" w:rsidRDefault="00C60D3A" w:rsidP="00C60D3A">
            <w:pPr>
              <w:spacing w:before="120" w:after="120"/>
              <w:jc w:val="both"/>
              <w:rPr>
                <w:rFonts w:ascii="Tahoma" w:hAnsi="Tahoma" w:cs="Tahoma"/>
                <w:sz w:val="22"/>
                <w:szCs w:val="22"/>
              </w:rPr>
            </w:pPr>
            <w:r w:rsidRPr="00C60D3A">
              <w:rPr>
                <w:rFonts w:ascii="Tahoma" w:hAnsi="Tahoma" w:cs="Tahoma"/>
                <w:sz w:val="22"/>
                <w:szCs w:val="22"/>
              </w:rPr>
              <w:t xml:space="preserve">Ja Pretendents līguma izpildē plāno iesaistīt apakšuzņēmējus, Pretendents pievieno līguma izpildē iesaistīto personu sarakstu, kas sagatavots atbilstoši </w:t>
            </w:r>
            <w:r w:rsidR="00D86A4F">
              <w:rPr>
                <w:rFonts w:ascii="Tahoma" w:hAnsi="Tahoma" w:cs="Tahoma"/>
                <w:sz w:val="22"/>
                <w:szCs w:val="22"/>
              </w:rPr>
              <w:t xml:space="preserve">iepirkuma nolikuma </w:t>
            </w:r>
            <w:r w:rsidRPr="00C60D3A">
              <w:rPr>
                <w:rFonts w:ascii="Tahoma" w:hAnsi="Tahoma" w:cs="Tahoma"/>
                <w:sz w:val="22"/>
                <w:szCs w:val="22"/>
              </w:rPr>
              <w:t>pielikumā norādītajai formai, ar norādi, kādus darbus norādītais apakšuzņēmējs veiks, norādot apakšuzņēmēja nosaukumu, kontaktinformāciju un to pārstāvēt tiesīgo personu. Iepirkuma līguma izpildes laikā Piegādātājs paziņo Pasūtītājam par jebkurām minētās informācijas izmaiņām, kā arī papildina sarakstu ar informāciju par apakšuzņēmēju, kas tiek vēlāk iesaistīts iepirkuma līguma izpildē.</w:t>
            </w:r>
          </w:p>
          <w:p w14:paraId="2C8830FB" w14:textId="77777777" w:rsidR="00C60D3A" w:rsidRPr="00C60D3A" w:rsidRDefault="00C60D3A" w:rsidP="00C60D3A">
            <w:pPr>
              <w:spacing w:before="120" w:after="120"/>
              <w:jc w:val="both"/>
              <w:rPr>
                <w:rFonts w:ascii="Tahoma" w:hAnsi="Tahoma" w:cs="Tahoma"/>
                <w:sz w:val="22"/>
                <w:szCs w:val="22"/>
              </w:rPr>
            </w:pPr>
            <w:r w:rsidRPr="00C60D3A">
              <w:rPr>
                <w:rFonts w:ascii="Tahoma" w:hAnsi="Tahoma" w:cs="Tahoma"/>
                <w:sz w:val="22"/>
                <w:szCs w:val="22"/>
              </w:rPr>
              <w:t xml:space="preserve">Apakšuzņēmēja veicamo būvdarbu vai sniedzamo pakalpojumu vērtību noteic, ņemot vērā apakšuzņēmēja un visu attiecīgā iepirkuma ietvaros tā saistīto uzņēmumu veicamo būvdarbu vai sniedzamo pakalpojumu vērtību. Publisko iepirkumu likuma 63.panta trešās daļas izpratnē par saistīto uzņēmumu uzskata kapitālsabiedrību, kurā saskaņā ar koncerna statusu noteicošajiem normatīvajiem aktiem apakšuzņēmējam ir izšķirošā ietekme vai kurai ir izšķiroša ietekme apakšuzņēmējā, vai kapitālsabiedrību, kurā izšķirošā ietekme ir citai kapitālsabiedrībai, kam vienlaikus ir izšķiroša ietekme attiecīgajā apakšuzņēmējā. </w:t>
            </w:r>
          </w:p>
          <w:p w14:paraId="7FCBE5F8" w14:textId="77777777" w:rsidR="00C60D3A" w:rsidRPr="00C60D3A" w:rsidRDefault="00C60D3A" w:rsidP="00C60D3A">
            <w:pPr>
              <w:spacing w:before="120" w:after="120"/>
              <w:jc w:val="both"/>
              <w:rPr>
                <w:rFonts w:ascii="Tahoma" w:hAnsi="Tahoma" w:cs="Tahoma"/>
                <w:sz w:val="22"/>
                <w:szCs w:val="22"/>
              </w:rPr>
            </w:pPr>
            <w:r w:rsidRPr="00C60D3A">
              <w:rPr>
                <w:rFonts w:ascii="Tahoma" w:hAnsi="Tahoma" w:cs="Tahoma"/>
                <w:sz w:val="22"/>
                <w:szCs w:val="22"/>
              </w:rPr>
              <w:t xml:space="preserve">Par apakšuzņēmējiem jāiesniedz katra apakšuzņēmēja apliecinājums saskaņā ar </w:t>
            </w:r>
            <w:r w:rsidR="00D86A4F">
              <w:rPr>
                <w:rFonts w:ascii="Tahoma" w:hAnsi="Tahoma" w:cs="Tahoma"/>
                <w:sz w:val="22"/>
                <w:szCs w:val="22"/>
              </w:rPr>
              <w:t xml:space="preserve">iepirkuma nolikuma </w:t>
            </w:r>
            <w:r w:rsidRPr="00C60D3A">
              <w:rPr>
                <w:rFonts w:ascii="Tahoma" w:hAnsi="Tahoma" w:cs="Tahoma"/>
                <w:sz w:val="22"/>
                <w:szCs w:val="22"/>
              </w:rPr>
              <w:t>pielikum</w:t>
            </w:r>
            <w:r w:rsidR="00D86A4F">
              <w:rPr>
                <w:rFonts w:ascii="Tahoma" w:hAnsi="Tahoma" w:cs="Tahoma"/>
                <w:sz w:val="22"/>
                <w:szCs w:val="22"/>
              </w:rPr>
              <w:t>ā pievienoto veidni.</w:t>
            </w:r>
          </w:p>
        </w:tc>
        <w:bookmarkEnd w:id="14"/>
      </w:tr>
      <w:tr w:rsidR="00C60D3A" w:rsidRPr="00C60D3A" w14:paraId="256B0BE1" w14:textId="77777777" w:rsidTr="00956104">
        <w:tc>
          <w:tcPr>
            <w:tcW w:w="9894"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A1C941E" w14:textId="77777777" w:rsidR="00C60D3A" w:rsidRPr="00C60D3A" w:rsidRDefault="00C60D3A" w:rsidP="00C60D3A">
            <w:pPr>
              <w:spacing w:before="120" w:after="120"/>
              <w:rPr>
                <w:rFonts w:ascii="Tahoma" w:hAnsi="Tahoma" w:cs="Tahoma"/>
                <w:b/>
                <w:sz w:val="22"/>
                <w:szCs w:val="22"/>
              </w:rPr>
            </w:pPr>
            <w:r w:rsidRPr="00C60D3A">
              <w:rPr>
                <w:rFonts w:ascii="Tahoma" w:hAnsi="Tahoma" w:cs="Tahoma"/>
                <w:b/>
                <w:sz w:val="22"/>
                <w:szCs w:val="22"/>
              </w:rPr>
              <w:t>3.</w:t>
            </w:r>
            <w:r w:rsidR="00D86A4F">
              <w:rPr>
                <w:rFonts w:ascii="Tahoma" w:hAnsi="Tahoma" w:cs="Tahoma"/>
                <w:b/>
                <w:sz w:val="22"/>
                <w:szCs w:val="22"/>
              </w:rPr>
              <w:t>2.9</w:t>
            </w:r>
            <w:r w:rsidRPr="00C60D3A">
              <w:rPr>
                <w:rFonts w:ascii="Tahoma" w:hAnsi="Tahoma" w:cs="Tahoma"/>
                <w:b/>
                <w:sz w:val="22"/>
                <w:szCs w:val="22"/>
              </w:rPr>
              <w:t>. Prasības piegādātāju apvienībām</w:t>
            </w:r>
          </w:p>
        </w:tc>
      </w:tr>
      <w:tr w:rsidR="00C60D3A" w:rsidRPr="00C60D3A" w14:paraId="014594E0" w14:textId="77777777" w:rsidTr="00956104">
        <w:tc>
          <w:tcPr>
            <w:tcW w:w="9894" w:type="dxa"/>
            <w:gridSpan w:val="2"/>
            <w:tcBorders>
              <w:top w:val="single" w:sz="4" w:space="0" w:color="000000"/>
              <w:left w:val="single" w:sz="4" w:space="0" w:color="000000"/>
              <w:bottom w:val="single" w:sz="4" w:space="0" w:color="000000"/>
              <w:right w:val="single" w:sz="4" w:space="0" w:color="000000"/>
            </w:tcBorders>
            <w:hideMark/>
          </w:tcPr>
          <w:p w14:paraId="16B38D6F" w14:textId="77777777" w:rsidR="00C60D3A" w:rsidRPr="00C60D3A" w:rsidRDefault="00D86A4F" w:rsidP="00C60D3A">
            <w:pPr>
              <w:spacing w:before="120" w:after="120"/>
              <w:jc w:val="both"/>
              <w:rPr>
                <w:rFonts w:ascii="Tahoma" w:hAnsi="Tahoma" w:cs="Tahoma"/>
                <w:sz w:val="22"/>
                <w:szCs w:val="22"/>
              </w:rPr>
            </w:pPr>
            <w:r>
              <w:rPr>
                <w:rFonts w:ascii="Tahoma" w:hAnsi="Tahoma" w:cs="Tahoma"/>
                <w:b/>
                <w:sz w:val="22"/>
                <w:szCs w:val="22"/>
              </w:rPr>
              <w:t>3.2.9.1.</w:t>
            </w:r>
            <w:r w:rsidR="00C60D3A" w:rsidRPr="00C60D3A">
              <w:rPr>
                <w:rFonts w:ascii="Tahoma" w:hAnsi="Tahoma" w:cs="Tahoma"/>
                <w:sz w:val="22"/>
                <w:szCs w:val="22"/>
              </w:rPr>
              <w:t xml:space="preserve"> Ja Pretendents ir piegādātāju apvienība jebkurā juridiskā statusā, nolikuma 3.</w:t>
            </w:r>
            <w:r>
              <w:rPr>
                <w:rFonts w:ascii="Tahoma" w:hAnsi="Tahoma" w:cs="Tahoma"/>
                <w:sz w:val="22"/>
                <w:szCs w:val="22"/>
              </w:rPr>
              <w:t>2</w:t>
            </w:r>
            <w:r w:rsidR="00C60D3A" w:rsidRPr="00C60D3A">
              <w:rPr>
                <w:rFonts w:ascii="Tahoma" w:hAnsi="Tahoma" w:cs="Tahoma"/>
                <w:sz w:val="22"/>
                <w:szCs w:val="22"/>
              </w:rPr>
              <w:t>.</w:t>
            </w:r>
            <w:r>
              <w:rPr>
                <w:rFonts w:ascii="Tahoma" w:hAnsi="Tahoma" w:cs="Tahoma"/>
                <w:sz w:val="22"/>
                <w:szCs w:val="22"/>
              </w:rPr>
              <w:t>4</w:t>
            </w:r>
            <w:r w:rsidR="00C60D3A" w:rsidRPr="00C60D3A">
              <w:rPr>
                <w:rFonts w:ascii="Tahoma" w:hAnsi="Tahoma" w:cs="Tahoma"/>
                <w:sz w:val="22"/>
                <w:szCs w:val="22"/>
              </w:rPr>
              <w:t>.-3.</w:t>
            </w:r>
            <w:r>
              <w:rPr>
                <w:rFonts w:ascii="Tahoma" w:hAnsi="Tahoma" w:cs="Tahoma"/>
                <w:sz w:val="22"/>
                <w:szCs w:val="22"/>
              </w:rPr>
              <w:t>2</w:t>
            </w:r>
            <w:r w:rsidR="00C60D3A" w:rsidRPr="00C60D3A">
              <w:rPr>
                <w:rFonts w:ascii="Tahoma" w:hAnsi="Tahoma" w:cs="Tahoma"/>
                <w:sz w:val="22"/>
                <w:szCs w:val="22"/>
              </w:rPr>
              <w:t>.</w:t>
            </w:r>
            <w:r>
              <w:rPr>
                <w:rFonts w:ascii="Tahoma" w:hAnsi="Tahoma" w:cs="Tahoma"/>
                <w:sz w:val="22"/>
                <w:szCs w:val="22"/>
              </w:rPr>
              <w:t>6</w:t>
            </w:r>
            <w:r w:rsidR="00C60D3A" w:rsidRPr="00C60D3A">
              <w:rPr>
                <w:rFonts w:ascii="Tahoma" w:hAnsi="Tahoma" w:cs="Tahoma"/>
                <w:sz w:val="22"/>
                <w:szCs w:val="22"/>
              </w:rPr>
              <w:t>. apakšpunktos noteiktās prasības jāizpilda vismaz vienam no piegādātāju apvienības biedriem vai visiem piegādātāju apvienības dalībniekiem kopā.</w:t>
            </w:r>
          </w:p>
        </w:tc>
      </w:tr>
    </w:tbl>
    <w:p w14:paraId="656CF5AB" w14:textId="77777777" w:rsidR="00C60D3A" w:rsidRDefault="00C60D3A" w:rsidP="00C91D3E">
      <w:pPr>
        <w:widowControl w:val="0"/>
        <w:suppressAutoHyphens/>
        <w:overflowPunct w:val="0"/>
        <w:autoSpaceDE w:val="0"/>
        <w:autoSpaceDN w:val="0"/>
        <w:adjustRightInd w:val="0"/>
        <w:spacing w:after="120"/>
        <w:jc w:val="both"/>
        <w:textAlignment w:val="baseline"/>
        <w:rPr>
          <w:rFonts w:ascii="Tahoma" w:hAnsi="Tahoma" w:cs="Tahoma"/>
          <w:sz w:val="22"/>
          <w:szCs w:val="22"/>
        </w:rPr>
      </w:pPr>
    </w:p>
    <w:p w14:paraId="201985FA" w14:textId="77777777" w:rsidR="00D86A4F" w:rsidRPr="005926DF" w:rsidRDefault="00D86A4F" w:rsidP="004312BD">
      <w:pPr>
        <w:numPr>
          <w:ilvl w:val="0"/>
          <w:numId w:val="17"/>
        </w:numPr>
        <w:autoSpaceDE w:val="0"/>
        <w:autoSpaceDN w:val="0"/>
        <w:adjustRightInd w:val="0"/>
        <w:spacing w:after="120"/>
        <w:ind w:left="782" w:hanging="357"/>
        <w:rPr>
          <w:rFonts w:ascii="Tahoma" w:hAnsi="Tahoma" w:cs="Tahoma"/>
          <w:b/>
          <w:sz w:val="22"/>
          <w:szCs w:val="22"/>
        </w:rPr>
      </w:pPr>
      <w:r>
        <w:rPr>
          <w:rFonts w:ascii="Tahoma" w:hAnsi="Tahoma" w:cs="Tahoma"/>
          <w:b/>
          <w:sz w:val="22"/>
          <w:szCs w:val="22"/>
        </w:rPr>
        <w:t>PRASĪBAS PIEDĀVĀJUMU SAGATAVOŠANĀ</w:t>
      </w:r>
      <w:r w:rsidR="000B2C3C">
        <w:rPr>
          <w:rFonts w:ascii="Tahoma" w:hAnsi="Tahoma" w:cs="Tahoma"/>
          <w:b/>
          <w:sz w:val="22"/>
          <w:szCs w:val="22"/>
        </w:rPr>
        <w:t xml:space="preserve"> UN ATLASES DOKUMENTI</w:t>
      </w:r>
    </w:p>
    <w:p w14:paraId="0E35997F" w14:textId="77777777" w:rsidR="004312BD" w:rsidRPr="004312BD" w:rsidRDefault="004312BD" w:rsidP="004312BD">
      <w:pPr>
        <w:pStyle w:val="ListParagraph"/>
        <w:widowControl w:val="0"/>
        <w:numPr>
          <w:ilvl w:val="0"/>
          <w:numId w:val="59"/>
        </w:numPr>
        <w:suppressAutoHyphens/>
        <w:overflowPunct w:val="0"/>
        <w:autoSpaceDE w:val="0"/>
        <w:autoSpaceDN w:val="0"/>
        <w:adjustRightInd w:val="0"/>
        <w:spacing w:after="120"/>
        <w:textAlignment w:val="baseline"/>
        <w:rPr>
          <w:rFonts w:ascii="Tahoma" w:hAnsi="Tahoma" w:cs="Tahoma"/>
          <w:vanish/>
          <w:sz w:val="22"/>
          <w:szCs w:val="22"/>
          <w:lang w:eastAsia="en-GB"/>
        </w:rPr>
      </w:pPr>
    </w:p>
    <w:p w14:paraId="394E502A" w14:textId="77777777" w:rsidR="00781750" w:rsidRDefault="000B2C3C" w:rsidP="004312BD">
      <w:pPr>
        <w:widowControl w:val="0"/>
        <w:numPr>
          <w:ilvl w:val="1"/>
          <w:numId w:val="59"/>
        </w:numPr>
        <w:suppressAutoHyphens/>
        <w:overflowPunct w:val="0"/>
        <w:autoSpaceDE w:val="0"/>
        <w:autoSpaceDN w:val="0"/>
        <w:adjustRightInd w:val="0"/>
        <w:spacing w:after="120"/>
        <w:ind w:left="360"/>
        <w:jc w:val="both"/>
        <w:textAlignment w:val="baseline"/>
        <w:rPr>
          <w:rFonts w:ascii="Tahoma" w:hAnsi="Tahoma" w:cs="Tahoma"/>
          <w:sz w:val="22"/>
          <w:szCs w:val="22"/>
        </w:rPr>
      </w:pPr>
      <w:r w:rsidRPr="000B2C3C">
        <w:rPr>
          <w:rFonts w:ascii="Tahoma" w:hAnsi="Tahoma" w:cs="Tahoma"/>
          <w:sz w:val="22"/>
          <w:szCs w:val="22"/>
        </w:rPr>
        <w:t>Piedāvājums jāiesniedz latviešu valodā. Ja kāds no piedāvājuma dokumentiem tiks iesniegts citā valodā, tad tam jāpievieno Pretendenta apliecināts tulkojums latviešu valodā saskaņā ar Ministru kabineta 2000.gada 22.augusta noteikumiem Nr.291 “Kārtība, kādā apliecināmi dokumentu tulkojumi valsts valodā”</w:t>
      </w:r>
      <w:r>
        <w:rPr>
          <w:rFonts w:ascii="Tahoma" w:hAnsi="Tahoma" w:cs="Tahoma"/>
          <w:sz w:val="22"/>
          <w:szCs w:val="22"/>
        </w:rPr>
        <w:t>.</w:t>
      </w:r>
    </w:p>
    <w:p w14:paraId="0C66297D" w14:textId="39DFB6CD" w:rsidR="00781750" w:rsidRPr="00781750" w:rsidRDefault="00781750" w:rsidP="0049160A">
      <w:pPr>
        <w:widowControl w:val="0"/>
        <w:numPr>
          <w:ilvl w:val="1"/>
          <w:numId w:val="59"/>
        </w:numPr>
        <w:suppressAutoHyphens/>
        <w:overflowPunct w:val="0"/>
        <w:autoSpaceDE w:val="0"/>
        <w:autoSpaceDN w:val="0"/>
        <w:adjustRightInd w:val="0"/>
        <w:spacing w:after="120"/>
        <w:ind w:left="567" w:hanging="567"/>
        <w:jc w:val="both"/>
        <w:textAlignment w:val="baseline"/>
        <w:rPr>
          <w:rFonts w:ascii="Tahoma" w:hAnsi="Tahoma" w:cs="Tahoma"/>
          <w:sz w:val="22"/>
          <w:szCs w:val="22"/>
        </w:rPr>
      </w:pPr>
      <w:r>
        <w:rPr>
          <w:rFonts w:ascii="Tahoma" w:hAnsi="Tahoma" w:cs="Tahoma"/>
          <w:sz w:val="22"/>
          <w:szCs w:val="22"/>
        </w:rPr>
        <w:t xml:space="preserve">Ja </w:t>
      </w:r>
      <w:r w:rsidRPr="00781750">
        <w:rPr>
          <w:rFonts w:ascii="Tahoma" w:hAnsi="Tahoma" w:cs="Tahoma"/>
          <w:sz w:val="22"/>
          <w:szCs w:val="22"/>
        </w:rPr>
        <w:t>piedāvājum</w:t>
      </w:r>
      <w:r>
        <w:rPr>
          <w:rFonts w:ascii="Tahoma" w:hAnsi="Tahoma" w:cs="Tahoma"/>
          <w:sz w:val="22"/>
          <w:szCs w:val="22"/>
        </w:rPr>
        <w:t xml:space="preserve">s tiek </w:t>
      </w:r>
      <w:r w:rsidRPr="00781750">
        <w:rPr>
          <w:rFonts w:ascii="Tahoma" w:hAnsi="Tahoma" w:cs="Tahoma"/>
          <w:sz w:val="22"/>
          <w:szCs w:val="22"/>
        </w:rPr>
        <w:t>iesnie</w:t>
      </w:r>
      <w:r>
        <w:rPr>
          <w:rFonts w:ascii="Tahoma" w:hAnsi="Tahoma" w:cs="Tahoma"/>
          <w:sz w:val="22"/>
          <w:szCs w:val="22"/>
        </w:rPr>
        <w:t>gts pa pastu vai klātienē, tas tiek iesniegts</w:t>
      </w:r>
      <w:r w:rsidRPr="00781750">
        <w:rPr>
          <w:rFonts w:ascii="Tahoma" w:hAnsi="Tahoma" w:cs="Tahoma"/>
          <w:sz w:val="22"/>
          <w:szCs w:val="22"/>
        </w:rPr>
        <w:t xml:space="preserve"> aizlīmētā un aizzīmogotā iepakojumā, uz kuras norāda: (1) Pasūtītāja nosaukumu un juridisko adresi; (2) Pretendenta nosaukumu un juridisko adresi; (3) Atzīmi: Iepirkumam “SIA “3R” nolietotu riepu šķirošanas un pārstrādes ražotnes un saistītās infrastruktūras izveide</w:t>
      </w:r>
      <w:r w:rsidRPr="003644FC">
        <w:rPr>
          <w:rFonts w:ascii="Tahoma" w:hAnsi="Tahoma" w:cs="Tahoma"/>
          <w:sz w:val="22"/>
          <w:szCs w:val="22"/>
        </w:rPr>
        <w:t xml:space="preserve">” (id.nr. </w:t>
      </w:r>
      <w:r w:rsidR="001D6D1C">
        <w:rPr>
          <w:rFonts w:ascii="Tahoma" w:hAnsi="Tahoma" w:cs="Tahoma"/>
          <w:sz w:val="22"/>
          <w:szCs w:val="22"/>
        </w:rPr>
        <w:t>KF-2025/12-01</w:t>
      </w:r>
      <w:r w:rsidRPr="003644FC">
        <w:rPr>
          <w:rFonts w:ascii="Tahoma" w:hAnsi="Tahoma" w:cs="Tahoma"/>
          <w:sz w:val="22"/>
          <w:szCs w:val="22"/>
        </w:rPr>
        <w:t>).</w:t>
      </w:r>
    </w:p>
    <w:p w14:paraId="465245CD" w14:textId="77777777" w:rsidR="000B2C3C" w:rsidRPr="000B2C3C" w:rsidRDefault="000B2C3C" w:rsidP="0049160A">
      <w:pPr>
        <w:widowControl w:val="0"/>
        <w:numPr>
          <w:ilvl w:val="1"/>
          <w:numId w:val="59"/>
        </w:numPr>
        <w:suppressAutoHyphens/>
        <w:overflowPunct w:val="0"/>
        <w:autoSpaceDE w:val="0"/>
        <w:autoSpaceDN w:val="0"/>
        <w:adjustRightInd w:val="0"/>
        <w:spacing w:after="120"/>
        <w:ind w:left="567" w:hanging="567"/>
        <w:jc w:val="both"/>
        <w:textAlignment w:val="baseline"/>
        <w:rPr>
          <w:rFonts w:ascii="Tahoma" w:hAnsi="Tahoma" w:cs="Tahoma"/>
          <w:sz w:val="22"/>
          <w:szCs w:val="22"/>
        </w:rPr>
      </w:pPr>
      <w:r w:rsidRPr="000B2C3C">
        <w:rPr>
          <w:rFonts w:ascii="Tahoma" w:hAnsi="Tahoma" w:cs="Tahoma"/>
          <w:sz w:val="22"/>
          <w:szCs w:val="22"/>
        </w:rPr>
        <w:t xml:space="preserve">Visas piedāvātās cenas aprēķina un norāda </w:t>
      </w:r>
      <w:proofErr w:type="spellStart"/>
      <w:r w:rsidRPr="000B2C3C">
        <w:rPr>
          <w:rFonts w:ascii="Tahoma" w:hAnsi="Tahoma" w:cs="Tahoma"/>
          <w:sz w:val="22"/>
          <w:szCs w:val="22"/>
        </w:rPr>
        <w:t>euro</w:t>
      </w:r>
      <w:proofErr w:type="spellEnd"/>
      <w:r w:rsidRPr="000B2C3C">
        <w:rPr>
          <w:rFonts w:ascii="Tahoma" w:hAnsi="Tahoma" w:cs="Tahoma"/>
          <w:sz w:val="22"/>
          <w:szCs w:val="22"/>
        </w:rPr>
        <w:t xml:space="preserve"> (EUR) bez PVN.</w:t>
      </w:r>
    </w:p>
    <w:p w14:paraId="5D4C9573" w14:textId="77777777" w:rsidR="000B2C3C" w:rsidRDefault="000B2C3C" w:rsidP="0049160A">
      <w:pPr>
        <w:widowControl w:val="0"/>
        <w:numPr>
          <w:ilvl w:val="1"/>
          <w:numId w:val="59"/>
        </w:numPr>
        <w:suppressAutoHyphens/>
        <w:overflowPunct w:val="0"/>
        <w:autoSpaceDE w:val="0"/>
        <w:autoSpaceDN w:val="0"/>
        <w:adjustRightInd w:val="0"/>
        <w:spacing w:after="120"/>
        <w:ind w:left="567" w:hanging="567"/>
        <w:jc w:val="both"/>
        <w:textAlignment w:val="baseline"/>
        <w:rPr>
          <w:rFonts w:ascii="Tahoma" w:hAnsi="Tahoma" w:cs="Tahoma"/>
          <w:sz w:val="22"/>
          <w:szCs w:val="22"/>
        </w:rPr>
      </w:pPr>
      <w:r>
        <w:rPr>
          <w:rFonts w:ascii="Tahoma" w:hAnsi="Tahoma" w:cs="Tahoma"/>
          <w:sz w:val="22"/>
          <w:szCs w:val="22"/>
        </w:rPr>
        <w:t>Piedāvājums ietver:</w:t>
      </w:r>
    </w:p>
    <w:p w14:paraId="5E0E3DA8" w14:textId="77777777" w:rsidR="000B2C3C" w:rsidRPr="00732B6C" w:rsidRDefault="000B2C3C" w:rsidP="0049160A">
      <w:pPr>
        <w:widowControl w:val="0"/>
        <w:numPr>
          <w:ilvl w:val="2"/>
          <w:numId w:val="59"/>
        </w:numPr>
        <w:suppressAutoHyphens/>
        <w:overflowPunct w:val="0"/>
        <w:autoSpaceDE w:val="0"/>
        <w:autoSpaceDN w:val="0"/>
        <w:adjustRightInd w:val="0"/>
        <w:spacing w:after="120"/>
        <w:ind w:left="993"/>
        <w:jc w:val="both"/>
        <w:textAlignment w:val="baseline"/>
        <w:rPr>
          <w:rFonts w:ascii="Tahoma" w:hAnsi="Tahoma" w:cs="Tahoma"/>
          <w:sz w:val="22"/>
          <w:szCs w:val="22"/>
        </w:rPr>
      </w:pPr>
      <w:r w:rsidRPr="000B2C3C">
        <w:rPr>
          <w:rFonts w:ascii="Tahoma" w:hAnsi="Tahoma" w:cs="Tahoma"/>
          <w:sz w:val="22"/>
          <w:szCs w:val="22"/>
        </w:rPr>
        <w:t>Pieteikum</w:t>
      </w:r>
      <w:r w:rsidR="003055BA">
        <w:rPr>
          <w:rFonts w:ascii="Tahoma" w:hAnsi="Tahoma" w:cs="Tahoma"/>
          <w:sz w:val="22"/>
          <w:szCs w:val="22"/>
        </w:rPr>
        <w:t>u</w:t>
      </w:r>
      <w:r w:rsidRPr="000B2C3C">
        <w:rPr>
          <w:rFonts w:ascii="Tahoma" w:hAnsi="Tahoma" w:cs="Tahoma"/>
          <w:sz w:val="22"/>
          <w:szCs w:val="22"/>
        </w:rPr>
        <w:t xml:space="preserve"> par piedalīšanos konkursā, kas sagatavots atbilstoši </w:t>
      </w:r>
      <w:r>
        <w:rPr>
          <w:rFonts w:ascii="Tahoma" w:hAnsi="Tahoma" w:cs="Tahoma"/>
          <w:sz w:val="22"/>
          <w:szCs w:val="22"/>
        </w:rPr>
        <w:t xml:space="preserve">iepirkuma </w:t>
      </w:r>
      <w:r w:rsidRPr="00732B6C">
        <w:rPr>
          <w:rFonts w:ascii="Tahoma" w:hAnsi="Tahoma" w:cs="Tahoma"/>
          <w:sz w:val="22"/>
          <w:szCs w:val="22"/>
        </w:rPr>
        <w:t xml:space="preserve">nolikuma </w:t>
      </w:r>
      <w:r w:rsidR="00732B6C" w:rsidRPr="00732B6C">
        <w:rPr>
          <w:rFonts w:ascii="Tahoma" w:hAnsi="Tahoma" w:cs="Tahoma"/>
          <w:sz w:val="22"/>
          <w:szCs w:val="22"/>
        </w:rPr>
        <w:t>1</w:t>
      </w:r>
      <w:r w:rsidRPr="00732B6C">
        <w:rPr>
          <w:rFonts w:ascii="Tahoma" w:hAnsi="Tahoma" w:cs="Tahoma"/>
          <w:sz w:val="22"/>
          <w:szCs w:val="22"/>
        </w:rPr>
        <w:t>.pielikumā norādītajai formai;</w:t>
      </w:r>
    </w:p>
    <w:p w14:paraId="636050E9" w14:textId="77777777" w:rsidR="00732B6C" w:rsidRDefault="00732B6C" w:rsidP="00732B6C">
      <w:pPr>
        <w:widowControl w:val="0"/>
        <w:numPr>
          <w:ilvl w:val="2"/>
          <w:numId w:val="59"/>
        </w:numPr>
        <w:suppressAutoHyphens/>
        <w:overflowPunct w:val="0"/>
        <w:autoSpaceDE w:val="0"/>
        <w:autoSpaceDN w:val="0"/>
        <w:adjustRightInd w:val="0"/>
        <w:spacing w:after="120"/>
        <w:ind w:left="993"/>
        <w:jc w:val="both"/>
        <w:textAlignment w:val="baseline"/>
        <w:rPr>
          <w:rFonts w:ascii="Tahoma" w:hAnsi="Tahoma" w:cs="Tahoma"/>
          <w:sz w:val="22"/>
          <w:szCs w:val="22"/>
        </w:rPr>
      </w:pPr>
      <w:r w:rsidRPr="00732B6C">
        <w:rPr>
          <w:rFonts w:ascii="Tahoma" w:hAnsi="Tahoma" w:cs="Tahoma"/>
          <w:sz w:val="22"/>
          <w:szCs w:val="22"/>
        </w:rPr>
        <w:t>Apliecinājumu par neatkarīgi sagatavotu piedāvājumu atbilstoši nolikuma 2.pielikumā</w:t>
      </w:r>
      <w:r w:rsidRPr="000B2C3C">
        <w:rPr>
          <w:rFonts w:ascii="Tahoma" w:hAnsi="Tahoma" w:cs="Tahoma"/>
          <w:sz w:val="22"/>
          <w:szCs w:val="22"/>
        </w:rPr>
        <w:t xml:space="preserve"> norādītajai formai</w:t>
      </w:r>
      <w:r>
        <w:rPr>
          <w:rFonts w:ascii="Tahoma" w:hAnsi="Tahoma" w:cs="Tahoma"/>
          <w:sz w:val="22"/>
          <w:szCs w:val="22"/>
        </w:rPr>
        <w:t>;</w:t>
      </w:r>
    </w:p>
    <w:p w14:paraId="010CF6A8" w14:textId="77777777" w:rsidR="00732B6C" w:rsidRDefault="00732B6C" w:rsidP="00732B6C">
      <w:pPr>
        <w:widowControl w:val="0"/>
        <w:numPr>
          <w:ilvl w:val="2"/>
          <w:numId w:val="59"/>
        </w:numPr>
        <w:suppressAutoHyphens/>
        <w:overflowPunct w:val="0"/>
        <w:autoSpaceDE w:val="0"/>
        <w:autoSpaceDN w:val="0"/>
        <w:adjustRightInd w:val="0"/>
        <w:spacing w:after="120"/>
        <w:ind w:left="993"/>
        <w:jc w:val="both"/>
        <w:textAlignment w:val="baseline"/>
        <w:rPr>
          <w:rFonts w:ascii="Tahoma" w:hAnsi="Tahoma" w:cs="Tahoma"/>
          <w:sz w:val="22"/>
          <w:szCs w:val="22"/>
        </w:rPr>
      </w:pPr>
      <w:r>
        <w:rPr>
          <w:rFonts w:ascii="Tahoma" w:hAnsi="Tahoma" w:cs="Tahoma"/>
          <w:sz w:val="22"/>
          <w:szCs w:val="22"/>
        </w:rPr>
        <w:t xml:space="preserve">Izziņu par pretendenta finanšu apgrozījumu </w:t>
      </w:r>
      <w:r w:rsidRPr="00732B6C">
        <w:rPr>
          <w:rFonts w:ascii="Tahoma" w:hAnsi="Tahoma" w:cs="Tahoma"/>
          <w:sz w:val="22"/>
          <w:szCs w:val="22"/>
        </w:rPr>
        <w:t xml:space="preserve">atbilstoši nolikuma </w:t>
      </w:r>
      <w:r>
        <w:rPr>
          <w:rFonts w:ascii="Tahoma" w:hAnsi="Tahoma" w:cs="Tahoma"/>
          <w:sz w:val="22"/>
          <w:szCs w:val="22"/>
        </w:rPr>
        <w:t>3</w:t>
      </w:r>
      <w:r w:rsidRPr="00732B6C">
        <w:rPr>
          <w:rFonts w:ascii="Tahoma" w:hAnsi="Tahoma" w:cs="Tahoma"/>
          <w:sz w:val="22"/>
          <w:szCs w:val="22"/>
        </w:rPr>
        <w:t>.pielikumā</w:t>
      </w:r>
      <w:r w:rsidRPr="000B2C3C">
        <w:rPr>
          <w:rFonts w:ascii="Tahoma" w:hAnsi="Tahoma" w:cs="Tahoma"/>
          <w:sz w:val="22"/>
          <w:szCs w:val="22"/>
        </w:rPr>
        <w:t xml:space="preserve"> norādītajai formai</w:t>
      </w:r>
      <w:r>
        <w:rPr>
          <w:rFonts w:ascii="Tahoma" w:hAnsi="Tahoma" w:cs="Tahoma"/>
          <w:sz w:val="22"/>
          <w:szCs w:val="22"/>
        </w:rPr>
        <w:t>;</w:t>
      </w:r>
    </w:p>
    <w:p w14:paraId="695F2FBE" w14:textId="77777777" w:rsidR="000B2C3C" w:rsidRDefault="000B2C3C" w:rsidP="0049160A">
      <w:pPr>
        <w:widowControl w:val="0"/>
        <w:numPr>
          <w:ilvl w:val="2"/>
          <w:numId w:val="59"/>
        </w:numPr>
        <w:suppressAutoHyphens/>
        <w:overflowPunct w:val="0"/>
        <w:autoSpaceDE w:val="0"/>
        <w:autoSpaceDN w:val="0"/>
        <w:adjustRightInd w:val="0"/>
        <w:spacing w:after="120"/>
        <w:ind w:left="993"/>
        <w:jc w:val="both"/>
        <w:textAlignment w:val="baseline"/>
        <w:rPr>
          <w:rFonts w:ascii="Tahoma" w:hAnsi="Tahoma" w:cs="Tahoma"/>
          <w:sz w:val="22"/>
          <w:szCs w:val="22"/>
        </w:rPr>
      </w:pPr>
      <w:r w:rsidRPr="000B2C3C">
        <w:rPr>
          <w:rFonts w:ascii="Tahoma" w:hAnsi="Tahoma" w:cs="Tahoma"/>
          <w:sz w:val="22"/>
          <w:szCs w:val="22"/>
        </w:rPr>
        <w:t xml:space="preserve">Pretendentu atlases </w:t>
      </w:r>
      <w:r w:rsidRPr="00732B6C">
        <w:rPr>
          <w:rFonts w:ascii="Tahoma" w:hAnsi="Tahoma" w:cs="Tahoma"/>
          <w:sz w:val="22"/>
          <w:szCs w:val="22"/>
        </w:rPr>
        <w:t>dokument</w:t>
      </w:r>
      <w:r w:rsidR="003055BA" w:rsidRPr="00732B6C">
        <w:rPr>
          <w:rFonts w:ascii="Tahoma" w:hAnsi="Tahoma" w:cs="Tahoma"/>
          <w:sz w:val="22"/>
          <w:szCs w:val="22"/>
        </w:rPr>
        <w:t>us</w:t>
      </w:r>
      <w:r w:rsidRPr="00732B6C">
        <w:rPr>
          <w:rFonts w:ascii="Tahoma" w:hAnsi="Tahoma" w:cs="Tahoma"/>
          <w:sz w:val="22"/>
          <w:szCs w:val="22"/>
        </w:rPr>
        <w:t xml:space="preserve">, kuru sagatavošanā ņemtas vērā iepirkuma nolikuma </w:t>
      </w:r>
      <w:r w:rsidR="00732B6C" w:rsidRPr="00732B6C">
        <w:rPr>
          <w:rFonts w:ascii="Tahoma" w:hAnsi="Tahoma" w:cs="Tahoma"/>
          <w:sz w:val="22"/>
          <w:szCs w:val="22"/>
        </w:rPr>
        <w:t>4</w:t>
      </w:r>
      <w:r w:rsidR="00E560D9">
        <w:rPr>
          <w:rFonts w:ascii="Tahoma" w:hAnsi="Tahoma" w:cs="Tahoma"/>
          <w:sz w:val="22"/>
          <w:szCs w:val="22"/>
        </w:rPr>
        <w:t>., 5.</w:t>
      </w:r>
      <w:r w:rsidR="00732B6C" w:rsidRPr="00732B6C">
        <w:rPr>
          <w:rFonts w:ascii="Tahoma" w:hAnsi="Tahoma" w:cs="Tahoma"/>
          <w:sz w:val="22"/>
          <w:szCs w:val="22"/>
        </w:rPr>
        <w:t xml:space="preserve"> un </w:t>
      </w:r>
      <w:r w:rsidR="00E560D9">
        <w:rPr>
          <w:rFonts w:ascii="Tahoma" w:hAnsi="Tahoma" w:cs="Tahoma"/>
          <w:sz w:val="22"/>
          <w:szCs w:val="22"/>
        </w:rPr>
        <w:t>6</w:t>
      </w:r>
      <w:r w:rsidR="00732B6C" w:rsidRPr="00732B6C">
        <w:rPr>
          <w:rFonts w:ascii="Tahoma" w:hAnsi="Tahoma" w:cs="Tahoma"/>
          <w:sz w:val="22"/>
          <w:szCs w:val="22"/>
        </w:rPr>
        <w:t>.</w:t>
      </w:r>
      <w:r w:rsidRPr="00732B6C">
        <w:rPr>
          <w:rFonts w:ascii="Tahoma" w:hAnsi="Tahoma" w:cs="Tahoma"/>
          <w:sz w:val="22"/>
          <w:szCs w:val="22"/>
        </w:rPr>
        <w:t>pielikum</w:t>
      </w:r>
      <w:r w:rsidR="00732B6C" w:rsidRPr="00732B6C">
        <w:rPr>
          <w:rFonts w:ascii="Tahoma" w:hAnsi="Tahoma" w:cs="Tahoma"/>
          <w:sz w:val="22"/>
          <w:szCs w:val="22"/>
        </w:rPr>
        <w:t>ā</w:t>
      </w:r>
      <w:r w:rsidRPr="00732B6C">
        <w:rPr>
          <w:rFonts w:ascii="Tahoma" w:hAnsi="Tahoma" w:cs="Tahoma"/>
          <w:sz w:val="22"/>
          <w:szCs w:val="22"/>
        </w:rPr>
        <w:t xml:space="preserve"> minētās veidnes;</w:t>
      </w:r>
    </w:p>
    <w:p w14:paraId="03B78C61" w14:textId="77777777" w:rsidR="00732B6C" w:rsidRDefault="0064682D" w:rsidP="0049160A">
      <w:pPr>
        <w:widowControl w:val="0"/>
        <w:numPr>
          <w:ilvl w:val="2"/>
          <w:numId w:val="59"/>
        </w:numPr>
        <w:suppressAutoHyphens/>
        <w:overflowPunct w:val="0"/>
        <w:autoSpaceDE w:val="0"/>
        <w:autoSpaceDN w:val="0"/>
        <w:adjustRightInd w:val="0"/>
        <w:spacing w:after="120"/>
        <w:ind w:left="993"/>
        <w:jc w:val="both"/>
        <w:textAlignment w:val="baseline"/>
        <w:rPr>
          <w:rFonts w:ascii="Tahoma" w:hAnsi="Tahoma" w:cs="Tahoma"/>
          <w:sz w:val="22"/>
          <w:szCs w:val="22"/>
        </w:rPr>
      </w:pPr>
      <w:r>
        <w:rPr>
          <w:rFonts w:ascii="Tahoma" w:hAnsi="Tahoma" w:cs="Tahoma"/>
          <w:sz w:val="22"/>
          <w:szCs w:val="22"/>
        </w:rPr>
        <w:t xml:space="preserve">Apakšuzņēmēju piesaistes gadījumā, apakšuzņēmēju saraksts un apliecinājumi atbilstoši nolikuma </w:t>
      </w:r>
      <w:r w:rsidR="00E560D9">
        <w:rPr>
          <w:rFonts w:ascii="Tahoma" w:hAnsi="Tahoma" w:cs="Tahoma"/>
          <w:sz w:val="22"/>
          <w:szCs w:val="22"/>
        </w:rPr>
        <w:t>7</w:t>
      </w:r>
      <w:r>
        <w:rPr>
          <w:rFonts w:ascii="Tahoma" w:hAnsi="Tahoma" w:cs="Tahoma"/>
          <w:sz w:val="22"/>
          <w:szCs w:val="22"/>
        </w:rPr>
        <w:t xml:space="preserve">., </w:t>
      </w:r>
      <w:r w:rsidR="00E560D9">
        <w:rPr>
          <w:rFonts w:ascii="Tahoma" w:hAnsi="Tahoma" w:cs="Tahoma"/>
          <w:sz w:val="22"/>
          <w:szCs w:val="22"/>
        </w:rPr>
        <w:t>8</w:t>
      </w:r>
      <w:r>
        <w:rPr>
          <w:rFonts w:ascii="Tahoma" w:hAnsi="Tahoma" w:cs="Tahoma"/>
          <w:sz w:val="22"/>
          <w:szCs w:val="22"/>
        </w:rPr>
        <w:t xml:space="preserve">. un </w:t>
      </w:r>
      <w:r w:rsidR="00E560D9">
        <w:rPr>
          <w:rFonts w:ascii="Tahoma" w:hAnsi="Tahoma" w:cs="Tahoma"/>
          <w:sz w:val="22"/>
          <w:szCs w:val="22"/>
        </w:rPr>
        <w:t>9</w:t>
      </w:r>
      <w:r>
        <w:rPr>
          <w:rFonts w:ascii="Tahoma" w:hAnsi="Tahoma" w:cs="Tahoma"/>
          <w:sz w:val="22"/>
          <w:szCs w:val="22"/>
        </w:rPr>
        <w:t>.pielikumā norādītajām formām;</w:t>
      </w:r>
    </w:p>
    <w:p w14:paraId="339129F3" w14:textId="77777777" w:rsidR="0064682D" w:rsidRDefault="0064682D" w:rsidP="0064682D">
      <w:pPr>
        <w:widowControl w:val="0"/>
        <w:numPr>
          <w:ilvl w:val="2"/>
          <w:numId w:val="59"/>
        </w:numPr>
        <w:suppressAutoHyphens/>
        <w:overflowPunct w:val="0"/>
        <w:autoSpaceDE w:val="0"/>
        <w:autoSpaceDN w:val="0"/>
        <w:adjustRightInd w:val="0"/>
        <w:spacing w:after="120"/>
        <w:ind w:left="993"/>
        <w:jc w:val="both"/>
        <w:textAlignment w:val="baseline"/>
        <w:rPr>
          <w:rFonts w:ascii="Tahoma" w:hAnsi="Tahoma" w:cs="Tahoma"/>
          <w:sz w:val="22"/>
          <w:szCs w:val="22"/>
        </w:rPr>
      </w:pPr>
      <w:r w:rsidRPr="000B2C3C">
        <w:rPr>
          <w:rFonts w:ascii="Tahoma" w:hAnsi="Tahoma" w:cs="Tahoma"/>
          <w:sz w:val="22"/>
          <w:szCs w:val="22"/>
        </w:rPr>
        <w:t>Finanšu piedāvājum</w:t>
      </w:r>
      <w:r>
        <w:rPr>
          <w:rFonts w:ascii="Tahoma" w:hAnsi="Tahoma" w:cs="Tahoma"/>
          <w:sz w:val="22"/>
          <w:szCs w:val="22"/>
        </w:rPr>
        <w:t xml:space="preserve">u, </w:t>
      </w:r>
      <w:r w:rsidRPr="0064682D">
        <w:rPr>
          <w:rFonts w:ascii="Tahoma" w:hAnsi="Tahoma" w:cs="Tahoma"/>
          <w:sz w:val="22"/>
          <w:szCs w:val="22"/>
        </w:rPr>
        <w:t xml:space="preserve">kas sagatavots atbilstoši nolikuma </w:t>
      </w:r>
      <w:r w:rsidR="00E560D9">
        <w:rPr>
          <w:rFonts w:ascii="Tahoma" w:hAnsi="Tahoma" w:cs="Tahoma"/>
          <w:sz w:val="22"/>
          <w:szCs w:val="22"/>
        </w:rPr>
        <w:t>10</w:t>
      </w:r>
      <w:r w:rsidRPr="0064682D">
        <w:rPr>
          <w:rFonts w:ascii="Tahoma" w:hAnsi="Tahoma" w:cs="Tahoma"/>
          <w:sz w:val="22"/>
          <w:szCs w:val="22"/>
        </w:rPr>
        <w:t>.pielikumā norādītajai formai</w:t>
      </w:r>
      <w:r w:rsidR="006D5D59">
        <w:rPr>
          <w:rFonts w:ascii="Tahoma" w:hAnsi="Tahoma" w:cs="Tahoma"/>
          <w:sz w:val="22"/>
          <w:szCs w:val="22"/>
        </w:rPr>
        <w:t>, aizpildot visas izklājlapas norādītajā detalizācijā</w:t>
      </w:r>
      <w:r w:rsidRPr="0064682D">
        <w:rPr>
          <w:rFonts w:ascii="Tahoma" w:hAnsi="Tahoma" w:cs="Tahoma"/>
          <w:sz w:val="22"/>
          <w:szCs w:val="22"/>
        </w:rPr>
        <w:t xml:space="preserve">, t.sk. izmantojot definētos </w:t>
      </w:r>
      <w:proofErr w:type="spellStart"/>
      <w:r w:rsidRPr="0064682D">
        <w:rPr>
          <w:rFonts w:ascii="Tahoma" w:hAnsi="Tahoma" w:cs="Tahoma"/>
          <w:sz w:val="22"/>
          <w:szCs w:val="22"/>
        </w:rPr>
        <w:t>būvapjomus</w:t>
      </w:r>
      <w:proofErr w:type="spellEnd"/>
      <w:r w:rsidRPr="0064682D">
        <w:rPr>
          <w:rFonts w:ascii="Tahoma" w:hAnsi="Tahoma" w:cs="Tahoma"/>
          <w:sz w:val="22"/>
          <w:szCs w:val="22"/>
        </w:rPr>
        <w:t xml:space="preserve"> (kas nepieciešamības gadījumā var tikt papildināti ar papildus darbiem un/vai materiāliem</w:t>
      </w:r>
      <w:r>
        <w:rPr>
          <w:rFonts w:ascii="Tahoma" w:hAnsi="Tahoma" w:cs="Tahoma"/>
          <w:sz w:val="22"/>
          <w:szCs w:val="22"/>
        </w:rPr>
        <w:t xml:space="preserve"> atsevišķi tos iezīmējot un sniedzot paskaidrojumus par papildus </w:t>
      </w:r>
      <w:proofErr w:type="spellStart"/>
      <w:r>
        <w:rPr>
          <w:rFonts w:ascii="Tahoma" w:hAnsi="Tahoma" w:cs="Tahoma"/>
          <w:sz w:val="22"/>
          <w:szCs w:val="22"/>
        </w:rPr>
        <w:t>pevienotiem</w:t>
      </w:r>
      <w:proofErr w:type="spellEnd"/>
      <w:r>
        <w:rPr>
          <w:rFonts w:ascii="Tahoma" w:hAnsi="Tahoma" w:cs="Tahoma"/>
          <w:sz w:val="22"/>
          <w:szCs w:val="22"/>
        </w:rPr>
        <w:t xml:space="preserve"> </w:t>
      </w:r>
      <w:proofErr w:type="spellStart"/>
      <w:r>
        <w:rPr>
          <w:rFonts w:ascii="Tahoma" w:hAnsi="Tahoma" w:cs="Tahoma"/>
          <w:sz w:val="22"/>
          <w:szCs w:val="22"/>
        </w:rPr>
        <w:t>būvapjomiem</w:t>
      </w:r>
      <w:proofErr w:type="spellEnd"/>
      <w:r w:rsidRPr="0064682D">
        <w:rPr>
          <w:rFonts w:ascii="Tahoma" w:hAnsi="Tahoma" w:cs="Tahoma"/>
          <w:sz w:val="22"/>
          <w:szCs w:val="22"/>
        </w:rPr>
        <w:t>);</w:t>
      </w:r>
    </w:p>
    <w:p w14:paraId="63031868" w14:textId="77777777" w:rsidR="0064682D" w:rsidRDefault="0064682D" w:rsidP="0064682D">
      <w:pPr>
        <w:widowControl w:val="0"/>
        <w:numPr>
          <w:ilvl w:val="2"/>
          <w:numId w:val="59"/>
        </w:numPr>
        <w:suppressAutoHyphens/>
        <w:overflowPunct w:val="0"/>
        <w:autoSpaceDE w:val="0"/>
        <w:autoSpaceDN w:val="0"/>
        <w:adjustRightInd w:val="0"/>
        <w:spacing w:after="120"/>
        <w:ind w:left="993"/>
        <w:jc w:val="both"/>
        <w:textAlignment w:val="baseline"/>
        <w:rPr>
          <w:rFonts w:ascii="Tahoma" w:hAnsi="Tahoma" w:cs="Tahoma"/>
          <w:sz w:val="22"/>
          <w:szCs w:val="22"/>
        </w:rPr>
      </w:pPr>
      <w:r>
        <w:rPr>
          <w:rFonts w:ascii="Tahoma" w:hAnsi="Tahoma" w:cs="Tahoma"/>
          <w:sz w:val="22"/>
          <w:szCs w:val="22"/>
        </w:rPr>
        <w:t>Parakstīta objekta apsekošanas akta atbilstoši 1</w:t>
      </w:r>
      <w:r w:rsidR="00E560D9">
        <w:rPr>
          <w:rFonts w:ascii="Tahoma" w:hAnsi="Tahoma" w:cs="Tahoma"/>
          <w:sz w:val="22"/>
          <w:szCs w:val="22"/>
        </w:rPr>
        <w:t>1</w:t>
      </w:r>
      <w:r>
        <w:rPr>
          <w:rFonts w:ascii="Tahoma" w:hAnsi="Tahoma" w:cs="Tahoma"/>
          <w:sz w:val="22"/>
          <w:szCs w:val="22"/>
        </w:rPr>
        <w:t>.pielikumā norādītajai formai iepirkuma nolikuma 2.3.apakšpunktā minētajai kārtībai;</w:t>
      </w:r>
    </w:p>
    <w:p w14:paraId="08CC326A" w14:textId="77777777" w:rsidR="00732B6C" w:rsidRPr="0064682D" w:rsidRDefault="003055BA" w:rsidP="0064682D">
      <w:pPr>
        <w:widowControl w:val="0"/>
        <w:numPr>
          <w:ilvl w:val="2"/>
          <w:numId w:val="59"/>
        </w:numPr>
        <w:suppressAutoHyphens/>
        <w:overflowPunct w:val="0"/>
        <w:autoSpaceDE w:val="0"/>
        <w:autoSpaceDN w:val="0"/>
        <w:adjustRightInd w:val="0"/>
        <w:spacing w:after="120"/>
        <w:ind w:left="993"/>
        <w:jc w:val="both"/>
        <w:textAlignment w:val="baseline"/>
        <w:rPr>
          <w:rFonts w:ascii="Tahoma" w:hAnsi="Tahoma" w:cs="Tahoma"/>
          <w:sz w:val="22"/>
          <w:szCs w:val="22"/>
        </w:rPr>
      </w:pPr>
      <w:r>
        <w:rPr>
          <w:rFonts w:ascii="Tahoma" w:hAnsi="Tahoma" w:cs="Tahoma"/>
          <w:sz w:val="22"/>
          <w:szCs w:val="22"/>
        </w:rPr>
        <w:t xml:space="preserve">Pretendenta sagatavotu </w:t>
      </w:r>
      <w:r w:rsidRPr="003055BA">
        <w:rPr>
          <w:rFonts w:ascii="Tahoma" w:hAnsi="Tahoma" w:cs="Tahoma"/>
          <w:sz w:val="22"/>
          <w:szCs w:val="22"/>
        </w:rPr>
        <w:t>detalizētu celtniecības darbu veikšanas projektu</w:t>
      </w:r>
      <w:r>
        <w:rPr>
          <w:rFonts w:ascii="Tahoma" w:hAnsi="Tahoma" w:cs="Tahoma"/>
          <w:sz w:val="22"/>
          <w:szCs w:val="22"/>
        </w:rPr>
        <w:t xml:space="preserve"> atbilstoši iepirkuma nolikuma 4.1</w:t>
      </w:r>
      <w:r w:rsidR="0064682D">
        <w:rPr>
          <w:rFonts w:ascii="Tahoma" w:hAnsi="Tahoma" w:cs="Tahoma"/>
          <w:sz w:val="22"/>
          <w:szCs w:val="22"/>
        </w:rPr>
        <w:t>2</w:t>
      </w:r>
      <w:r>
        <w:rPr>
          <w:rFonts w:ascii="Tahoma" w:hAnsi="Tahoma" w:cs="Tahoma"/>
          <w:sz w:val="22"/>
          <w:szCs w:val="22"/>
        </w:rPr>
        <w:t>.apakšpunktā minētajām prasībām</w:t>
      </w:r>
      <w:r w:rsidR="0064682D">
        <w:rPr>
          <w:rFonts w:ascii="Tahoma" w:hAnsi="Tahoma" w:cs="Tahoma"/>
          <w:sz w:val="22"/>
          <w:szCs w:val="22"/>
        </w:rPr>
        <w:t>.</w:t>
      </w:r>
    </w:p>
    <w:p w14:paraId="1CB6BDD0" w14:textId="77777777" w:rsidR="007371AC" w:rsidRDefault="007371AC" w:rsidP="0049160A">
      <w:pPr>
        <w:widowControl w:val="0"/>
        <w:numPr>
          <w:ilvl w:val="1"/>
          <w:numId w:val="59"/>
        </w:numPr>
        <w:suppressAutoHyphens/>
        <w:overflowPunct w:val="0"/>
        <w:autoSpaceDE w:val="0"/>
        <w:autoSpaceDN w:val="0"/>
        <w:adjustRightInd w:val="0"/>
        <w:spacing w:after="120"/>
        <w:ind w:left="567" w:hanging="567"/>
        <w:jc w:val="both"/>
        <w:textAlignment w:val="baseline"/>
        <w:rPr>
          <w:rFonts w:ascii="Tahoma" w:hAnsi="Tahoma" w:cs="Tahoma"/>
          <w:sz w:val="22"/>
          <w:szCs w:val="22"/>
        </w:rPr>
      </w:pPr>
      <w:r>
        <w:rPr>
          <w:rFonts w:ascii="Tahoma" w:hAnsi="Tahoma" w:cs="Tahoma"/>
          <w:sz w:val="22"/>
          <w:szCs w:val="22"/>
        </w:rPr>
        <w:t xml:space="preserve">Ja piedāvājums atbilstoši Nolikuma 1.7.1.1.apakšpunktā minētajam tiek </w:t>
      </w:r>
      <w:proofErr w:type="spellStart"/>
      <w:r>
        <w:rPr>
          <w:rFonts w:ascii="Tahoma" w:hAnsi="Tahoma" w:cs="Tahoma"/>
          <w:sz w:val="22"/>
          <w:szCs w:val="22"/>
        </w:rPr>
        <w:t>iensiegts</w:t>
      </w:r>
      <w:proofErr w:type="spellEnd"/>
      <w:r>
        <w:rPr>
          <w:rFonts w:ascii="Tahoma" w:hAnsi="Tahoma" w:cs="Tahoma"/>
          <w:sz w:val="22"/>
          <w:szCs w:val="22"/>
        </w:rPr>
        <w:t xml:space="preserve"> klātienē, pretendentam ir pienākums līdz piedāvājuma iesniegšanas termiņa beigām iesniegt Nolikuma 4.4.6.apakšpunktā minēto dokumentāciju (finanšu piedāvājumu ar </w:t>
      </w:r>
      <w:proofErr w:type="spellStart"/>
      <w:r>
        <w:rPr>
          <w:rFonts w:ascii="Tahoma" w:hAnsi="Tahoma" w:cs="Tahoma"/>
          <w:sz w:val="22"/>
          <w:szCs w:val="22"/>
        </w:rPr>
        <w:t>būvtāmi</w:t>
      </w:r>
      <w:proofErr w:type="spellEnd"/>
      <w:r>
        <w:rPr>
          <w:rFonts w:ascii="Tahoma" w:hAnsi="Tahoma" w:cs="Tahoma"/>
          <w:sz w:val="22"/>
          <w:szCs w:val="22"/>
        </w:rPr>
        <w:t xml:space="preserve">) elektroniskā formā, </w:t>
      </w:r>
      <w:r w:rsidRPr="007371AC">
        <w:rPr>
          <w:rFonts w:ascii="Tahoma" w:hAnsi="Tahoma" w:cs="Tahoma"/>
          <w:sz w:val="22"/>
          <w:szCs w:val="22"/>
        </w:rPr>
        <w:t xml:space="preserve">nosūtot uz e-pastu </w:t>
      </w:r>
      <w:hyperlink r:id="rId15" w:history="1">
        <w:r w:rsidRPr="00375FA2">
          <w:rPr>
            <w:rStyle w:val="Hyperlink"/>
            <w:rFonts w:ascii="Tahoma" w:hAnsi="Tahoma" w:cs="Tahoma"/>
            <w:sz w:val="22"/>
            <w:szCs w:val="22"/>
          </w:rPr>
          <w:t>3r@3r.lv</w:t>
        </w:r>
      </w:hyperlink>
      <w:r>
        <w:rPr>
          <w:rFonts w:ascii="Tahoma" w:hAnsi="Tahoma" w:cs="Tahoma"/>
          <w:sz w:val="22"/>
          <w:szCs w:val="22"/>
        </w:rPr>
        <w:t>. Elektroniski iesūtītā datne var tikt “bloķēta” ar paroli, ievērojot Nolikuma 1.7.1.3.apakšpunktā minēto kārtību.</w:t>
      </w:r>
    </w:p>
    <w:p w14:paraId="299C9BF9" w14:textId="77777777" w:rsidR="000B2C3C" w:rsidRDefault="000B2C3C" w:rsidP="0049160A">
      <w:pPr>
        <w:widowControl w:val="0"/>
        <w:numPr>
          <w:ilvl w:val="1"/>
          <w:numId w:val="59"/>
        </w:numPr>
        <w:suppressAutoHyphens/>
        <w:overflowPunct w:val="0"/>
        <w:autoSpaceDE w:val="0"/>
        <w:autoSpaceDN w:val="0"/>
        <w:adjustRightInd w:val="0"/>
        <w:spacing w:after="120"/>
        <w:ind w:left="567" w:hanging="567"/>
        <w:jc w:val="both"/>
        <w:textAlignment w:val="baseline"/>
        <w:rPr>
          <w:rFonts w:ascii="Tahoma" w:hAnsi="Tahoma" w:cs="Tahoma"/>
          <w:sz w:val="22"/>
          <w:szCs w:val="22"/>
        </w:rPr>
      </w:pPr>
      <w:r w:rsidRPr="000B2C3C">
        <w:rPr>
          <w:rFonts w:ascii="Tahoma" w:hAnsi="Tahoma" w:cs="Tahoma"/>
          <w:sz w:val="22"/>
          <w:szCs w:val="22"/>
        </w:rPr>
        <w:t>Pretendents nedrīkst iesniegt piedāvājuma variantus.</w:t>
      </w:r>
    </w:p>
    <w:p w14:paraId="781856E7" w14:textId="77777777" w:rsidR="000B2C3C" w:rsidRDefault="000B2C3C" w:rsidP="0049160A">
      <w:pPr>
        <w:widowControl w:val="0"/>
        <w:numPr>
          <w:ilvl w:val="1"/>
          <w:numId w:val="59"/>
        </w:numPr>
        <w:suppressAutoHyphens/>
        <w:overflowPunct w:val="0"/>
        <w:autoSpaceDE w:val="0"/>
        <w:autoSpaceDN w:val="0"/>
        <w:adjustRightInd w:val="0"/>
        <w:spacing w:after="120"/>
        <w:ind w:left="567" w:hanging="567"/>
        <w:jc w:val="both"/>
        <w:textAlignment w:val="baseline"/>
        <w:rPr>
          <w:rFonts w:ascii="Tahoma" w:hAnsi="Tahoma" w:cs="Tahoma"/>
          <w:sz w:val="22"/>
          <w:szCs w:val="22"/>
        </w:rPr>
      </w:pPr>
      <w:r w:rsidRPr="000B2C3C">
        <w:rPr>
          <w:rFonts w:ascii="Tahoma" w:hAnsi="Tahoma" w:cs="Tahoma"/>
          <w:sz w:val="22"/>
          <w:szCs w:val="22"/>
        </w:rPr>
        <w:t>Pieteikums jāparaksta Pretendenta pārstāvim ar pārstāvības tiesībām vai tā pilnvarotai personai, ko apliecina pieteikumam pievienota pilnvara. Ja Pretendents ir piegādātāju apvienība un sabiedrības līgumā nav atrunātas pārstāvības tiesības, pieteikums jāparaksta katras personas, kas iekļauta piegādātāju apvienībā, pārstāvim ar pārstāvības tiesībām.</w:t>
      </w:r>
    </w:p>
    <w:p w14:paraId="58CAC5A4" w14:textId="77777777" w:rsidR="000B2C3C" w:rsidRDefault="000B2C3C" w:rsidP="0049160A">
      <w:pPr>
        <w:widowControl w:val="0"/>
        <w:numPr>
          <w:ilvl w:val="1"/>
          <w:numId w:val="59"/>
        </w:numPr>
        <w:suppressAutoHyphens/>
        <w:overflowPunct w:val="0"/>
        <w:autoSpaceDE w:val="0"/>
        <w:autoSpaceDN w:val="0"/>
        <w:adjustRightInd w:val="0"/>
        <w:spacing w:after="120"/>
        <w:ind w:left="567" w:hanging="567"/>
        <w:jc w:val="both"/>
        <w:textAlignment w:val="baseline"/>
        <w:rPr>
          <w:rFonts w:ascii="Tahoma" w:hAnsi="Tahoma" w:cs="Tahoma"/>
          <w:sz w:val="22"/>
          <w:szCs w:val="22"/>
        </w:rPr>
      </w:pPr>
      <w:r w:rsidRPr="000B2C3C">
        <w:rPr>
          <w:rFonts w:ascii="Tahoma" w:hAnsi="Tahoma" w:cs="Tahoma"/>
          <w:sz w:val="22"/>
          <w:szCs w:val="22"/>
        </w:rPr>
        <w:t>Ja pieteikumu nav parakstījusi persona ar pārstāvības tiesībām, piedāvājums tiek noraidīts.</w:t>
      </w:r>
    </w:p>
    <w:p w14:paraId="760D09CE" w14:textId="77777777" w:rsidR="000B2C3C" w:rsidRPr="000B2C3C" w:rsidRDefault="000B2C3C" w:rsidP="0049160A">
      <w:pPr>
        <w:widowControl w:val="0"/>
        <w:numPr>
          <w:ilvl w:val="1"/>
          <w:numId w:val="59"/>
        </w:numPr>
        <w:suppressAutoHyphens/>
        <w:overflowPunct w:val="0"/>
        <w:autoSpaceDE w:val="0"/>
        <w:autoSpaceDN w:val="0"/>
        <w:adjustRightInd w:val="0"/>
        <w:spacing w:after="120"/>
        <w:ind w:left="567" w:hanging="567"/>
        <w:jc w:val="both"/>
        <w:textAlignment w:val="baseline"/>
        <w:rPr>
          <w:rFonts w:ascii="Tahoma" w:hAnsi="Tahoma" w:cs="Tahoma"/>
          <w:sz w:val="22"/>
          <w:szCs w:val="22"/>
        </w:rPr>
      </w:pPr>
      <w:r w:rsidRPr="000B2C3C">
        <w:rPr>
          <w:rFonts w:ascii="Tahoma" w:hAnsi="Tahoma" w:cs="Tahoma"/>
          <w:sz w:val="22"/>
          <w:szCs w:val="22"/>
        </w:rPr>
        <w:t>Ja kāds no Pretendenta piedāvātajiem speciālistiem ir ārvalsts speciālists, jāiesniedz:</w:t>
      </w:r>
    </w:p>
    <w:p w14:paraId="6D3E0CE2" w14:textId="77777777" w:rsidR="000B2C3C" w:rsidRDefault="000B2C3C" w:rsidP="0049160A">
      <w:pPr>
        <w:widowControl w:val="0"/>
        <w:numPr>
          <w:ilvl w:val="2"/>
          <w:numId w:val="59"/>
        </w:numPr>
        <w:suppressAutoHyphens/>
        <w:overflowPunct w:val="0"/>
        <w:autoSpaceDE w:val="0"/>
        <w:autoSpaceDN w:val="0"/>
        <w:adjustRightInd w:val="0"/>
        <w:spacing w:after="120"/>
        <w:ind w:left="993"/>
        <w:jc w:val="both"/>
        <w:textAlignment w:val="baseline"/>
        <w:rPr>
          <w:rFonts w:ascii="Tahoma" w:hAnsi="Tahoma" w:cs="Tahoma"/>
          <w:sz w:val="22"/>
          <w:szCs w:val="22"/>
        </w:rPr>
      </w:pPr>
      <w:r w:rsidRPr="000B2C3C">
        <w:rPr>
          <w:rFonts w:ascii="Tahoma" w:hAnsi="Tahoma" w:cs="Tahoma"/>
          <w:sz w:val="22"/>
          <w:szCs w:val="22"/>
        </w:rPr>
        <w:t xml:space="preserve">ārvalstī izsniegtā licence, sertifikāts vai cits dokuments (kopija), kas apliecina attiecīgo pakalpojumu sniegšanas tiesības reģistrācijas valstī (ja šādu dokumentu nepieciešamību </w:t>
      </w:r>
      <w:r w:rsidRPr="000B2C3C">
        <w:rPr>
          <w:rFonts w:ascii="Tahoma" w:hAnsi="Tahoma" w:cs="Tahoma"/>
          <w:sz w:val="22"/>
          <w:szCs w:val="22"/>
        </w:rPr>
        <w:lastRenderedPageBreak/>
        <w:t>nosaka attiecīgās ārvalsts normatīvie tiesību akti);</w:t>
      </w:r>
    </w:p>
    <w:p w14:paraId="00812D6C" w14:textId="77777777" w:rsidR="000B2C3C" w:rsidRDefault="000B2C3C" w:rsidP="0049160A">
      <w:pPr>
        <w:widowControl w:val="0"/>
        <w:numPr>
          <w:ilvl w:val="2"/>
          <w:numId w:val="59"/>
        </w:numPr>
        <w:suppressAutoHyphens/>
        <w:overflowPunct w:val="0"/>
        <w:autoSpaceDE w:val="0"/>
        <w:autoSpaceDN w:val="0"/>
        <w:adjustRightInd w:val="0"/>
        <w:spacing w:after="120"/>
        <w:ind w:left="993"/>
        <w:jc w:val="both"/>
        <w:textAlignment w:val="baseline"/>
        <w:rPr>
          <w:rFonts w:ascii="Tahoma" w:hAnsi="Tahoma" w:cs="Tahoma"/>
          <w:sz w:val="22"/>
          <w:szCs w:val="22"/>
        </w:rPr>
      </w:pPr>
      <w:r w:rsidRPr="000B2C3C">
        <w:rPr>
          <w:rFonts w:ascii="Tahoma" w:hAnsi="Tahoma" w:cs="Tahoma"/>
          <w:sz w:val="22"/>
          <w:szCs w:val="22"/>
        </w:rPr>
        <w:t>Pretendenta apliecinājums, ka gadījumā, ja ar Pretendentu tiks noslēgts iepirkuma līgums, tas pēc iepirkuma līguma noslēgšanas normatīvajos aktos noteiktajā kārtībā iesniegs atzīšanas institūcijai deklarāciju par speciālistu īslaicīgu profesionālo pakalpojumu sniegšanu Latvijas Republikā reglamentētā profesijā</w:t>
      </w:r>
      <w:r>
        <w:rPr>
          <w:rFonts w:ascii="Tahoma" w:hAnsi="Tahoma" w:cs="Tahoma"/>
          <w:sz w:val="22"/>
          <w:szCs w:val="22"/>
        </w:rPr>
        <w:t>.</w:t>
      </w:r>
    </w:p>
    <w:p w14:paraId="76B82A53" w14:textId="77777777" w:rsidR="000B2C3C" w:rsidRPr="000B2C3C" w:rsidRDefault="000B2C3C" w:rsidP="0049160A">
      <w:pPr>
        <w:widowControl w:val="0"/>
        <w:numPr>
          <w:ilvl w:val="1"/>
          <w:numId w:val="59"/>
        </w:numPr>
        <w:suppressAutoHyphens/>
        <w:overflowPunct w:val="0"/>
        <w:autoSpaceDE w:val="0"/>
        <w:autoSpaceDN w:val="0"/>
        <w:adjustRightInd w:val="0"/>
        <w:spacing w:after="120"/>
        <w:ind w:left="567" w:hanging="567"/>
        <w:jc w:val="both"/>
        <w:textAlignment w:val="baseline"/>
        <w:rPr>
          <w:rFonts w:ascii="Tahoma" w:hAnsi="Tahoma" w:cs="Tahoma"/>
          <w:sz w:val="22"/>
          <w:szCs w:val="22"/>
        </w:rPr>
      </w:pPr>
      <w:r w:rsidRPr="000B2C3C">
        <w:rPr>
          <w:rFonts w:ascii="Tahoma" w:hAnsi="Tahoma" w:cs="Tahoma"/>
          <w:sz w:val="22"/>
          <w:szCs w:val="22"/>
        </w:rPr>
        <w:t xml:space="preserve">Ja Pretendents līguma izpildē iesaistīs apakšuzņēmējus, Pretendents iesniedz vienošanos ar apakšuzņēmējiem vai apakšuzņēmēju apliecinājumu par iesaistīšanos iepirkuma līguma izpildē, vienošanās vai apliecinājuma dokumentā norādot informāciju, kādas šī iepirkuma līguma daļas (t.sk. finansiālā izteiksmē) pildīs attiecīgais apakšuzņēmējs (vai apakšuzņēmēja apakšuzņēmējs), norādot to kopsummu </w:t>
      </w:r>
      <w:proofErr w:type="spellStart"/>
      <w:r w:rsidRPr="000B2C3C">
        <w:rPr>
          <w:rFonts w:ascii="Tahoma" w:hAnsi="Tahoma" w:cs="Tahoma"/>
          <w:sz w:val="22"/>
          <w:szCs w:val="22"/>
        </w:rPr>
        <w:t>euro</w:t>
      </w:r>
      <w:proofErr w:type="spellEnd"/>
      <w:r w:rsidRPr="000B2C3C">
        <w:rPr>
          <w:rFonts w:ascii="Tahoma" w:hAnsi="Tahoma" w:cs="Tahoma"/>
          <w:sz w:val="22"/>
          <w:szCs w:val="22"/>
        </w:rPr>
        <w:t xml:space="preserve"> bez PVN no kopējās līgumcenas. </w:t>
      </w:r>
    </w:p>
    <w:p w14:paraId="123CA4CC" w14:textId="77777777" w:rsidR="000B2C3C" w:rsidRDefault="000B2C3C" w:rsidP="0049160A">
      <w:pPr>
        <w:widowControl w:val="0"/>
        <w:numPr>
          <w:ilvl w:val="1"/>
          <w:numId w:val="59"/>
        </w:numPr>
        <w:suppressAutoHyphens/>
        <w:overflowPunct w:val="0"/>
        <w:autoSpaceDE w:val="0"/>
        <w:autoSpaceDN w:val="0"/>
        <w:adjustRightInd w:val="0"/>
        <w:spacing w:after="120"/>
        <w:ind w:left="567" w:hanging="567"/>
        <w:jc w:val="both"/>
        <w:textAlignment w:val="baseline"/>
        <w:rPr>
          <w:rFonts w:ascii="Tahoma" w:hAnsi="Tahoma" w:cs="Tahoma"/>
          <w:sz w:val="22"/>
          <w:szCs w:val="22"/>
        </w:rPr>
      </w:pPr>
      <w:r w:rsidRPr="000B2C3C">
        <w:rPr>
          <w:rFonts w:ascii="Tahoma" w:hAnsi="Tahoma" w:cs="Tahoma"/>
          <w:sz w:val="22"/>
          <w:szCs w:val="22"/>
        </w:rPr>
        <w:t>Ja Pretendents ir piegādātāju apvienība vai personālsabiedrība, papildus jāiesniedz:</w:t>
      </w:r>
    </w:p>
    <w:p w14:paraId="3B8AE1AE" w14:textId="77777777" w:rsidR="000B2C3C" w:rsidRDefault="000B2C3C" w:rsidP="0049160A">
      <w:pPr>
        <w:widowControl w:val="0"/>
        <w:numPr>
          <w:ilvl w:val="2"/>
          <w:numId w:val="59"/>
        </w:numPr>
        <w:suppressAutoHyphens/>
        <w:overflowPunct w:val="0"/>
        <w:autoSpaceDE w:val="0"/>
        <w:autoSpaceDN w:val="0"/>
        <w:adjustRightInd w:val="0"/>
        <w:spacing w:after="120"/>
        <w:ind w:left="993"/>
        <w:jc w:val="both"/>
        <w:textAlignment w:val="baseline"/>
        <w:rPr>
          <w:rFonts w:ascii="Tahoma" w:hAnsi="Tahoma" w:cs="Tahoma"/>
          <w:sz w:val="22"/>
          <w:szCs w:val="22"/>
        </w:rPr>
      </w:pPr>
      <w:r w:rsidRPr="000B2C3C">
        <w:rPr>
          <w:rFonts w:ascii="Tahoma" w:hAnsi="Tahoma" w:cs="Tahoma"/>
          <w:sz w:val="22"/>
          <w:szCs w:val="22"/>
        </w:rPr>
        <w:t>visu apvienībā iesaistīto Piegādātāju vai Piegādātāju pilnvaroto personu parakstīti dokumenti, kas pierāda Piegādātāju uzņemtās saistības attiecībā pret šī iepirkuma realizāciju, kā arī informācija par pilnvaroto personu, kas pārstāv attiecīgo piegādātāju apvienību vai personālsabiedrību;</w:t>
      </w:r>
    </w:p>
    <w:p w14:paraId="5A009332" w14:textId="77777777" w:rsidR="000B2C3C" w:rsidRPr="000B2C3C" w:rsidRDefault="000B2C3C" w:rsidP="0049160A">
      <w:pPr>
        <w:widowControl w:val="0"/>
        <w:numPr>
          <w:ilvl w:val="2"/>
          <w:numId w:val="59"/>
        </w:numPr>
        <w:suppressAutoHyphens/>
        <w:overflowPunct w:val="0"/>
        <w:autoSpaceDE w:val="0"/>
        <w:autoSpaceDN w:val="0"/>
        <w:adjustRightInd w:val="0"/>
        <w:spacing w:after="120"/>
        <w:ind w:left="993"/>
        <w:jc w:val="both"/>
        <w:textAlignment w:val="baseline"/>
        <w:rPr>
          <w:rFonts w:ascii="Tahoma" w:hAnsi="Tahoma" w:cs="Tahoma"/>
          <w:sz w:val="22"/>
          <w:szCs w:val="22"/>
        </w:rPr>
      </w:pPr>
      <w:r w:rsidRPr="000B2C3C">
        <w:rPr>
          <w:rFonts w:ascii="Tahoma" w:hAnsi="Tahoma" w:cs="Tahoma"/>
          <w:sz w:val="22"/>
          <w:szCs w:val="22"/>
        </w:rPr>
        <w:t>informācija par to, kādu iepirkuma daļu (t.sk. finansiālā izteiksmē) realizēs katrs no piegādātāju apvienības vai personālsabiedrības dalībniekiem.</w:t>
      </w:r>
    </w:p>
    <w:p w14:paraId="631BCDD6" w14:textId="77777777" w:rsidR="000B2C3C" w:rsidRDefault="000B2C3C" w:rsidP="0049160A">
      <w:pPr>
        <w:widowControl w:val="0"/>
        <w:numPr>
          <w:ilvl w:val="1"/>
          <w:numId w:val="59"/>
        </w:numPr>
        <w:suppressAutoHyphens/>
        <w:overflowPunct w:val="0"/>
        <w:autoSpaceDE w:val="0"/>
        <w:autoSpaceDN w:val="0"/>
        <w:adjustRightInd w:val="0"/>
        <w:spacing w:after="120"/>
        <w:ind w:left="567" w:hanging="567"/>
        <w:jc w:val="both"/>
        <w:textAlignment w:val="baseline"/>
        <w:rPr>
          <w:rFonts w:ascii="Tahoma" w:hAnsi="Tahoma" w:cs="Tahoma"/>
          <w:sz w:val="22"/>
          <w:szCs w:val="22"/>
        </w:rPr>
      </w:pPr>
      <w:r w:rsidRPr="000B2C3C">
        <w:rPr>
          <w:rFonts w:ascii="Tahoma" w:hAnsi="Tahoma" w:cs="Tahoma"/>
          <w:sz w:val="22"/>
          <w:szCs w:val="22"/>
        </w:rPr>
        <w:t>Ja Pretendents, lai pierādītu atbilstību nolikumā noteiktajām kvalifikācijas prasībām, balstās uz citu personu iespējām, neatkarīgi no savstarpējo attiecību tiesiskā rakstura, Pretendentam, sagatavojot piedāvājumu, jāņem vērā šādas prasības:</w:t>
      </w:r>
    </w:p>
    <w:p w14:paraId="3CB4816E" w14:textId="77777777" w:rsidR="000B2C3C" w:rsidRDefault="000B2C3C" w:rsidP="0049160A">
      <w:pPr>
        <w:widowControl w:val="0"/>
        <w:numPr>
          <w:ilvl w:val="2"/>
          <w:numId w:val="59"/>
        </w:numPr>
        <w:suppressAutoHyphens/>
        <w:overflowPunct w:val="0"/>
        <w:autoSpaceDE w:val="0"/>
        <w:autoSpaceDN w:val="0"/>
        <w:adjustRightInd w:val="0"/>
        <w:spacing w:after="120"/>
        <w:ind w:left="993"/>
        <w:jc w:val="both"/>
        <w:textAlignment w:val="baseline"/>
        <w:rPr>
          <w:rFonts w:ascii="Tahoma" w:hAnsi="Tahoma" w:cs="Tahoma"/>
          <w:sz w:val="22"/>
          <w:szCs w:val="22"/>
        </w:rPr>
      </w:pPr>
      <w:r w:rsidRPr="000B2C3C">
        <w:rPr>
          <w:rFonts w:ascii="Tahoma" w:hAnsi="Tahoma" w:cs="Tahoma"/>
          <w:sz w:val="22"/>
          <w:szCs w:val="22"/>
        </w:rPr>
        <w:t xml:space="preserve">Pretendents piedāvājumā norāda visus uzņēmējus, uz kuru iespējām savas kvalifikācijas pierādīšanai tas balstās, saskaņā ar </w:t>
      </w:r>
      <w:r>
        <w:rPr>
          <w:rFonts w:ascii="Tahoma" w:hAnsi="Tahoma" w:cs="Tahoma"/>
          <w:sz w:val="22"/>
          <w:szCs w:val="22"/>
        </w:rPr>
        <w:t xml:space="preserve">iepirkuma nolikuma </w:t>
      </w:r>
      <w:r w:rsidRPr="000B2C3C">
        <w:rPr>
          <w:rFonts w:ascii="Tahoma" w:hAnsi="Tahoma" w:cs="Tahoma"/>
          <w:sz w:val="22"/>
          <w:szCs w:val="22"/>
        </w:rPr>
        <w:t xml:space="preserve">pielikumā norādīto formu. Pretendentam ir jāpierāda Pasūtītājam, ka viņa rīcībā būs nepieciešamie resursi, iesniedzot attiecīgo personu un Pretendenta parakstītu apliecinājumu vai vienošanos par sadarbību un resursu nodošanu Pretendenta rīcībā konkrētā līguma izpildei. Apliecinājumus un vienošanās par sadarbību un resursu un kompetenču nodošanu Pretendents var aizstāt ar jebkuriem cita veida dokumentiem, ar kuriem Pretendents spēj pierādīt, ka nepieciešamie resursi un kompetences Pretendentam būs pieejami un tiks izmantoti iepirkuma līguma izpildes laikā atkarībā no nodoto resursu un kompetenču veida; </w:t>
      </w:r>
    </w:p>
    <w:p w14:paraId="73D62802" w14:textId="77777777" w:rsidR="00F55A6C" w:rsidRDefault="000B2C3C" w:rsidP="0049160A">
      <w:pPr>
        <w:widowControl w:val="0"/>
        <w:numPr>
          <w:ilvl w:val="2"/>
          <w:numId w:val="59"/>
        </w:numPr>
        <w:suppressAutoHyphens/>
        <w:overflowPunct w:val="0"/>
        <w:autoSpaceDE w:val="0"/>
        <w:autoSpaceDN w:val="0"/>
        <w:adjustRightInd w:val="0"/>
        <w:spacing w:after="120"/>
        <w:ind w:left="993"/>
        <w:jc w:val="both"/>
        <w:textAlignment w:val="baseline"/>
        <w:rPr>
          <w:rFonts w:ascii="Tahoma" w:hAnsi="Tahoma" w:cs="Tahoma"/>
          <w:sz w:val="22"/>
          <w:szCs w:val="22"/>
        </w:rPr>
      </w:pPr>
      <w:r w:rsidRPr="000B2C3C">
        <w:rPr>
          <w:rFonts w:ascii="Tahoma" w:hAnsi="Tahoma" w:cs="Tahoma"/>
          <w:sz w:val="22"/>
          <w:szCs w:val="22"/>
        </w:rPr>
        <w:t>iesniegtajiem dokumentiem par sadarbību un resursu un kompetenču nodošanu jābūt pietiekamiem, lai pierādītu Pasūtītājam Pretendenta spēju izpildīt iepirkuma līgumu, kā arī to, ka visā līguma izpildes laikā Pretendents faktiski izmantos tās personas resursus un kompetences, uz kuras iespējām tas balstās savas kvalifikācijas pierādīšanai</w:t>
      </w:r>
      <w:r>
        <w:rPr>
          <w:rFonts w:ascii="Tahoma" w:hAnsi="Tahoma" w:cs="Tahoma"/>
          <w:sz w:val="22"/>
          <w:szCs w:val="22"/>
        </w:rPr>
        <w:t>.</w:t>
      </w:r>
    </w:p>
    <w:p w14:paraId="79C9C6C4" w14:textId="77777777" w:rsidR="00781750" w:rsidRDefault="00F55A6C" w:rsidP="0049160A">
      <w:pPr>
        <w:widowControl w:val="0"/>
        <w:numPr>
          <w:ilvl w:val="1"/>
          <w:numId w:val="59"/>
        </w:numPr>
        <w:suppressAutoHyphens/>
        <w:overflowPunct w:val="0"/>
        <w:autoSpaceDE w:val="0"/>
        <w:autoSpaceDN w:val="0"/>
        <w:adjustRightInd w:val="0"/>
        <w:spacing w:after="120"/>
        <w:ind w:left="567" w:hanging="567"/>
        <w:jc w:val="both"/>
        <w:textAlignment w:val="baseline"/>
        <w:rPr>
          <w:rFonts w:ascii="Tahoma" w:hAnsi="Tahoma" w:cs="Tahoma"/>
          <w:sz w:val="22"/>
          <w:szCs w:val="22"/>
        </w:rPr>
      </w:pPr>
      <w:r w:rsidRPr="00F55A6C">
        <w:rPr>
          <w:rFonts w:ascii="Tahoma" w:hAnsi="Tahoma" w:cs="Tahoma"/>
          <w:sz w:val="22"/>
          <w:szCs w:val="22"/>
        </w:rPr>
        <w:t xml:space="preserve">Pretendents kopā ar Piedāvājumu iesniedz </w:t>
      </w:r>
      <w:r w:rsidRPr="00F55A6C">
        <w:rPr>
          <w:rFonts w:ascii="Tahoma" w:hAnsi="Tahoma" w:cs="Tahoma"/>
          <w:b/>
          <w:bCs/>
          <w:sz w:val="22"/>
          <w:szCs w:val="22"/>
        </w:rPr>
        <w:t>detalizētu celtniecības darbu veikšanas projektu atbilstoši nolikumā noteiktajam darbu izpildes termiņam</w:t>
      </w:r>
      <w:r w:rsidRPr="00F55A6C">
        <w:rPr>
          <w:rFonts w:ascii="Tahoma" w:hAnsi="Tahoma" w:cs="Tahoma"/>
          <w:sz w:val="22"/>
          <w:szCs w:val="22"/>
        </w:rPr>
        <w:t>. Darbu veikšanas projektam obligāti jāsatur sekojoša informācija – detalizēts celtniecības darbu veikšanas metožu apraksts, norādot mehānismu darbu shēmas, darbietilpību, brigāžu sastāvu, nepieciešamos piederumus un inventāru, darba vietas organizāciju, būvdarbu veikšanas secību pa iecirkņiem, tvērieniem, drošības tehnikas noteikumus, u.c., lai Pasūtītājs varētu gūt pārliecību par drošu un būvnormatīviem atbilstošu būvdarbu veikšanu objektā.</w:t>
      </w:r>
      <w:r>
        <w:rPr>
          <w:rFonts w:ascii="Tahoma" w:hAnsi="Tahoma" w:cs="Tahoma"/>
          <w:sz w:val="22"/>
          <w:szCs w:val="22"/>
        </w:rPr>
        <w:t xml:space="preserve"> </w:t>
      </w:r>
      <w:r w:rsidRPr="007B49EE">
        <w:rPr>
          <w:rFonts w:ascii="Tahoma" w:hAnsi="Tahoma" w:cs="Tahoma"/>
          <w:sz w:val="22"/>
          <w:szCs w:val="22"/>
          <w:u w:val="single"/>
        </w:rPr>
        <w:t xml:space="preserve">Vienlaikus darbu veikšanas projekts satur </w:t>
      </w:r>
      <w:r w:rsidR="007B49EE" w:rsidRPr="007B49EE">
        <w:rPr>
          <w:rFonts w:ascii="Tahoma" w:hAnsi="Tahoma" w:cs="Tahoma"/>
          <w:sz w:val="22"/>
          <w:szCs w:val="22"/>
          <w:u w:val="single"/>
        </w:rPr>
        <w:t xml:space="preserve">finanšu resursu </w:t>
      </w:r>
      <w:proofErr w:type="spellStart"/>
      <w:r w:rsidR="007B49EE" w:rsidRPr="007B49EE">
        <w:rPr>
          <w:rFonts w:ascii="Tahoma" w:hAnsi="Tahoma" w:cs="Tahoma"/>
          <w:sz w:val="22"/>
          <w:szCs w:val="22"/>
          <w:u w:val="single"/>
        </w:rPr>
        <w:t>izletojuma</w:t>
      </w:r>
      <w:proofErr w:type="spellEnd"/>
      <w:r w:rsidR="007B49EE" w:rsidRPr="007B49EE">
        <w:rPr>
          <w:rFonts w:ascii="Tahoma" w:hAnsi="Tahoma" w:cs="Tahoma"/>
          <w:sz w:val="22"/>
          <w:szCs w:val="22"/>
          <w:u w:val="single"/>
        </w:rPr>
        <w:t xml:space="preserve"> plānu un laika grafiku mēnešu griezumā visu iepirkuma nolikumā minēto darbu veikšanai.</w:t>
      </w:r>
    </w:p>
    <w:p w14:paraId="4CDB38BA" w14:textId="77777777" w:rsidR="00781750" w:rsidRPr="00781750" w:rsidRDefault="00781750" w:rsidP="0049160A">
      <w:pPr>
        <w:widowControl w:val="0"/>
        <w:numPr>
          <w:ilvl w:val="1"/>
          <w:numId w:val="59"/>
        </w:numPr>
        <w:suppressAutoHyphens/>
        <w:overflowPunct w:val="0"/>
        <w:autoSpaceDE w:val="0"/>
        <w:autoSpaceDN w:val="0"/>
        <w:adjustRightInd w:val="0"/>
        <w:spacing w:after="120"/>
        <w:ind w:left="567" w:hanging="567"/>
        <w:jc w:val="both"/>
        <w:textAlignment w:val="baseline"/>
        <w:rPr>
          <w:rFonts w:ascii="Tahoma" w:hAnsi="Tahoma" w:cs="Tahoma"/>
          <w:sz w:val="22"/>
          <w:szCs w:val="22"/>
        </w:rPr>
      </w:pPr>
      <w:r w:rsidRPr="00781750">
        <w:rPr>
          <w:rFonts w:ascii="Tahoma" w:hAnsi="Tahoma" w:cs="Tahoma"/>
          <w:sz w:val="22"/>
          <w:szCs w:val="22"/>
        </w:rPr>
        <w:t>Pretendentam, sastādot būvdarbu izmaksas, jāņem vērā:</w:t>
      </w:r>
    </w:p>
    <w:p w14:paraId="111C043A" w14:textId="77777777" w:rsidR="00781750" w:rsidRDefault="00781750" w:rsidP="0049160A">
      <w:pPr>
        <w:widowControl w:val="0"/>
        <w:numPr>
          <w:ilvl w:val="2"/>
          <w:numId w:val="59"/>
        </w:numPr>
        <w:suppressAutoHyphens/>
        <w:overflowPunct w:val="0"/>
        <w:autoSpaceDE w:val="0"/>
        <w:autoSpaceDN w:val="0"/>
        <w:adjustRightInd w:val="0"/>
        <w:spacing w:after="120"/>
        <w:ind w:left="993"/>
        <w:jc w:val="both"/>
        <w:textAlignment w:val="baseline"/>
        <w:rPr>
          <w:rFonts w:ascii="Tahoma" w:hAnsi="Tahoma" w:cs="Tahoma"/>
          <w:sz w:val="22"/>
          <w:szCs w:val="22"/>
        </w:rPr>
      </w:pPr>
      <w:r w:rsidRPr="005926DF">
        <w:rPr>
          <w:rFonts w:ascii="Tahoma" w:hAnsi="Tahoma" w:cs="Tahoma"/>
          <w:sz w:val="22"/>
          <w:szCs w:val="22"/>
        </w:rPr>
        <w:t xml:space="preserve">izmaksas, kas saistītas ar veikto darbu dokumentēšanu, dažādu saskaņojumu sagatavošanu un apliecinājumu saņemšanu (t.sk. </w:t>
      </w:r>
      <w:proofErr w:type="spellStart"/>
      <w:r w:rsidRPr="005926DF">
        <w:rPr>
          <w:rFonts w:ascii="Tahoma" w:hAnsi="Tahoma" w:cs="Tahoma"/>
          <w:sz w:val="22"/>
          <w:szCs w:val="22"/>
        </w:rPr>
        <w:t>izpilddokumentācijas</w:t>
      </w:r>
      <w:proofErr w:type="spellEnd"/>
      <w:r w:rsidRPr="005926DF">
        <w:rPr>
          <w:rFonts w:ascii="Tahoma" w:hAnsi="Tahoma" w:cs="Tahoma"/>
          <w:sz w:val="22"/>
          <w:szCs w:val="22"/>
        </w:rPr>
        <w:t xml:space="preserve"> izstrāde, darbu nodošanas dokumentācija būvvaldei </w:t>
      </w:r>
      <w:proofErr w:type="spellStart"/>
      <w:r w:rsidRPr="005926DF">
        <w:rPr>
          <w:rFonts w:ascii="Tahoma" w:hAnsi="Tahoma" w:cs="Tahoma"/>
          <w:sz w:val="22"/>
          <w:szCs w:val="22"/>
        </w:rPr>
        <w:t>etc</w:t>
      </w:r>
      <w:proofErr w:type="spellEnd"/>
      <w:r w:rsidRPr="005926DF">
        <w:rPr>
          <w:rFonts w:ascii="Tahoma" w:hAnsi="Tahoma" w:cs="Tahoma"/>
          <w:sz w:val="22"/>
          <w:szCs w:val="22"/>
        </w:rPr>
        <w:t>.) saskaņā ar kārtību, kādu nosaka saistošie normatīvie akti;</w:t>
      </w:r>
    </w:p>
    <w:p w14:paraId="7ADAD193" w14:textId="77777777" w:rsidR="00781750" w:rsidRPr="00781750" w:rsidRDefault="00781750" w:rsidP="0049160A">
      <w:pPr>
        <w:widowControl w:val="0"/>
        <w:numPr>
          <w:ilvl w:val="2"/>
          <w:numId w:val="59"/>
        </w:numPr>
        <w:suppressAutoHyphens/>
        <w:overflowPunct w:val="0"/>
        <w:autoSpaceDE w:val="0"/>
        <w:autoSpaceDN w:val="0"/>
        <w:adjustRightInd w:val="0"/>
        <w:spacing w:after="120"/>
        <w:ind w:left="993"/>
        <w:jc w:val="both"/>
        <w:textAlignment w:val="baseline"/>
        <w:rPr>
          <w:rFonts w:ascii="Tahoma" w:hAnsi="Tahoma" w:cs="Tahoma"/>
          <w:sz w:val="22"/>
          <w:szCs w:val="22"/>
        </w:rPr>
      </w:pPr>
      <w:r w:rsidRPr="00781750">
        <w:rPr>
          <w:rFonts w:ascii="Tahoma" w:hAnsi="Tahoma" w:cs="Tahoma"/>
          <w:sz w:val="22"/>
          <w:szCs w:val="22"/>
        </w:rPr>
        <w:t xml:space="preserve">visa veida </w:t>
      </w:r>
      <w:proofErr w:type="spellStart"/>
      <w:r w:rsidRPr="00781750">
        <w:rPr>
          <w:rFonts w:ascii="Tahoma" w:hAnsi="Tahoma" w:cs="Tahoma"/>
          <w:sz w:val="22"/>
          <w:szCs w:val="22"/>
        </w:rPr>
        <w:t>būvnodevas</w:t>
      </w:r>
      <w:proofErr w:type="spellEnd"/>
      <w:r w:rsidRPr="00781750">
        <w:rPr>
          <w:rFonts w:ascii="Tahoma" w:hAnsi="Tahoma" w:cs="Tahoma"/>
          <w:sz w:val="22"/>
          <w:szCs w:val="22"/>
        </w:rPr>
        <w:t>.</w:t>
      </w:r>
    </w:p>
    <w:p w14:paraId="37A6F08F" w14:textId="77777777" w:rsidR="00781750" w:rsidRPr="005926DF" w:rsidRDefault="00781750" w:rsidP="0049160A">
      <w:pPr>
        <w:widowControl w:val="0"/>
        <w:numPr>
          <w:ilvl w:val="1"/>
          <w:numId w:val="59"/>
        </w:numPr>
        <w:suppressAutoHyphens/>
        <w:overflowPunct w:val="0"/>
        <w:autoSpaceDE w:val="0"/>
        <w:autoSpaceDN w:val="0"/>
        <w:adjustRightInd w:val="0"/>
        <w:spacing w:after="120"/>
        <w:ind w:left="567" w:hanging="567"/>
        <w:jc w:val="both"/>
        <w:textAlignment w:val="baseline"/>
        <w:rPr>
          <w:rFonts w:ascii="Tahoma" w:hAnsi="Tahoma" w:cs="Tahoma"/>
          <w:sz w:val="22"/>
          <w:szCs w:val="22"/>
        </w:rPr>
      </w:pPr>
      <w:r w:rsidRPr="005926DF">
        <w:rPr>
          <w:rFonts w:ascii="Tahoma" w:hAnsi="Tahoma" w:cs="Tahoma"/>
          <w:sz w:val="22"/>
          <w:szCs w:val="22"/>
        </w:rPr>
        <w:lastRenderedPageBreak/>
        <w:t>Izcenojot būvniecības piedāvātos darbus, Pretendentam jāņem vērā:</w:t>
      </w:r>
    </w:p>
    <w:p w14:paraId="1A67770B" w14:textId="77777777" w:rsidR="00781750" w:rsidRDefault="00781750" w:rsidP="0049160A">
      <w:pPr>
        <w:widowControl w:val="0"/>
        <w:numPr>
          <w:ilvl w:val="2"/>
          <w:numId w:val="59"/>
        </w:numPr>
        <w:suppressAutoHyphens/>
        <w:overflowPunct w:val="0"/>
        <w:autoSpaceDE w:val="0"/>
        <w:autoSpaceDN w:val="0"/>
        <w:adjustRightInd w:val="0"/>
        <w:spacing w:after="120"/>
        <w:ind w:left="993"/>
        <w:jc w:val="both"/>
        <w:textAlignment w:val="baseline"/>
        <w:rPr>
          <w:rFonts w:ascii="Tahoma" w:hAnsi="Tahoma" w:cs="Tahoma"/>
          <w:sz w:val="22"/>
          <w:szCs w:val="22"/>
        </w:rPr>
      </w:pPr>
      <w:r w:rsidRPr="005926DF">
        <w:rPr>
          <w:rFonts w:ascii="Tahoma" w:hAnsi="Tahoma" w:cs="Tahoma"/>
          <w:sz w:val="22"/>
          <w:szCs w:val="22"/>
        </w:rPr>
        <w:t>visu palīgdarbu izmaksas;</w:t>
      </w:r>
    </w:p>
    <w:p w14:paraId="0E4E935A" w14:textId="77777777" w:rsidR="00781750" w:rsidRDefault="00781750" w:rsidP="0049160A">
      <w:pPr>
        <w:widowControl w:val="0"/>
        <w:numPr>
          <w:ilvl w:val="2"/>
          <w:numId w:val="59"/>
        </w:numPr>
        <w:suppressAutoHyphens/>
        <w:overflowPunct w:val="0"/>
        <w:autoSpaceDE w:val="0"/>
        <w:autoSpaceDN w:val="0"/>
        <w:adjustRightInd w:val="0"/>
        <w:spacing w:after="120"/>
        <w:ind w:left="993"/>
        <w:jc w:val="both"/>
        <w:textAlignment w:val="baseline"/>
        <w:rPr>
          <w:rFonts w:ascii="Tahoma" w:hAnsi="Tahoma" w:cs="Tahoma"/>
          <w:sz w:val="22"/>
          <w:szCs w:val="22"/>
        </w:rPr>
      </w:pPr>
      <w:r w:rsidRPr="00781750">
        <w:rPr>
          <w:rFonts w:ascii="Tahoma" w:hAnsi="Tahoma" w:cs="Tahoma"/>
          <w:sz w:val="22"/>
          <w:szCs w:val="22"/>
        </w:rPr>
        <w:t>visi ar kvalitatīva būvdarba produkta radīšanu saistītie priekšdarbi, ja tādi nav uzrādīti darbu sarakstā;</w:t>
      </w:r>
    </w:p>
    <w:p w14:paraId="77779991" w14:textId="77777777" w:rsidR="00781750" w:rsidRDefault="00781750" w:rsidP="0049160A">
      <w:pPr>
        <w:widowControl w:val="0"/>
        <w:numPr>
          <w:ilvl w:val="2"/>
          <w:numId w:val="59"/>
        </w:numPr>
        <w:suppressAutoHyphens/>
        <w:overflowPunct w:val="0"/>
        <w:autoSpaceDE w:val="0"/>
        <w:autoSpaceDN w:val="0"/>
        <w:adjustRightInd w:val="0"/>
        <w:spacing w:after="120"/>
        <w:ind w:left="993"/>
        <w:jc w:val="both"/>
        <w:textAlignment w:val="baseline"/>
        <w:rPr>
          <w:rFonts w:ascii="Tahoma" w:hAnsi="Tahoma" w:cs="Tahoma"/>
          <w:sz w:val="22"/>
          <w:szCs w:val="22"/>
        </w:rPr>
      </w:pPr>
      <w:r w:rsidRPr="00781750">
        <w:rPr>
          <w:rFonts w:ascii="Tahoma" w:hAnsi="Tahoma" w:cs="Tahoma"/>
          <w:sz w:val="22"/>
          <w:szCs w:val="22"/>
        </w:rPr>
        <w:t>visi ar pamatdarbiem saistītie darbi, t.sk., bet neaprobežojoties ar, iekārtu, materiālu un būvniecības atkritumu transports;</w:t>
      </w:r>
    </w:p>
    <w:p w14:paraId="424B4085" w14:textId="77777777" w:rsidR="00781750" w:rsidRDefault="00781750" w:rsidP="0049160A">
      <w:pPr>
        <w:widowControl w:val="0"/>
        <w:numPr>
          <w:ilvl w:val="2"/>
          <w:numId w:val="59"/>
        </w:numPr>
        <w:suppressAutoHyphens/>
        <w:overflowPunct w:val="0"/>
        <w:autoSpaceDE w:val="0"/>
        <w:autoSpaceDN w:val="0"/>
        <w:adjustRightInd w:val="0"/>
        <w:spacing w:after="120"/>
        <w:ind w:left="993"/>
        <w:jc w:val="both"/>
        <w:textAlignment w:val="baseline"/>
        <w:rPr>
          <w:rFonts w:ascii="Tahoma" w:hAnsi="Tahoma" w:cs="Tahoma"/>
          <w:sz w:val="22"/>
          <w:szCs w:val="22"/>
        </w:rPr>
      </w:pPr>
      <w:r w:rsidRPr="00781750">
        <w:rPr>
          <w:rFonts w:ascii="Tahoma" w:hAnsi="Tahoma" w:cs="Tahoma"/>
          <w:sz w:val="22"/>
          <w:szCs w:val="22"/>
        </w:rPr>
        <w:t>iespējamie sadārdzinājumi;</w:t>
      </w:r>
    </w:p>
    <w:p w14:paraId="5BF6F712" w14:textId="77777777" w:rsidR="00781750" w:rsidRDefault="00781750" w:rsidP="0049160A">
      <w:pPr>
        <w:widowControl w:val="0"/>
        <w:numPr>
          <w:ilvl w:val="2"/>
          <w:numId w:val="59"/>
        </w:numPr>
        <w:suppressAutoHyphens/>
        <w:overflowPunct w:val="0"/>
        <w:autoSpaceDE w:val="0"/>
        <w:autoSpaceDN w:val="0"/>
        <w:adjustRightInd w:val="0"/>
        <w:spacing w:after="120"/>
        <w:ind w:left="993"/>
        <w:jc w:val="both"/>
        <w:textAlignment w:val="baseline"/>
        <w:rPr>
          <w:rFonts w:ascii="Tahoma" w:hAnsi="Tahoma" w:cs="Tahoma"/>
          <w:sz w:val="22"/>
          <w:szCs w:val="22"/>
        </w:rPr>
      </w:pPr>
      <w:r w:rsidRPr="00781750">
        <w:rPr>
          <w:rFonts w:ascii="Tahoma" w:hAnsi="Tahoma" w:cs="Tahoma"/>
          <w:sz w:val="22"/>
          <w:szCs w:val="22"/>
        </w:rPr>
        <w:t>visas izmaksas, kas saistītas ar būvdarbu veikšanu, t.sk., bet neaprobežojoties ar, visi nodokļi, maksa par energoresursiem un komunālajiem pakalpojumiem, būvlaukumu uzturēšana kārtībā, būvgružu aizvākšana un utilizācija; būvlaukuma un tehnikas apsardze; maksa par elektrību un citi izdevumi;</w:t>
      </w:r>
    </w:p>
    <w:p w14:paraId="2C7155B1" w14:textId="77777777" w:rsidR="00781750" w:rsidRPr="00781750" w:rsidRDefault="00781750" w:rsidP="0049160A">
      <w:pPr>
        <w:widowControl w:val="0"/>
        <w:numPr>
          <w:ilvl w:val="2"/>
          <w:numId w:val="59"/>
        </w:numPr>
        <w:suppressAutoHyphens/>
        <w:overflowPunct w:val="0"/>
        <w:autoSpaceDE w:val="0"/>
        <w:autoSpaceDN w:val="0"/>
        <w:adjustRightInd w:val="0"/>
        <w:spacing w:after="120"/>
        <w:ind w:left="993"/>
        <w:jc w:val="both"/>
        <w:textAlignment w:val="baseline"/>
        <w:rPr>
          <w:rFonts w:ascii="Tahoma" w:hAnsi="Tahoma" w:cs="Tahoma"/>
          <w:sz w:val="22"/>
          <w:szCs w:val="22"/>
        </w:rPr>
      </w:pPr>
      <w:r w:rsidRPr="00781750">
        <w:rPr>
          <w:rFonts w:ascii="Tahoma" w:hAnsi="Tahoma" w:cs="Tahoma"/>
          <w:sz w:val="22"/>
          <w:szCs w:val="22"/>
        </w:rPr>
        <w:t xml:space="preserve">izmaksas, kas var rasties būvdarbus veicot sliktos laikapstākļos (ziemas periodā, ilgstošā lietus periodā, </w:t>
      </w:r>
      <w:proofErr w:type="spellStart"/>
      <w:r w:rsidRPr="00781750">
        <w:rPr>
          <w:rFonts w:ascii="Tahoma" w:hAnsi="Tahoma" w:cs="Tahoma"/>
          <w:sz w:val="22"/>
          <w:szCs w:val="22"/>
        </w:rPr>
        <w:t>etc</w:t>
      </w:r>
      <w:proofErr w:type="spellEnd"/>
      <w:r w:rsidRPr="00781750">
        <w:rPr>
          <w:rFonts w:ascii="Tahoma" w:hAnsi="Tahoma" w:cs="Tahoma"/>
          <w:sz w:val="22"/>
          <w:szCs w:val="22"/>
        </w:rPr>
        <w:t>.)</w:t>
      </w:r>
      <w:r>
        <w:rPr>
          <w:rFonts w:ascii="Tahoma" w:hAnsi="Tahoma" w:cs="Tahoma"/>
          <w:sz w:val="22"/>
          <w:szCs w:val="22"/>
        </w:rPr>
        <w:t>.</w:t>
      </w:r>
    </w:p>
    <w:p w14:paraId="12F12D36" w14:textId="77777777" w:rsidR="00F77657" w:rsidRPr="00F77657" w:rsidRDefault="00F77657" w:rsidP="0049160A">
      <w:pPr>
        <w:widowControl w:val="0"/>
        <w:numPr>
          <w:ilvl w:val="1"/>
          <w:numId w:val="59"/>
        </w:numPr>
        <w:suppressAutoHyphens/>
        <w:overflowPunct w:val="0"/>
        <w:autoSpaceDE w:val="0"/>
        <w:autoSpaceDN w:val="0"/>
        <w:adjustRightInd w:val="0"/>
        <w:spacing w:after="120"/>
        <w:ind w:left="567" w:hanging="567"/>
        <w:jc w:val="both"/>
        <w:textAlignment w:val="baseline"/>
        <w:rPr>
          <w:rFonts w:ascii="Tahoma" w:hAnsi="Tahoma" w:cs="Tahoma"/>
          <w:sz w:val="22"/>
          <w:szCs w:val="22"/>
        </w:rPr>
      </w:pPr>
      <w:r w:rsidRPr="00F77657">
        <w:rPr>
          <w:rFonts w:ascii="Tahoma" w:hAnsi="Tahoma" w:cs="Tahoma"/>
          <w:sz w:val="22"/>
          <w:szCs w:val="22"/>
        </w:rPr>
        <w:t xml:space="preserve">Gadījumos, kad iepirkuma dokumentu formās ir norādītas atsauces uz ražotāju izstrādājumiem, Pretendentam ir tiesības piedāvāt ekvivalentus (līdzvērtīgus) izstrādājumus, nodrošinot izmantoto materiālu sastāva, kvalitātes un dizaina raksturlielumu atbilstību. Piedāvājot ekvivalentus izstrādājumus, tie izceļami, formatējot treknrakstā </w:t>
      </w:r>
      <w:r>
        <w:rPr>
          <w:rFonts w:ascii="Tahoma" w:hAnsi="Tahoma" w:cs="Tahoma"/>
          <w:sz w:val="22"/>
          <w:szCs w:val="22"/>
        </w:rPr>
        <w:t>vai iekrāsojot.</w:t>
      </w:r>
    </w:p>
    <w:p w14:paraId="49603627" w14:textId="77777777" w:rsidR="00F77657" w:rsidRPr="00F77657" w:rsidRDefault="00F77657" w:rsidP="00F77657">
      <w:pPr>
        <w:widowControl w:val="0"/>
        <w:numPr>
          <w:ilvl w:val="1"/>
          <w:numId w:val="59"/>
        </w:numPr>
        <w:suppressAutoHyphens/>
        <w:overflowPunct w:val="0"/>
        <w:autoSpaceDE w:val="0"/>
        <w:autoSpaceDN w:val="0"/>
        <w:adjustRightInd w:val="0"/>
        <w:spacing w:after="120"/>
        <w:ind w:left="567" w:hanging="567"/>
        <w:jc w:val="both"/>
        <w:textAlignment w:val="baseline"/>
        <w:rPr>
          <w:rFonts w:ascii="Tahoma" w:hAnsi="Tahoma" w:cs="Tahoma"/>
          <w:sz w:val="22"/>
          <w:szCs w:val="22"/>
        </w:rPr>
      </w:pPr>
      <w:r w:rsidRPr="00F77657">
        <w:rPr>
          <w:rFonts w:ascii="Tahoma" w:hAnsi="Tahoma" w:cs="Tahoma"/>
          <w:sz w:val="22"/>
          <w:szCs w:val="22"/>
        </w:rPr>
        <w:t>Gadījumos, kad iepirkuma dokumentu formās ir minētas atsauces uz konkrētiem standartiem, Pretendentam ir tiesības, sagatavojot savu piedāvājumu, balstīties uz ekvivalentām (līdzvērtīgām) standartu sistēmām. Ja iepirkuma procedūras dokumentos ir norādīts konkrēts preču vai standarta nosaukums vai kāda cita norāde uz specifisku preču izcelsmi, īpašu procesu, zīmolu vai veidu, pretendents var piedāvāt ekvivalentas preces vai atbilstību ekvivalentiem standartiem, kas atbilst iepirkuma procedūras dokumentos noteiktajām prasībām un parametriem un nodrošina prasīto darbību. Pretendents savā piedāvājumā ar ražotāja dokumentāciju vai kompetentas institūcijas izsniegtu apliecinājumu vai izmantojot jebkādus atbilstošus līdzekļus, tajā skaitā Publisko iepirkumu likuma 22.pantā minētos pierādījumus, pierāda, ka piedāvājums ir ekvivalents un apmierina pasūtītāja prasības, kas izteiktas iepirkuma procedūras dokumentos</w:t>
      </w:r>
      <w:r>
        <w:rPr>
          <w:rFonts w:ascii="Tahoma" w:hAnsi="Tahoma" w:cs="Tahoma"/>
          <w:sz w:val="22"/>
          <w:szCs w:val="22"/>
        </w:rPr>
        <w:t>.</w:t>
      </w:r>
    </w:p>
    <w:p w14:paraId="0B0A3F3A" w14:textId="77777777" w:rsidR="00781750" w:rsidRDefault="00781750" w:rsidP="0049160A">
      <w:pPr>
        <w:widowControl w:val="0"/>
        <w:numPr>
          <w:ilvl w:val="1"/>
          <w:numId w:val="59"/>
        </w:numPr>
        <w:suppressAutoHyphens/>
        <w:overflowPunct w:val="0"/>
        <w:autoSpaceDE w:val="0"/>
        <w:autoSpaceDN w:val="0"/>
        <w:adjustRightInd w:val="0"/>
        <w:spacing w:after="120"/>
        <w:ind w:left="567" w:hanging="567"/>
        <w:jc w:val="both"/>
        <w:textAlignment w:val="baseline"/>
        <w:rPr>
          <w:rFonts w:ascii="Tahoma" w:hAnsi="Tahoma" w:cs="Tahoma"/>
          <w:sz w:val="22"/>
          <w:szCs w:val="22"/>
        </w:rPr>
      </w:pPr>
      <w:r w:rsidRPr="005B65DC">
        <w:rPr>
          <w:rFonts w:ascii="Tahoma" w:hAnsi="Tahoma" w:cs="Tahoma"/>
          <w:b/>
          <w:sz w:val="22"/>
          <w:szCs w:val="22"/>
          <w:u w:val="single"/>
        </w:rPr>
        <w:t xml:space="preserve">Pretendentam visi iepirkumā norādītie būvdarbu apjomi jāpārbauda </w:t>
      </w:r>
      <w:r w:rsidR="006D5D59">
        <w:rPr>
          <w:rFonts w:ascii="Tahoma" w:hAnsi="Tahoma" w:cs="Tahoma"/>
          <w:b/>
          <w:sz w:val="22"/>
          <w:szCs w:val="22"/>
          <w:u w:val="single"/>
        </w:rPr>
        <w:t xml:space="preserve">pret izstrādāto būvniecības ieceres dokumentāciju </w:t>
      </w:r>
      <w:r w:rsidRPr="005B65DC">
        <w:rPr>
          <w:rFonts w:ascii="Tahoma" w:hAnsi="Tahoma" w:cs="Tahoma"/>
          <w:b/>
          <w:sz w:val="22"/>
          <w:szCs w:val="22"/>
          <w:u w:val="single"/>
        </w:rPr>
        <w:t xml:space="preserve">un jāatbild par to pareizību, nepieciešamības gadījumā apjomi jāpapildina un jāiekļauj piedāvājuma tāmē zem iepirkuma pielikumā </w:t>
      </w:r>
      <w:r>
        <w:rPr>
          <w:rFonts w:ascii="Tahoma" w:hAnsi="Tahoma" w:cs="Tahoma"/>
          <w:b/>
          <w:sz w:val="22"/>
          <w:szCs w:val="22"/>
          <w:u w:val="single"/>
        </w:rPr>
        <w:t>norādītajiem</w:t>
      </w:r>
      <w:r w:rsidRPr="005B65DC">
        <w:rPr>
          <w:rFonts w:ascii="Tahoma" w:hAnsi="Tahoma" w:cs="Tahoma"/>
          <w:b/>
          <w:sz w:val="22"/>
          <w:szCs w:val="22"/>
          <w:u w:val="single"/>
        </w:rPr>
        <w:t xml:space="preserve"> </w:t>
      </w:r>
      <w:proofErr w:type="spellStart"/>
      <w:r w:rsidRPr="005B65DC">
        <w:rPr>
          <w:rFonts w:ascii="Tahoma" w:hAnsi="Tahoma" w:cs="Tahoma"/>
          <w:b/>
          <w:sz w:val="22"/>
          <w:szCs w:val="22"/>
          <w:u w:val="single"/>
        </w:rPr>
        <w:t>būvapjomiem</w:t>
      </w:r>
      <w:proofErr w:type="spellEnd"/>
      <w:r w:rsidR="006D5D59">
        <w:rPr>
          <w:rFonts w:ascii="Tahoma" w:hAnsi="Tahoma" w:cs="Tahoma"/>
          <w:b/>
          <w:sz w:val="22"/>
          <w:szCs w:val="22"/>
          <w:u w:val="single"/>
        </w:rPr>
        <w:t xml:space="preserve"> (pievienotās ailes atsevišķi iekrāsojot)</w:t>
      </w:r>
      <w:r w:rsidRPr="005B65DC">
        <w:rPr>
          <w:rFonts w:ascii="Tahoma" w:hAnsi="Tahoma" w:cs="Tahoma"/>
          <w:b/>
          <w:sz w:val="22"/>
          <w:szCs w:val="22"/>
          <w:u w:val="single"/>
        </w:rPr>
        <w:t>. Kļūdas vai nepilnības piedāvājuma tāmē nevar būt par pamatu līguma summas izmainīšanai.</w:t>
      </w:r>
      <w:r w:rsidRPr="005926DF">
        <w:rPr>
          <w:rFonts w:ascii="Tahoma" w:hAnsi="Tahoma" w:cs="Tahoma"/>
          <w:sz w:val="22"/>
          <w:szCs w:val="22"/>
        </w:rPr>
        <w:t xml:space="preserve"> Cena tiek noteikta kā fiksēta summa ar fiksētiem vienību izcenojumiem, un nav pakļauta nekādam cenu pieaugumam samaksā par darbu, būvniecības izstrādājumiem, transportu vai ko citu. Piedāvājuma cenā jāiekļauj visas izmaksas, kas ir attiecināmas uz šajā iepirkumā minēto darbu izpildi, un ar to saistīto prasību ievērošanu.</w:t>
      </w:r>
    </w:p>
    <w:p w14:paraId="23284B5F" w14:textId="77777777" w:rsidR="004312BD" w:rsidRPr="005926DF" w:rsidRDefault="006D5D59" w:rsidP="004312BD">
      <w:pPr>
        <w:numPr>
          <w:ilvl w:val="0"/>
          <w:numId w:val="17"/>
        </w:numPr>
        <w:autoSpaceDE w:val="0"/>
        <w:autoSpaceDN w:val="0"/>
        <w:adjustRightInd w:val="0"/>
        <w:spacing w:after="120"/>
        <w:ind w:left="782" w:hanging="357"/>
        <w:rPr>
          <w:rFonts w:ascii="Tahoma" w:hAnsi="Tahoma" w:cs="Tahoma"/>
          <w:b/>
          <w:sz w:val="22"/>
          <w:szCs w:val="22"/>
        </w:rPr>
      </w:pPr>
      <w:r>
        <w:rPr>
          <w:rFonts w:ascii="Tahoma" w:hAnsi="Tahoma" w:cs="Tahoma"/>
          <w:b/>
          <w:sz w:val="22"/>
          <w:szCs w:val="22"/>
        </w:rPr>
        <w:t>NOSACĪJUMI LĪGUMA SLĒGŠANAS un IZPILDES IETAROS</w:t>
      </w:r>
    </w:p>
    <w:p w14:paraId="5BE030EF" w14:textId="77777777" w:rsidR="004312BD" w:rsidRPr="004312BD" w:rsidRDefault="004312BD" w:rsidP="004312BD">
      <w:pPr>
        <w:pStyle w:val="ListParagraph"/>
        <w:numPr>
          <w:ilvl w:val="0"/>
          <w:numId w:val="56"/>
        </w:numPr>
        <w:spacing w:before="240"/>
        <w:rPr>
          <w:rFonts w:ascii="Tahoma" w:hAnsi="Tahoma" w:cs="Tahoma"/>
          <w:vanish/>
          <w:sz w:val="22"/>
          <w:szCs w:val="22"/>
          <w:lang w:eastAsia="en-GB"/>
        </w:rPr>
      </w:pPr>
    </w:p>
    <w:p w14:paraId="42C22E38" w14:textId="77777777" w:rsidR="004312BD" w:rsidRPr="004312BD" w:rsidRDefault="004312BD" w:rsidP="004312BD">
      <w:pPr>
        <w:pStyle w:val="ListParagraph"/>
        <w:numPr>
          <w:ilvl w:val="0"/>
          <w:numId w:val="56"/>
        </w:numPr>
        <w:spacing w:before="240"/>
        <w:rPr>
          <w:rFonts w:ascii="Tahoma" w:hAnsi="Tahoma" w:cs="Tahoma"/>
          <w:vanish/>
          <w:sz w:val="22"/>
          <w:szCs w:val="22"/>
          <w:lang w:eastAsia="en-GB"/>
        </w:rPr>
      </w:pPr>
    </w:p>
    <w:p w14:paraId="2E73FBAD" w14:textId="77777777" w:rsidR="004312BD" w:rsidRPr="004312BD" w:rsidRDefault="004312BD" w:rsidP="004312BD">
      <w:pPr>
        <w:pStyle w:val="ListParagraph"/>
        <w:numPr>
          <w:ilvl w:val="0"/>
          <w:numId w:val="56"/>
        </w:numPr>
        <w:spacing w:before="240"/>
        <w:rPr>
          <w:rFonts w:ascii="Tahoma" w:hAnsi="Tahoma" w:cs="Tahoma"/>
          <w:vanish/>
          <w:sz w:val="22"/>
          <w:szCs w:val="22"/>
          <w:lang w:eastAsia="en-GB"/>
        </w:rPr>
      </w:pPr>
    </w:p>
    <w:p w14:paraId="328AF3D1" w14:textId="77777777" w:rsidR="004312BD" w:rsidRPr="004312BD" w:rsidRDefault="004312BD" w:rsidP="004312BD">
      <w:pPr>
        <w:pStyle w:val="ListParagraph"/>
        <w:numPr>
          <w:ilvl w:val="0"/>
          <w:numId w:val="56"/>
        </w:numPr>
        <w:spacing w:before="240"/>
        <w:rPr>
          <w:rFonts w:ascii="Tahoma" w:hAnsi="Tahoma" w:cs="Tahoma"/>
          <w:vanish/>
          <w:sz w:val="22"/>
          <w:szCs w:val="22"/>
          <w:lang w:eastAsia="en-GB"/>
        </w:rPr>
      </w:pPr>
    </w:p>
    <w:p w14:paraId="17B855D8" w14:textId="77777777" w:rsidR="004312BD" w:rsidRPr="004312BD" w:rsidRDefault="004312BD" w:rsidP="004312BD">
      <w:pPr>
        <w:pStyle w:val="ListParagraph"/>
        <w:numPr>
          <w:ilvl w:val="0"/>
          <w:numId w:val="56"/>
        </w:numPr>
        <w:spacing w:before="240"/>
        <w:rPr>
          <w:rFonts w:ascii="Tahoma" w:hAnsi="Tahoma" w:cs="Tahoma"/>
          <w:vanish/>
          <w:sz w:val="22"/>
          <w:szCs w:val="22"/>
          <w:lang w:eastAsia="en-GB"/>
        </w:rPr>
      </w:pPr>
    </w:p>
    <w:p w14:paraId="15C20CCC" w14:textId="60867F88" w:rsidR="004312BD" w:rsidRDefault="000F1486" w:rsidP="00833A0B">
      <w:pPr>
        <w:numPr>
          <w:ilvl w:val="1"/>
          <w:numId w:val="56"/>
        </w:numPr>
        <w:spacing w:after="120"/>
        <w:ind w:left="360"/>
        <w:jc w:val="both"/>
        <w:rPr>
          <w:rFonts w:ascii="Tahoma" w:hAnsi="Tahoma" w:cs="Tahoma"/>
          <w:sz w:val="22"/>
          <w:szCs w:val="22"/>
        </w:rPr>
      </w:pPr>
      <w:r w:rsidRPr="005926DF">
        <w:rPr>
          <w:rFonts w:ascii="Tahoma" w:hAnsi="Tahoma" w:cs="Tahoma"/>
          <w:sz w:val="22"/>
          <w:szCs w:val="22"/>
        </w:rPr>
        <w:t xml:space="preserve">Pretendentam jāapliecina, ka līdz ar </w:t>
      </w:r>
      <w:r w:rsidR="009A1745">
        <w:rPr>
          <w:rFonts w:ascii="Tahoma" w:hAnsi="Tahoma" w:cs="Tahoma"/>
          <w:sz w:val="22"/>
          <w:szCs w:val="22"/>
        </w:rPr>
        <w:t>l</w:t>
      </w:r>
      <w:r w:rsidRPr="005926DF">
        <w:rPr>
          <w:rFonts w:ascii="Tahoma" w:hAnsi="Tahoma" w:cs="Tahoma"/>
          <w:sz w:val="22"/>
          <w:szCs w:val="22"/>
        </w:rPr>
        <w:t>īguma</w:t>
      </w:r>
      <w:r w:rsidR="009A1745">
        <w:rPr>
          <w:rFonts w:ascii="Tahoma" w:hAnsi="Tahoma" w:cs="Tahoma"/>
          <w:sz w:val="22"/>
          <w:szCs w:val="22"/>
        </w:rPr>
        <w:t xml:space="preserve"> par būvdarbu veikšanu</w:t>
      </w:r>
      <w:r w:rsidRPr="005926DF">
        <w:rPr>
          <w:rFonts w:ascii="Tahoma" w:hAnsi="Tahoma" w:cs="Tahoma"/>
          <w:sz w:val="22"/>
          <w:szCs w:val="22"/>
        </w:rPr>
        <w:t xml:space="preserve"> parakstīšanu </w:t>
      </w:r>
      <w:r w:rsidR="0073641D" w:rsidRPr="005926DF">
        <w:rPr>
          <w:rFonts w:ascii="Tahoma" w:hAnsi="Tahoma" w:cs="Tahoma"/>
          <w:sz w:val="22"/>
          <w:szCs w:val="22"/>
        </w:rPr>
        <w:t>Pretendents ņems vērā un ievēros šādus nosacījumus:</w:t>
      </w:r>
    </w:p>
    <w:p w14:paraId="5071B2F8" w14:textId="77777777" w:rsidR="004312BD" w:rsidRPr="004312BD" w:rsidRDefault="004312BD" w:rsidP="00833A0B">
      <w:pPr>
        <w:numPr>
          <w:ilvl w:val="2"/>
          <w:numId w:val="56"/>
        </w:numPr>
        <w:spacing w:after="120"/>
        <w:ind w:left="993"/>
        <w:jc w:val="both"/>
        <w:rPr>
          <w:rFonts w:ascii="Tahoma" w:hAnsi="Tahoma" w:cs="Tahoma"/>
          <w:sz w:val="22"/>
          <w:szCs w:val="22"/>
        </w:rPr>
      </w:pPr>
      <w:r w:rsidRPr="004312BD">
        <w:rPr>
          <w:rFonts w:ascii="Tahoma" w:hAnsi="Tahoma" w:cs="Tahoma"/>
          <w:sz w:val="22"/>
          <w:szCs w:val="22"/>
        </w:rPr>
        <w:t>Būvuzņēmējam ir pienākums 5 (piecu) darba dienu laikā pēc Līguma abpusējas parakstīšanas, bet ne vēlāk kā pirms Darbu uzsākšanas, iesniegt Pasūtītājam:</w:t>
      </w:r>
    </w:p>
    <w:p w14:paraId="34EBAB29" w14:textId="77777777" w:rsidR="004312BD" w:rsidRDefault="004312BD" w:rsidP="00833A0B">
      <w:pPr>
        <w:numPr>
          <w:ilvl w:val="3"/>
          <w:numId w:val="56"/>
        </w:numPr>
        <w:spacing w:after="120"/>
        <w:ind w:left="1418" w:hanging="862"/>
        <w:jc w:val="both"/>
        <w:rPr>
          <w:rFonts w:ascii="Tahoma" w:hAnsi="Tahoma" w:cs="Tahoma"/>
          <w:sz w:val="22"/>
          <w:szCs w:val="22"/>
        </w:rPr>
      </w:pPr>
      <w:r w:rsidRPr="004312BD">
        <w:rPr>
          <w:rFonts w:ascii="Tahoma" w:hAnsi="Tahoma" w:cs="Tahoma"/>
          <w:sz w:val="22"/>
          <w:szCs w:val="22"/>
        </w:rPr>
        <w:t xml:space="preserve">Būvuzņēmēja civiltiesiskās atbildības apdrošināšanas līgumu (turpmāk CTA Polisi) atbilstoši Ministru kabineta 2014. gada 19. augusta noteikumiem Nr. 502 “Noteikumi par </w:t>
      </w:r>
      <w:proofErr w:type="spellStart"/>
      <w:r w:rsidRPr="004312BD">
        <w:rPr>
          <w:rFonts w:ascii="Tahoma" w:hAnsi="Tahoma" w:cs="Tahoma"/>
          <w:sz w:val="22"/>
          <w:szCs w:val="22"/>
        </w:rPr>
        <w:t>būvspeciālistu</w:t>
      </w:r>
      <w:proofErr w:type="spellEnd"/>
      <w:r w:rsidRPr="004312BD">
        <w:rPr>
          <w:rFonts w:ascii="Tahoma" w:hAnsi="Tahoma" w:cs="Tahoma"/>
          <w:sz w:val="22"/>
          <w:szCs w:val="22"/>
        </w:rPr>
        <w:t xml:space="preserve"> un būvdarbu veicēju civiltiesiskās atbildības obligāto apdrošināšanu” un šajā nolikumā noteiktajām prasībām</w:t>
      </w:r>
      <w:r>
        <w:rPr>
          <w:rFonts w:ascii="Tahoma" w:hAnsi="Tahoma" w:cs="Tahoma"/>
          <w:sz w:val="22"/>
          <w:szCs w:val="22"/>
        </w:rPr>
        <w:t>:</w:t>
      </w:r>
      <w:r w:rsidRPr="004312BD">
        <w:rPr>
          <w:rFonts w:ascii="Tahoma" w:hAnsi="Tahoma" w:cs="Tahoma"/>
          <w:sz w:val="22"/>
          <w:szCs w:val="22"/>
        </w:rPr>
        <w:t xml:space="preserve"> </w:t>
      </w:r>
    </w:p>
    <w:p w14:paraId="512FCD45" w14:textId="77777777" w:rsidR="009A1745" w:rsidRDefault="004312BD" w:rsidP="009A1745">
      <w:pPr>
        <w:numPr>
          <w:ilvl w:val="4"/>
          <w:numId w:val="56"/>
        </w:numPr>
        <w:spacing w:after="120"/>
        <w:ind w:left="2127"/>
        <w:jc w:val="both"/>
        <w:rPr>
          <w:rFonts w:ascii="Tahoma" w:hAnsi="Tahoma" w:cs="Tahoma"/>
          <w:sz w:val="22"/>
          <w:szCs w:val="22"/>
        </w:rPr>
      </w:pPr>
      <w:r w:rsidRPr="004312BD">
        <w:rPr>
          <w:rFonts w:ascii="Tahoma" w:hAnsi="Tahoma" w:cs="Tahoma"/>
          <w:sz w:val="22"/>
          <w:szCs w:val="22"/>
        </w:rPr>
        <w:lastRenderedPageBreak/>
        <w:t xml:space="preserve">CTA Polisē jāiekļauj atlīdzība par tiešajiem un izrietošajiem zaudējumiem, kas var rasties </w:t>
      </w:r>
      <w:proofErr w:type="spellStart"/>
      <w:r w:rsidRPr="004312BD">
        <w:rPr>
          <w:rFonts w:ascii="Tahoma" w:hAnsi="Tahoma" w:cs="Tahoma"/>
          <w:sz w:val="22"/>
          <w:szCs w:val="22"/>
        </w:rPr>
        <w:t>trešām</w:t>
      </w:r>
      <w:proofErr w:type="spellEnd"/>
      <w:r w:rsidRPr="004312BD">
        <w:rPr>
          <w:rFonts w:ascii="Tahoma" w:hAnsi="Tahoma" w:cs="Tahoma"/>
          <w:sz w:val="22"/>
          <w:szCs w:val="22"/>
        </w:rPr>
        <w:t xml:space="preserve"> personām un Pasūtītājam par to veselībai un mantai (izņemot Darbiem) nodarīto kaitējumu Darbu veikšanas rezultātā pirms nodošanas ekspluatācijā un garantijas perioda laikā trūkumu novēršanas gaitā. Pēc Objekta nodošanas ekspluatācijā jābūt spēkā CTA Polises segumam par zaudējumiem, kas var rasties Darbos pieļauto trūkumu dēļ</w:t>
      </w:r>
      <w:r>
        <w:rPr>
          <w:rFonts w:ascii="Tahoma" w:hAnsi="Tahoma" w:cs="Tahoma"/>
          <w:sz w:val="22"/>
          <w:szCs w:val="22"/>
        </w:rPr>
        <w:t xml:space="preserve"> (apdrošināšana par </w:t>
      </w:r>
      <w:r w:rsidRPr="004312BD">
        <w:rPr>
          <w:rFonts w:ascii="Tahoma" w:hAnsi="Tahoma" w:cs="Tahoma"/>
          <w:sz w:val="22"/>
          <w:szCs w:val="22"/>
        </w:rPr>
        <w:t>“Atbildīb</w:t>
      </w:r>
      <w:r>
        <w:rPr>
          <w:rFonts w:ascii="Tahoma" w:hAnsi="Tahoma" w:cs="Tahoma"/>
          <w:sz w:val="22"/>
          <w:szCs w:val="22"/>
        </w:rPr>
        <w:t>u</w:t>
      </w:r>
      <w:r w:rsidRPr="004312BD">
        <w:rPr>
          <w:rFonts w:ascii="Tahoma" w:hAnsi="Tahoma" w:cs="Tahoma"/>
          <w:sz w:val="22"/>
          <w:szCs w:val="22"/>
        </w:rPr>
        <w:t xml:space="preserve"> par produkta radīto kaitējumu” vai “</w:t>
      </w:r>
      <w:r>
        <w:rPr>
          <w:rFonts w:ascii="Tahoma" w:hAnsi="Tahoma" w:cs="Tahoma"/>
          <w:sz w:val="22"/>
          <w:szCs w:val="22"/>
        </w:rPr>
        <w:t>a</w:t>
      </w:r>
      <w:r w:rsidRPr="004312BD">
        <w:rPr>
          <w:rFonts w:ascii="Tahoma" w:hAnsi="Tahoma" w:cs="Tahoma"/>
          <w:sz w:val="22"/>
          <w:szCs w:val="22"/>
        </w:rPr>
        <w:t>tbildīb</w:t>
      </w:r>
      <w:r>
        <w:rPr>
          <w:rFonts w:ascii="Tahoma" w:hAnsi="Tahoma" w:cs="Tahoma"/>
          <w:sz w:val="22"/>
          <w:szCs w:val="22"/>
        </w:rPr>
        <w:t>u</w:t>
      </w:r>
      <w:r w:rsidRPr="004312BD">
        <w:rPr>
          <w:rFonts w:ascii="Tahoma" w:hAnsi="Tahoma" w:cs="Tahoma"/>
          <w:sz w:val="22"/>
          <w:szCs w:val="22"/>
        </w:rPr>
        <w:t xml:space="preserve"> pabeigto darbību rezultātā”</w:t>
      </w:r>
      <w:r>
        <w:rPr>
          <w:rFonts w:ascii="Tahoma" w:hAnsi="Tahoma" w:cs="Tahoma"/>
          <w:sz w:val="22"/>
          <w:szCs w:val="22"/>
        </w:rPr>
        <w:t>);</w:t>
      </w:r>
    </w:p>
    <w:p w14:paraId="2C40A1CF" w14:textId="67EB83E5" w:rsidR="009A1745" w:rsidRPr="009A1745" w:rsidRDefault="009A1745" w:rsidP="009A1745">
      <w:pPr>
        <w:numPr>
          <w:ilvl w:val="4"/>
          <w:numId w:val="56"/>
        </w:numPr>
        <w:spacing w:after="120"/>
        <w:ind w:left="2127"/>
        <w:jc w:val="both"/>
        <w:rPr>
          <w:rFonts w:ascii="Tahoma" w:hAnsi="Tahoma" w:cs="Tahoma"/>
          <w:sz w:val="22"/>
          <w:szCs w:val="22"/>
        </w:rPr>
      </w:pPr>
      <w:r w:rsidRPr="009A1745">
        <w:rPr>
          <w:rFonts w:ascii="Tahoma" w:hAnsi="Tahoma" w:cs="Tahoma"/>
          <w:sz w:val="22"/>
          <w:szCs w:val="22"/>
        </w:rPr>
        <w:t>Rupja un viegla neuzmanība, kā arī nolaidība nav uzskatāma par izņēmumu no CTA Polisē paredzētā seguma;</w:t>
      </w:r>
    </w:p>
    <w:p w14:paraId="5AE1CDAD" w14:textId="77777777" w:rsidR="009A1745" w:rsidRDefault="009A1745" w:rsidP="009A1745">
      <w:pPr>
        <w:numPr>
          <w:ilvl w:val="4"/>
          <w:numId w:val="56"/>
        </w:numPr>
        <w:spacing w:after="120"/>
        <w:ind w:left="2127"/>
        <w:jc w:val="both"/>
        <w:rPr>
          <w:rFonts w:ascii="Tahoma" w:hAnsi="Tahoma" w:cs="Tahoma"/>
          <w:sz w:val="22"/>
          <w:szCs w:val="22"/>
        </w:rPr>
      </w:pPr>
      <w:r w:rsidRPr="009A1745">
        <w:rPr>
          <w:rFonts w:ascii="Tahoma" w:hAnsi="Tahoma" w:cs="Tahoma"/>
          <w:sz w:val="22"/>
          <w:szCs w:val="22"/>
        </w:rPr>
        <w:t>CTA Polise nepieļauj jebkādas apdrošinātāja prasības pret Pasūtītāju</w:t>
      </w:r>
      <w:r>
        <w:rPr>
          <w:rFonts w:ascii="Tahoma" w:hAnsi="Tahoma" w:cs="Tahoma"/>
          <w:sz w:val="22"/>
          <w:szCs w:val="22"/>
        </w:rPr>
        <w:t>;</w:t>
      </w:r>
    </w:p>
    <w:p w14:paraId="54E7612C" w14:textId="56FE70B2" w:rsidR="009A1745" w:rsidRPr="009A1745" w:rsidRDefault="009A1745" w:rsidP="009A1745">
      <w:pPr>
        <w:numPr>
          <w:ilvl w:val="4"/>
          <w:numId w:val="56"/>
        </w:numPr>
        <w:spacing w:after="120"/>
        <w:ind w:left="2127"/>
        <w:jc w:val="both"/>
        <w:rPr>
          <w:rFonts w:ascii="Tahoma" w:hAnsi="Tahoma" w:cs="Tahoma"/>
          <w:sz w:val="22"/>
          <w:szCs w:val="22"/>
        </w:rPr>
      </w:pPr>
      <w:r w:rsidRPr="009A1745">
        <w:rPr>
          <w:rFonts w:ascii="Tahoma" w:hAnsi="Tahoma" w:cs="Tahoma"/>
          <w:sz w:val="22"/>
          <w:szCs w:val="22"/>
        </w:rPr>
        <w:t>Pasūtītājs CTA Polisē ir jānorāda kā trešā persona, kurai arī ir tiesības saņemt apdrošināšanas atlīdzību;</w:t>
      </w:r>
    </w:p>
    <w:p w14:paraId="626D4292" w14:textId="77777777" w:rsidR="004312BD" w:rsidRDefault="004312BD" w:rsidP="00833A0B">
      <w:pPr>
        <w:numPr>
          <w:ilvl w:val="4"/>
          <w:numId w:val="56"/>
        </w:numPr>
        <w:spacing w:after="120"/>
        <w:ind w:left="2127"/>
        <w:jc w:val="both"/>
        <w:rPr>
          <w:rFonts w:ascii="Tahoma" w:hAnsi="Tahoma" w:cs="Tahoma"/>
          <w:sz w:val="22"/>
          <w:szCs w:val="22"/>
        </w:rPr>
      </w:pPr>
      <w:r w:rsidRPr="004312BD">
        <w:rPr>
          <w:rFonts w:ascii="Tahoma" w:hAnsi="Tahoma" w:cs="Tahoma"/>
          <w:sz w:val="22"/>
          <w:szCs w:val="22"/>
        </w:rPr>
        <w:t xml:space="preserve">Būvuzņēmējam jānodrošina, ka CTA Polise ir spēkā visā Darbu izpildes un Objekta garantijas laikā un 1 </w:t>
      </w:r>
      <w:r w:rsidR="003644FC">
        <w:rPr>
          <w:rFonts w:ascii="Tahoma" w:hAnsi="Tahoma" w:cs="Tahoma"/>
          <w:sz w:val="22"/>
          <w:szCs w:val="22"/>
        </w:rPr>
        <w:t xml:space="preserve">(vienu) </w:t>
      </w:r>
      <w:r w:rsidRPr="004312BD">
        <w:rPr>
          <w:rFonts w:ascii="Tahoma" w:hAnsi="Tahoma" w:cs="Tahoma"/>
          <w:sz w:val="22"/>
          <w:szCs w:val="22"/>
        </w:rPr>
        <w:t xml:space="preserve">mēnesi pēc tā. Apdrošināšanas seguma nepārtrauktību drīkst nodrošināt ar vairākām secīgi noslēgtām polisēm. Tādā gadījumā 10 (desmit) darba dienas pirms iepriekšējās CTA Polises perioda beigām Būvuzņēmējam ir pienākums iesniegt Pasūtītājam jaunu CTA Polisi, kurā iekļauts </w:t>
      </w:r>
      <w:proofErr w:type="spellStart"/>
      <w:r w:rsidRPr="004312BD">
        <w:rPr>
          <w:rFonts w:ascii="Tahoma" w:hAnsi="Tahoma" w:cs="Tahoma"/>
          <w:sz w:val="22"/>
          <w:szCs w:val="22"/>
        </w:rPr>
        <w:t>retroaktīvais</w:t>
      </w:r>
      <w:proofErr w:type="spellEnd"/>
      <w:r w:rsidRPr="004312BD">
        <w:rPr>
          <w:rFonts w:ascii="Tahoma" w:hAnsi="Tahoma" w:cs="Tahoma"/>
          <w:sz w:val="22"/>
          <w:szCs w:val="22"/>
        </w:rPr>
        <w:t xml:space="preserve"> periods, kas sākas ne vēlāk par Darbu uzsākšanas datumu</w:t>
      </w:r>
      <w:r>
        <w:rPr>
          <w:rFonts w:ascii="Tahoma" w:hAnsi="Tahoma" w:cs="Tahoma"/>
          <w:sz w:val="22"/>
          <w:szCs w:val="22"/>
        </w:rPr>
        <w:t>;</w:t>
      </w:r>
      <w:r w:rsidRPr="004312BD">
        <w:rPr>
          <w:rFonts w:ascii="Tahoma" w:hAnsi="Tahoma" w:cs="Tahoma"/>
          <w:sz w:val="22"/>
          <w:szCs w:val="22"/>
        </w:rPr>
        <w:t xml:space="preserve"> </w:t>
      </w:r>
    </w:p>
    <w:p w14:paraId="149FC1C5" w14:textId="77777777" w:rsidR="004312BD" w:rsidRPr="004312BD" w:rsidRDefault="004312BD" w:rsidP="00833A0B">
      <w:pPr>
        <w:numPr>
          <w:ilvl w:val="4"/>
          <w:numId w:val="56"/>
        </w:numPr>
        <w:spacing w:after="120"/>
        <w:ind w:left="2127"/>
        <w:jc w:val="both"/>
        <w:rPr>
          <w:rFonts w:ascii="Tahoma" w:hAnsi="Tahoma" w:cs="Tahoma"/>
          <w:sz w:val="22"/>
          <w:szCs w:val="22"/>
        </w:rPr>
      </w:pPr>
      <w:r w:rsidRPr="004312BD">
        <w:rPr>
          <w:rFonts w:ascii="Tahoma" w:hAnsi="Tahoma" w:cs="Tahoma"/>
          <w:sz w:val="22"/>
          <w:szCs w:val="22"/>
        </w:rPr>
        <w:t>Būvuzņēmējs kopā ar Polisi iesniedz maksājuma uzdevumu par Būvuzņēmēja CTA Polises apmaksu vai apdrošinātāja apliecinājumu par Polises spēkā esamību. Gadījumā ja maksājuma veikšanas datums ir vēlāks par CTA Polisē noteikto, jāiesniedz apdrošinātāja apliecinājums par Polises spēkā esamību attiecībā uz veicamajiem Darbiem konkrētajā Objektā.</w:t>
      </w:r>
    </w:p>
    <w:p w14:paraId="4FD9572A" w14:textId="77777777" w:rsidR="004312BD" w:rsidRDefault="004312BD" w:rsidP="00833A0B">
      <w:pPr>
        <w:numPr>
          <w:ilvl w:val="3"/>
          <w:numId w:val="56"/>
        </w:numPr>
        <w:spacing w:after="120"/>
        <w:ind w:left="1418" w:hanging="862"/>
        <w:jc w:val="both"/>
        <w:rPr>
          <w:rFonts w:ascii="Tahoma" w:hAnsi="Tahoma" w:cs="Tahoma"/>
          <w:sz w:val="22"/>
          <w:szCs w:val="22"/>
        </w:rPr>
      </w:pPr>
      <w:r w:rsidRPr="004312BD">
        <w:rPr>
          <w:rFonts w:ascii="Tahoma" w:hAnsi="Tahoma" w:cs="Tahoma"/>
          <w:sz w:val="22"/>
          <w:szCs w:val="22"/>
        </w:rPr>
        <w:t xml:space="preserve">Būvdarbu vadītāja, vai komersanta, kas nodarbina konkrēto </w:t>
      </w:r>
      <w:proofErr w:type="spellStart"/>
      <w:r w:rsidRPr="004312BD">
        <w:rPr>
          <w:rFonts w:ascii="Tahoma" w:hAnsi="Tahoma" w:cs="Tahoma"/>
          <w:sz w:val="22"/>
          <w:szCs w:val="22"/>
        </w:rPr>
        <w:t>būvspeciālistu</w:t>
      </w:r>
      <w:proofErr w:type="spellEnd"/>
      <w:r w:rsidRPr="004312BD">
        <w:rPr>
          <w:rFonts w:ascii="Tahoma" w:hAnsi="Tahoma" w:cs="Tahoma"/>
          <w:sz w:val="22"/>
          <w:szCs w:val="22"/>
        </w:rPr>
        <w:t xml:space="preserve">, profesionālās civiltiesiskās atbildības apdrošināšanas līgumu (turpmāk Profesionālās CTA Polisi) par visu būvdarbu vadīšanā iesaistīto </w:t>
      </w:r>
      <w:proofErr w:type="spellStart"/>
      <w:r w:rsidRPr="004312BD">
        <w:rPr>
          <w:rFonts w:ascii="Tahoma" w:hAnsi="Tahoma" w:cs="Tahoma"/>
          <w:sz w:val="22"/>
          <w:szCs w:val="22"/>
        </w:rPr>
        <w:t>būvspeciālistu</w:t>
      </w:r>
      <w:proofErr w:type="spellEnd"/>
      <w:r w:rsidRPr="004312BD">
        <w:rPr>
          <w:rFonts w:ascii="Tahoma" w:hAnsi="Tahoma" w:cs="Tahoma"/>
          <w:sz w:val="22"/>
          <w:szCs w:val="22"/>
        </w:rPr>
        <w:t xml:space="preserve"> profesionālo civiltiesisko atbildību atbilstoši Ministru kabineta 2014. gada 19. augusta noteikumiem Nr. 502 “Noteikumi par </w:t>
      </w:r>
      <w:proofErr w:type="spellStart"/>
      <w:r w:rsidRPr="004312BD">
        <w:rPr>
          <w:rFonts w:ascii="Tahoma" w:hAnsi="Tahoma" w:cs="Tahoma"/>
          <w:sz w:val="22"/>
          <w:szCs w:val="22"/>
        </w:rPr>
        <w:t>būvspeciālistu</w:t>
      </w:r>
      <w:proofErr w:type="spellEnd"/>
      <w:r w:rsidRPr="004312BD">
        <w:rPr>
          <w:rFonts w:ascii="Tahoma" w:hAnsi="Tahoma" w:cs="Tahoma"/>
          <w:sz w:val="22"/>
          <w:szCs w:val="22"/>
        </w:rPr>
        <w:t xml:space="preserve"> un būvdarbu veicēju civiltiesiskās atbildības obligāto apdrošināšanu” un šajā nolikumā noteiktajām prasībām</w:t>
      </w:r>
      <w:r>
        <w:rPr>
          <w:rFonts w:ascii="Tahoma" w:hAnsi="Tahoma" w:cs="Tahoma"/>
          <w:sz w:val="22"/>
          <w:szCs w:val="22"/>
        </w:rPr>
        <w:t>:</w:t>
      </w:r>
    </w:p>
    <w:p w14:paraId="5FF1D3BA" w14:textId="77777777" w:rsidR="004312BD" w:rsidRDefault="004312BD" w:rsidP="00833A0B">
      <w:pPr>
        <w:numPr>
          <w:ilvl w:val="4"/>
          <w:numId w:val="56"/>
        </w:numPr>
        <w:spacing w:after="120"/>
        <w:ind w:left="2127"/>
        <w:jc w:val="both"/>
        <w:rPr>
          <w:rFonts w:ascii="Tahoma" w:hAnsi="Tahoma" w:cs="Tahoma"/>
          <w:sz w:val="22"/>
          <w:szCs w:val="22"/>
        </w:rPr>
      </w:pPr>
      <w:r w:rsidRPr="004312BD">
        <w:rPr>
          <w:rFonts w:ascii="Tahoma" w:hAnsi="Tahoma" w:cs="Tahoma"/>
          <w:sz w:val="22"/>
          <w:szCs w:val="22"/>
        </w:rPr>
        <w:t>Profesionālā atbildība jāapdrošina par tiešajiem un izrietošajiem zaudējumiem, kas var rasties trešo personu vai citu būvniecības dalībnieku, t.sk. Pasūtītāja, veselībai vai mantai, vai videi nodarītā kaitējuma dēļ,  kā arī par finansiālajiem zaudējumiem, kas neizriet no veselībai un mantai nodarītā kaitējuma (tīrie finansiālie zaudējumi) par pārbūves vai papildu būvdarbiem, kas radušies būvdarbu vadītāja vainas dēļ  būvniecības (Darbu) laikā vai garantijas perioda laikā pēc iepirkuma priekšmeta būvju (Objekta) nodošanas ekspluatācijā, ar vismaz 36 mēnešu pagarināto paziņošanas periodu apdrošinātājam par polises perioda laikā atklātajiem zaudējumiem</w:t>
      </w:r>
      <w:r>
        <w:rPr>
          <w:rFonts w:ascii="Tahoma" w:hAnsi="Tahoma" w:cs="Tahoma"/>
          <w:sz w:val="22"/>
          <w:szCs w:val="22"/>
        </w:rPr>
        <w:t>;</w:t>
      </w:r>
    </w:p>
    <w:p w14:paraId="5B546EDF" w14:textId="77777777" w:rsidR="004312BD" w:rsidRDefault="004312BD" w:rsidP="00833A0B">
      <w:pPr>
        <w:numPr>
          <w:ilvl w:val="4"/>
          <w:numId w:val="56"/>
        </w:numPr>
        <w:spacing w:after="120"/>
        <w:ind w:left="2127"/>
        <w:jc w:val="both"/>
        <w:rPr>
          <w:rFonts w:ascii="Tahoma" w:hAnsi="Tahoma" w:cs="Tahoma"/>
          <w:sz w:val="22"/>
          <w:szCs w:val="22"/>
        </w:rPr>
      </w:pPr>
      <w:r w:rsidRPr="004312BD">
        <w:rPr>
          <w:rFonts w:ascii="Tahoma" w:hAnsi="Tahoma" w:cs="Tahoma"/>
          <w:sz w:val="22"/>
          <w:szCs w:val="22"/>
        </w:rPr>
        <w:t xml:space="preserve">Apdrošināšanas segumam jābūt spēkā nepārtraukti no Darbu uzsākšanas līdz iepirkuma priekšmeta būvju (Objekta) nodošanai ekspluatācijā kā arī garantijas perioda laikā un 1 </w:t>
      </w:r>
      <w:r w:rsidR="003644FC">
        <w:rPr>
          <w:rFonts w:ascii="Tahoma" w:hAnsi="Tahoma" w:cs="Tahoma"/>
          <w:sz w:val="22"/>
          <w:szCs w:val="22"/>
        </w:rPr>
        <w:t xml:space="preserve">(vienu) </w:t>
      </w:r>
      <w:r w:rsidRPr="004312BD">
        <w:rPr>
          <w:rFonts w:ascii="Tahoma" w:hAnsi="Tahoma" w:cs="Tahoma"/>
          <w:sz w:val="22"/>
          <w:szCs w:val="22"/>
        </w:rPr>
        <w:t xml:space="preserve">mēnesi pēc tā. Apdrošināšanas seguma nepārtrauktību drīkst nodrošināt ar vairākām secīgi noslēgtām polisēm. Tādā gadījumā 10 </w:t>
      </w:r>
      <w:r w:rsidR="003644FC">
        <w:rPr>
          <w:rFonts w:ascii="Tahoma" w:hAnsi="Tahoma" w:cs="Tahoma"/>
          <w:sz w:val="22"/>
          <w:szCs w:val="22"/>
        </w:rPr>
        <w:t xml:space="preserve">(desmit) </w:t>
      </w:r>
      <w:r w:rsidRPr="004312BD">
        <w:rPr>
          <w:rFonts w:ascii="Tahoma" w:hAnsi="Tahoma" w:cs="Tahoma"/>
          <w:sz w:val="22"/>
          <w:szCs w:val="22"/>
        </w:rPr>
        <w:t xml:space="preserve">dienas pirms iepriekšējās Profesionālās CTA Polises termiņa beigām Būvuzņēmējam ir pienākums iesniegt Pasūtītājam jaunu Polisi, kurā iekļauts </w:t>
      </w:r>
      <w:proofErr w:type="spellStart"/>
      <w:r w:rsidRPr="004312BD">
        <w:rPr>
          <w:rFonts w:ascii="Tahoma" w:hAnsi="Tahoma" w:cs="Tahoma"/>
          <w:sz w:val="22"/>
          <w:szCs w:val="22"/>
        </w:rPr>
        <w:t>retroaktīvais</w:t>
      </w:r>
      <w:proofErr w:type="spellEnd"/>
      <w:r w:rsidRPr="004312BD">
        <w:rPr>
          <w:rFonts w:ascii="Tahoma" w:hAnsi="Tahoma" w:cs="Tahoma"/>
          <w:sz w:val="22"/>
          <w:szCs w:val="22"/>
        </w:rPr>
        <w:t xml:space="preserve"> periods, kas sākas ne vēlāk par Darbu uzsākšanas datumu.</w:t>
      </w:r>
      <w:r>
        <w:rPr>
          <w:rFonts w:ascii="Tahoma" w:hAnsi="Tahoma" w:cs="Tahoma"/>
          <w:sz w:val="22"/>
          <w:szCs w:val="22"/>
        </w:rPr>
        <w:t>;</w:t>
      </w:r>
    </w:p>
    <w:p w14:paraId="512E34DB" w14:textId="77777777" w:rsidR="004312BD" w:rsidRDefault="004312BD" w:rsidP="00833A0B">
      <w:pPr>
        <w:numPr>
          <w:ilvl w:val="4"/>
          <w:numId w:val="56"/>
        </w:numPr>
        <w:spacing w:after="120"/>
        <w:ind w:left="2127"/>
        <w:jc w:val="both"/>
        <w:rPr>
          <w:rFonts w:ascii="Tahoma" w:hAnsi="Tahoma" w:cs="Tahoma"/>
          <w:sz w:val="22"/>
          <w:szCs w:val="22"/>
        </w:rPr>
      </w:pPr>
      <w:r w:rsidRPr="004312BD">
        <w:rPr>
          <w:rFonts w:ascii="Tahoma" w:hAnsi="Tahoma" w:cs="Tahoma"/>
          <w:sz w:val="22"/>
          <w:szCs w:val="22"/>
        </w:rPr>
        <w:t xml:space="preserve">Būvuzņēmējs kopā ar Profesionālās CTA Polisi iesniedz maksājuma uzdevumu par Profesionālās CTA Polises apmaksu vai apdrošinātāja apliecinājumu par Profesionālās CTA Polises spēkā esamību. Gadījumā ja maksājuma veikšanas </w:t>
      </w:r>
      <w:r w:rsidRPr="004312BD">
        <w:rPr>
          <w:rFonts w:ascii="Tahoma" w:hAnsi="Tahoma" w:cs="Tahoma"/>
          <w:sz w:val="22"/>
          <w:szCs w:val="22"/>
        </w:rPr>
        <w:lastRenderedPageBreak/>
        <w:t>datums ir vēlāks par Profesionālās CTA Polisē noteikto, jāiesniedz apdrošinātāja apliecinājums par Profesionālās CTA Polises spēkā esamību attiecībā uz veicamajiem Darbiem konkrētajā Objektā</w:t>
      </w:r>
      <w:r>
        <w:rPr>
          <w:rFonts w:ascii="Tahoma" w:hAnsi="Tahoma" w:cs="Tahoma"/>
          <w:sz w:val="22"/>
          <w:szCs w:val="22"/>
        </w:rPr>
        <w:t>;</w:t>
      </w:r>
    </w:p>
    <w:p w14:paraId="74AE9936" w14:textId="77777777" w:rsidR="004312BD" w:rsidRPr="004312BD" w:rsidRDefault="004312BD" w:rsidP="00833A0B">
      <w:pPr>
        <w:numPr>
          <w:ilvl w:val="4"/>
          <w:numId w:val="56"/>
        </w:numPr>
        <w:spacing w:after="120"/>
        <w:ind w:left="2127"/>
        <w:jc w:val="both"/>
        <w:rPr>
          <w:rFonts w:ascii="Tahoma" w:hAnsi="Tahoma" w:cs="Tahoma"/>
          <w:sz w:val="22"/>
          <w:szCs w:val="22"/>
        </w:rPr>
      </w:pPr>
      <w:r w:rsidRPr="004312BD">
        <w:rPr>
          <w:rFonts w:ascii="Tahoma" w:hAnsi="Tahoma" w:cs="Tahoma"/>
          <w:sz w:val="22"/>
          <w:szCs w:val="22"/>
        </w:rPr>
        <w:t>Ja Profesionālās CTA Polise attiecas uz visu objektu vadīšanu atbilstošajā periodā (gada polise), pēc līguma noslēgšanas kopā ar Profesionālās CTA Polisi jāiesniedz apdrošinātāja apliecinājumu par Profesionālās CTA Polises spēkā esamību attiecībā uz veicamo būvdarbu vadīšanu.</w:t>
      </w:r>
    </w:p>
    <w:p w14:paraId="69389CC8" w14:textId="0847B074" w:rsidR="004312BD" w:rsidRPr="004312BD" w:rsidRDefault="004312BD" w:rsidP="00833A0B">
      <w:pPr>
        <w:numPr>
          <w:ilvl w:val="3"/>
          <w:numId w:val="56"/>
        </w:numPr>
        <w:spacing w:after="120"/>
        <w:ind w:left="1418" w:hanging="862"/>
        <w:jc w:val="both"/>
        <w:rPr>
          <w:rFonts w:ascii="Tahoma" w:hAnsi="Tahoma" w:cs="Tahoma"/>
          <w:sz w:val="22"/>
          <w:szCs w:val="22"/>
        </w:rPr>
      </w:pPr>
      <w:r w:rsidRPr="004312BD">
        <w:rPr>
          <w:rFonts w:ascii="Tahoma" w:hAnsi="Tahoma" w:cs="Tahoma"/>
          <w:sz w:val="22"/>
          <w:szCs w:val="22"/>
        </w:rPr>
        <w:t>Būvniecības visu risku apdrošināšanas līgumu (turpmāk - CAR Polise)</w:t>
      </w:r>
      <w:r>
        <w:rPr>
          <w:rFonts w:ascii="Tahoma" w:hAnsi="Tahoma" w:cs="Tahoma"/>
          <w:sz w:val="22"/>
          <w:szCs w:val="22"/>
        </w:rPr>
        <w:t xml:space="preserve">, kas atbilst vismaz </w:t>
      </w:r>
      <w:r w:rsidRPr="004312BD">
        <w:rPr>
          <w:rFonts w:ascii="Tahoma" w:hAnsi="Tahoma" w:cs="Tahoma"/>
          <w:sz w:val="22"/>
          <w:szCs w:val="22"/>
        </w:rPr>
        <w:t>šajā nolikumā noteiktajām prasībām</w:t>
      </w:r>
      <w:r>
        <w:rPr>
          <w:rFonts w:ascii="Tahoma" w:hAnsi="Tahoma" w:cs="Tahoma"/>
          <w:sz w:val="22"/>
          <w:szCs w:val="22"/>
        </w:rPr>
        <w:t>:</w:t>
      </w:r>
    </w:p>
    <w:p w14:paraId="3BE3A1B6" w14:textId="77777777" w:rsidR="004312BD" w:rsidRPr="004312BD" w:rsidRDefault="004312BD" w:rsidP="00833A0B">
      <w:pPr>
        <w:numPr>
          <w:ilvl w:val="4"/>
          <w:numId w:val="56"/>
        </w:numPr>
        <w:spacing w:after="120"/>
        <w:ind w:left="2127"/>
        <w:jc w:val="both"/>
        <w:rPr>
          <w:rFonts w:ascii="Tahoma" w:hAnsi="Tahoma" w:cs="Tahoma"/>
          <w:sz w:val="22"/>
          <w:szCs w:val="22"/>
        </w:rPr>
      </w:pPr>
      <w:r w:rsidRPr="004312BD">
        <w:rPr>
          <w:rFonts w:ascii="Tahoma" w:hAnsi="Tahoma" w:cs="Tahoma"/>
          <w:sz w:val="22"/>
          <w:szCs w:val="22"/>
        </w:rPr>
        <w:t>CAR polisē jāiekļauj visi būvdarbi, par kuriem tiek slēgts būvdarbu līgums, t.sk., piesaistīto apakšuzņēmēju veicamie Darbi, ieskaitot visas iekārtas, materiālus, darba algas, muitas nodevas, nodokļus, ar apdrošināšanas summu, kas nav mazāka par Līguma kopējo summu, t.sk. finanšu rezervi un PVN</w:t>
      </w:r>
      <w:r w:rsidRPr="003644FC">
        <w:rPr>
          <w:rFonts w:ascii="Tahoma" w:hAnsi="Tahoma" w:cs="Tahoma"/>
          <w:sz w:val="22"/>
          <w:szCs w:val="22"/>
        </w:rPr>
        <w:t xml:space="preserve">, un ar pašrisku ne lielāku par </w:t>
      </w:r>
      <w:r w:rsidR="003644FC" w:rsidRPr="003644FC">
        <w:rPr>
          <w:rFonts w:ascii="Tahoma" w:hAnsi="Tahoma" w:cs="Tahoma"/>
          <w:sz w:val="22"/>
          <w:szCs w:val="22"/>
        </w:rPr>
        <w:t>2000</w:t>
      </w:r>
      <w:r w:rsidRPr="003644FC">
        <w:rPr>
          <w:rFonts w:ascii="Tahoma" w:hAnsi="Tahoma" w:cs="Tahoma"/>
          <w:sz w:val="22"/>
          <w:szCs w:val="22"/>
        </w:rPr>
        <w:t xml:space="preserve"> EUR </w:t>
      </w:r>
      <w:r w:rsidR="003644FC" w:rsidRPr="003644FC">
        <w:rPr>
          <w:rFonts w:ascii="Tahoma" w:hAnsi="Tahoma" w:cs="Tahoma"/>
          <w:sz w:val="22"/>
          <w:szCs w:val="22"/>
        </w:rPr>
        <w:t>(divi tūkstoši</w:t>
      </w:r>
      <w:r w:rsidRPr="003644FC">
        <w:rPr>
          <w:rFonts w:ascii="Tahoma" w:hAnsi="Tahoma" w:cs="Tahoma"/>
          <w:sz w:val="22"/>
          <w:szCs w:val="22"/>
        </w:rPr>
        <w:t xml:space="preserve"> </w:t>
      </w:r>
      <w:proofErr w:type="spellStart"/>
      <w:r w:rsidRPr="003644FC">
        <w:rPr>
          <w:rFonts w:ascii="Tahoma" w:hAnsi="Tahoma" w:cs="Tahoma"/>
          <w:sz w:val="22"/>
          <w:szCs w:val="22"/>
        </w:rPr>
        <w:t>euro</w:t>
      </w:r>
      <w:proofErr w:type="spellEnd"/>
      <w:r w:rsidRPr="003644FC">
        <w:rPr>
          <w:rFonts w:ascii="Tahoma" w:hAnsi="Tahoma" w:cs="Tahoma"/>
          <w:sz w:val="22"/>
          <w:szCs w:val="22"/>
        </w:rPr>
        <w:t>);</w:t>
      </w:r>
    </w:p>
    <w:p w14:paraId="26BFA307" w14:textId="77777777" w:rsidR="004312BD" w:rsidRPr="004312BD" w:rsidRDefault="004312BD" w:rsidP="00833A0B">
      <w:pPr>
        <w:numPr>
          <w:ilvl w:val="4"/>
          <w:numId w:val="56"/>
        </w:numPr>
        <w:spacing w:after="120"/>
        <w:ind w:left="2127"/>
        <w:jc w:val="both"/>
        <w:rPr>
          <w:rFonts w:ascii="Tahoma" w:hAnsi="Tahoma" w:cs="Tahoma"/>
          <w:sz w:val="22"/>
          <w:szCs w:val="22"/>
        </w:rPr>
      </w:pPr>
      <w:r w:rsidRPr="004312BD">
        <w:rPr>
          <w:rFonts w:ascii="Tahoma" w:hAnsi="Tahoma" w:cs="Tahoma"/>
          <w:sz w:val="22"/>
          <w:szCs w:val="22"/>
        </w:rPr>
        <w:t xml:space="preserve">CAR polisē jāiekļauj apdrošinājuma summa drupu demontāžai, aizvākšanai pēc apdrošināšanas </w:t>
      </w:r>
      <w:r w:rsidRPr="00684CFA">
        <w:rPr>
          <w:rFonts w:ascii="Tahoma" w:hAnsi="Tahoma" w:cs="Tahoma"/>
          <w:sz w:val="22"/>
          <w:szCs w:val="22"/>
        </w:rPr>
        <w:t xml:space="preserve">gadījuma, </w:t>
      </w:r>
      <w:r w:rsidR="003644FC" w:rsidRPr="00684CFA">
        <w:rPr>
          <w:rFonts w:ascii="Tahoma" w:hAnsi="Tahoma" w:cs="Tahoma"/>
          <w:sz w:val="22"/>
          <w:szCs w:val="22"/>
        </w:rPr>
        <w:t>5</w:t>
      </w:r>
      <w:r w:rsidRPr="00684CFA">
        <w:rPr>
          <w:rFonts w:ascii="Tahoma" w:hAnsi="Tahoma" w:cs="Tahoma"/>
          <w:sz w:val="22"/>
          <w:szCs w:val="22"/>
        </w:rPr>
        <w:t xml:space="preserve">% </w:t>
      </w:r>
      <w:r w:rsidR="00684CFA" w:rsidRPr="00684CFA">
        <w:rPr>
          <w:rFonts w:ascii="Tahoma" w:hAnsi="Tahoma" w:cs="Tahoma"/>
          <w:sz w:val="22"/>
          <w:szCs w:val="22"/>
        </w:rPr>
        <w:t xml:space="preserve">(pieci procenti) </w:t>
      </w:r>
      <w:r w:rsidRPr="00684CFA">
        <w:rPr>
          <w:rFonts w:ascii="Tahoma" w:hAnsi="Tahoma" w:cs="Tahoma"/>
          <w:sz w:val="22"/>
          <w:szCs w:val="22"/>
        </w:rPr>
        <w:t>apmērā</w:t>
      </w:r>
      <w:r w:rsidRPr="004312BD">
        <w:rPr>
          <w:rFonts w:ascii="Tahoma" w:hAnsi="Tahoma" w:cs="Tahoma"/>
          <w:sz w:val="22"/>
          <w:szCs w:val="22"/>
        </w:rPr>
        <w:t xml:space="preserve"> no Darbu summas</w:t>
      </w:r>
      <w:r>
        <w:rPr>
          <w:rFonts w:ascii="Tahoma" w:hAnsi="Tahoma" w:cs="Tahoma"/>
          <w:sz w:val="22"/>
          <w:szCs w:val="22"/>
        </w:rPr>
        <w:t>;</w:t>
      </w:r>
    </w:p>
    <w:p w14:paraId="20DE0A34" w14:textId="77777777" w:rsidR="004312BD" w:rsidRPr="004312BD" w:rsidRDefault="004312BD" w:rsidP="00833A0B">
      <w:pPr>
        <w:numPr>
          <w:ilvl w:val="4"/>
          <w:numId w:val="56"/>
        </w:numPr>
        <w:spacing w:after="120"/>
        <w:ind w:left="2127"/>
        <w:jc w:val="both"/>
        <w:rPr>
          <w:rFonts w:ascii="Tahoma" w:hAnsi="Tahoma" w:cs="Tahoma"/>
          <w:sz w:val="22"/>
          <w:szCs w:val="22"/>
        </w:rPr>
      </w:pPr>
      <w:r w:rsidRPr="004312BD">
        <w:rPr>
          <w:rFonts w:ascii="Tahoma" w:hAnsi="Tahoma" w:cs="Tahoma"/>
          <w:sz w:val="22"/>
          <w:szCs w:val="22"/>
        </w:rPr>
        <w:t>Apdrošināšanas segumam jābūt spēkā nepārtraukti no Darbu uzsākšanas līdz iepirkuma priekšmeta būvju (Objekta) nodošanai ekspluatācijā un Pieņemšanas – nodošanas akta parakstīšanai</w:t>
      </w:r>
      <w:r>
        <w:rPr>
          <w:rFonts w:ascii="Tahoma" w:hAnsi="Tahoma" w:cs="Tahoma"/>
          <w:sz w:val="22"/>
          <w:szCs w:val="22"/>
        </w:rPr>
        <w:t>;</w:t>
      </w:r>
    </w:p>
    <w:p w14:paraId="013A2B63" w14:textId="77777777" w:rsidR="004312BD" w:rsidRPr="004312BD" w:rsidRDefault="004312BD" w:rsidP="00833A0B">
      <w:pPr>
        <w:numPr>
          <w:ilvl w:val="4"/>
          <w:numId w:val="56"/>
        </w:numPr>
        <w:spacing w:after="120"/>
        <w:ind w:left="2127"/>
        <w:jc w:val="both"/>
        <w:rPr>
          <w:rFonts w:ascii="Tahoma" w:hAnsi="Tahoma" w:cs="Tahoma"/>
          <w:sz w:val="22"/>
          <w:szCs w:val="22"/>
        </w:rPr>
      </w:pPr>
      <w:r w:rsidRPr="004312BD">
        <w:rPr>
          <w:rFonts w:ascii="Tahoma" w:hAnsi="Tahoma" w:cs="Tahoma"/>
          <w:sz w:val="22"/>
          <w:szCs w:val="22"/>
        </w:rPr>
        <w:t>CAR Polisē jāiekļauj Darbu apdrošināšana garantijas perioda laikā, Būvuzņēmējam veicot trūkumu novēršanu</w:t>
      </w:r>
      <w:r>
        <w:rPr>
          <w:rFonts w:ascii="Tahoma" w:hAnsi="Tahoma" w:cs="Tahoma"/>
          <w:sz w:val="22"/>
          <w:szCs w:val="22"/>
        </w:rPr>
        <w:t>;</w:t>
      </w:r>
    </w:p>
    <w:p w14:paraId="2F9F14D0" w14:textId="77777777" w:rsidR="004312BD" w:rsidRPr="004312BD" w:rsidRDefault="004312BD" w:rsidP="00833A0B">
      <w:pPr>
        <w:numPr>
          <w:ilvl w:val="4"/>
          <w:numId w:val="56"/>
        </w:numPr>
        <w:spacing w:after="120"/>
        <w:ind w:left="2127"/>
        <w:jc w:val="both"/>
        <w:rPr>
          <w:rFonts w:ascii="Tahoma" w:hAnsi="Tahoma" w:cs="Tahoma"/>
          <w:sz w:val="22"/>
          <w:szCs w:val="22"/>
        </w:rPr>
      </w:pPr>
      <w:r w:rsidRPr="004312BD">
        <w:rPr>
          <w:rFonts w:ascii="Tahoma" w:hAnsi="Tahoma" w:cs="Tahoma"/>
          <w:sz w:val="22"/>
          <w:szCs w:val="22"/>
        </w:rPr>
        <w:t xml:space="preserve">CAR Polisē jāiekļauj Darbu apdrošināšana garantijas perioda laikā vismaz 12 </w:t>
      </w:r>
      <w:r w:rsidR="00684CFA">
        <w:rPr>
          <w:rFonts w:ascii="Tahoma" w:hAnsi="Tahoma" w:cs="Tahoma"/>
          <w:sz w:val="22"/>
          <w:szCs w:val="22"/>
        </w:rPr>
        <w:t xml:space="preserve">(divpadsmit) </w:t>
      </w:r>
      <w:r w:rsidRPr="004312BD">
        <w:rPr>
          <w:rFonts w:ascii="Tahoma" w:hAnsi="Tahoma" w:cs="Tahoma"/>
          <w:sz w:val="22"/>
          <w:szCs w:val="22"/>
        </w:rPr>
        <w:t>mēnešus pēc nodošanas ekspluatācijā, ja bojājumi rodas Darbu gaitā pieļauto trūkumu dēļ</w:t>
      </w:r>
      <w:r>
        <w:rPr>
          <w:rFonts w:ascii="Tahoma" w:hAnsi="Tahoma" w:cs="Tahoma"/>
          <w:sz w:val="22"/>
          <w:szCs w:val="22"/>
        </w:rPr>
        <w:t>;</w:t>
      </w:r>
    </w:p>
    <w:p w14:paraId="2EE74A61" w14:textId="77777777" w:rsidR="00EF5820" w:rsidRDefault="00EF5820" w:rsidP="00EF5820">
      <w:pPr>
        <w:numPr>
          <w:ilvl w:val="4"/>
          <w:numId w:val="56"/>
        </w:numPr>
        <w:spacing w:after="120"/>
        <w:ind w:left="2127"/>
        <w:jc w:val="both"/>
        <w:rPr>
          <w:rFonts w:ascii="Tahoma" w:hAnsi="Tahoma" w:cs="Tahoma"/>
          <w:sz w:val="22"/>
          <w:szCs w:val="22"/>
        </w:rPr>
      </w:pPr>
      <w:r w:rsidRPr="00EF5820">
        <w:rPr>
          <w:rFonts w:ascii="Tahoma" w:hAnsi="Tahoma" w:cs="Tahoma"/>
          <w:sz w:val="22"/>
          <w:szCs w:val="22"/>
        </w:rPr>
        <w:t>Rupja un viegla neuzmanība, kā arī nolaidība nav uzskatāma par izņēmumu no CAR Polisē paredzētā seguma;</w:t>
      </w:r>
    </w:p>
    <w:p w14:paraId="7B107595" w14:textId="390C7B69" w:rsidR="00EF5820" w:rsidRPr="00EF5820" w:rsidRDefault="00EF5820" w:rsidP="00EF5820">
      <w:pPr>
        <w:numPr>
          <w:ilvl w:val="4"/>
          <w:numId w:val="56"/>
        </w:numPr>
        <w:spacing w:after="120"/>
        <w:ind w:left="2127"/>
        <w:jc w:val="both"/>
        <w:rPr>
          <w:rFonts w:ascii="Tahoma" w:hAnsi="Tahoma" w:cs="Tahoma"/>
          <w:sz w:val="22"/>
          <w:szCs w:val="22"/>
        </w:rPr>
      </w:pPr>
      <w:r w:rsidRPr="00EF5820">
        <w:rPr>
          <w:rFonts w:ascii="Tahoma" w:hAnsi="Tahoma" w:cs="Tahoma"/>
          <w:sz w:val="22"/>
          <w:szCs w:val="22"/>
        </w:rPr>
        <w:t>CAR Polise nepieļauj jebkādas apdrošinātāja prasības pret Pasūtītāju;</w:t>
      </w:r>
    </w:p>
    <w:p w14:paraId="0DC0ECD5" w14:textId="52235E22" w:rsidR="00EF5820" w:rsidRPr="00EF5820" w:rsidRDefault="00EF5820" w:rsidP="00EF5820">
      <w:pPr>
        <w:numPr>
          <w:ilvl w:val="4"/>
          <w:numId w:val="56"/>
        </w:numPr>
        <w:spacing w:after="120"/>
        <w:ind w:left="2127"/>
        <w:jc w:val="both"/>
        <w:rPr>
          <w:rFonts w:ascii="Tahoma" w:hAnsi="Tahoma" w:cs="Tahoma"/>
          <w:sz w:val="22"/>
          <w:szCs w:val="22"/>
        </w:rPr>
      </w:pPr>
      <w:r w:rsidRPr="00EF5820">
        <w:rPr>
          <w:rFonts w:ascii="Tahoma" w:hAnsi="Tahoma" w:cs="Tahoma"/>
          <w:sz w:val="22"/>
          <w:szCs w:val="22"/>
        </w:rPr>
        <w:t>Pasūtītājs CAR Polisē ir jānorāda kā trešā persona, kurai ir tiesības saņemt apdrošināšanas atlīdzību</w:t>
      </w:r>
      <w:r>
        <w:rPr>
          <w:rFonts w:ascii="Tahoma" w:hAnsi="Tahoma" w:cs="Tahoma"/>
          <w:sz w:val="22"/>
          <w:szCs w:val="22"/>
        </w:rPr>
        <w:t>;</w:t>
      </w:r>
    </w:p>
    <w:p w14:paraId="11A33E82" w14:textId="77777777" w:rsidR="00EF5820" w:rsidRDefault="004312BD" w:rsidP="00EF5820">
      <w:pPr>
        <w:numPr>
          <w:ilvl w:val="4"/>
          <w:numId w:val="56"/>
        </w:numPr>
        <w:spacing w:after="120"/>
        <w:ind w:left="2127"/>
        <w:jc w:val="both"/>
        <w:rPr>
          <w:rFonts w:ascii="Tahoma" w:hAnsi="Tahoma" w:cs="Tahoma"/>
          <w:sz w:val="22"/>
          <w:szCs w:val="22"/>
        </w:rPr>
      </w:pPr>
      <w:r w:rsidRPr="004312BD">
        <w:rPr>
          <w:rFonts w:ascii="Tahoma" w:hAnsi="Tahoma" w:cs="Tahoma"/>
          <w:sz w:val="22"/>
          <w:szCs w:val="22"/>
        </w:rPr>
        <w:t>Būvuzņēmējs kopā ar CAR Polisi iesniedz maksājuma uzdevumu par CAR Polises apmaksu vai apdrošinātāja apliecinājumu par CAR Polises spēkā esamību. Gadījumā ja maksājuma veikšanas datums ir vēlāks par  CAR Polisē noteikto, jāiesniedz apdrošinātāja apliecinājums par CAR Polises spēkā esamību attiecībā uz veicamajiem Darbiem konkrētajā Objektā</w:t>
      </w:r>
      <w:r>
        <w:rPr>
          <w:rFonts w:ascii="Tahoma" w:hAnsi="Tahoma" w:cs="Tahoma"/>
          <w:sz w:val="22"/>
          <w:szCs w:val="22"/>
        </w:rPr>
        <w:t>;</w:t>
      </w:r>
    </w:p>
    <w:p w14:paraId="75C2CE00" w14:textId="166FFAED" w:rsidR="00EF5820" w:rsidRPr="00EF5820" w:rsidRDefault="00EF5820" w:rsidP="00EF5820">
      <w:pPr>
        <w:numPr>
          <w:ilvl w:val="4"/>
          <w:numId w:val="56"/>
        </w:numPr>
        <w:spacing w:after="120"/>
        <w:ind w:left="2127"/>
        <w:jc w:val="both"/>
        <w:rPr>
          <w:rFonts w:ascii="Tahoma" w:hAnsi="Tahoma" w:cs="Tahoma"/>
          <w:sz w:val="22"/>
          <w:szCs w:val="22"/>
        </w:rPr>
      </w:pPr>
      <w:r w:rsidRPr="00EF5820">
        <w:rPr>
          <w:rFonts w:ascii="Tahoma" w:hAnsi="Tahoma" w:cs="Tahoma"/>
          <w:sz w:val="22"/>
          <w:szCs w:val="22"/>
        </w:rPr>
        <w:t>Pirms CAR Polises noslēgšanas Būvuzņēmējam tās projekts jāsaskaņo ar Pasūtītāju.</w:t>
      </w:r>
    </w:p>
    <w:p w14:paraId="5EA374D4" w14:textId="77777777" w:rsidR="004312BD" w:rsidRDefault="004312BD" w:rsidP="00833A0B">
      <w:pPr>
        <w:numPr>
          <w:ilvl w:val="3"/>
          <w:numId w:val="56"/>
        </w:numPr>
        <w:spacing w:after="120"/>
        <w:ind w:left="1418" w:hanging="862"/>
        <w:jc w:val="both"/>
        <w:rPr>
          <w:rFonts w:ascii="Tahoma" w:hAnsi="Tahoma" w:cs="Tahoma"/>
          <w:sz w:val="22"/>
          <w:szCs w:val="22"/>
        </w:rPr>
      </w:pPr>
      <w:r w:rsidRPr="004312BD">
        <w:rPr>
          <w:rFonts w:ascii="Tahoma" w:hAnsi="Tahoma" w:cs="Tahoma"/>
          <w:sz w:val="22"/>
          <w:szCs w:val="22"/>
        </w:rPr>
        <w:t xml:space="preserve">kredītiestādes vai apdrošināšanas sabiedrības izdotu Darbu izpildes garantiju </w:t>
      </w:r>
      <w:r w:rsidR="00956104" w:rsidRPr="00684CFA">
        <w:rPr>
          <w:rFonts w:ascii="Tahoma" w:hAnsi="Tahoma" w:cs="Tahoma"/>
          <w:sz w:val="22"/>
          <w:szCs w:val="22"/>
        </w:rPr>
        <w:t>10</w:t>
      </w:r>
      <w:r w:rsidRPr="00684CFA">
        <w:rPr>
          <w:rFonts w:ascii="Tahoma" w:hAnsi="Tahoma" w:cs="Tahoma"/>
          <w:sz w:val="22"/>
          <w:szCs w:val="22"/>
        </w:rPr>
        <w:t>% (</w:t>
      </w:r>
      <w:r w:rsidR="00956104" w:rsidRPr="00684CFA">
        <w:rPr>
          <w:rFonts w:ascii="Tahoma" w:hAnsi="Tahoma" w:cs="Tahoma"/>
          <w:sz w:val="22"/>
          <w:szCs w:val="22"/>
        </w:rPr>
        <w:t>desmit</w:t>
      </w:r>
      <w:r w:rsidRPr="00684CFA">
        <w:rPr>
          <w:rFonts w:ascii="Tahoma" w:hAnsi="Tahoma" w:cs="Tahoma"/>
          <w:sz w:val="22"/>
          <w:szCs w:val="22"/>
        </w:rPr>
        <w:t xml:space="preserve"> procentu) apmērā</w:t>
      </w:r>
      <w:r w:rsidRPr="004312BD">
        <w:rPr>
          <w:rFonts w:ascii="Tahoma" w:hAnsi="Tahoma" w:cs="Tahoma"/>
          <w:sz w:val="22"/>
          <w:szCs w:val="22"/>
        </w:rPr>
        <w:t xml:space="preserve"> no Līguma summas, kurai jābūt spēkā no darbu uzsākšanas līdz Objekta nodošanai ekspluatācijā un pieņemšanas – nodošanas akta parakstīšanai ar Pasūtītāju un 30 </w:t>
      </w:r>
      <w:r w:rsidR="00684CFA">
        <w:rPr>
          <w:rFonts w:ascii="Tahoma" w:hAnsi="Tahoma" w:cs="Tahoma"/>
          <w:sz w:val="22"/>
          <w:szCs w:val="22"/>
        </w:rPr>
        <w:t xml:space="preserve">(trīsdesmit) </w:t>
      </w:r>
      <w:r w:rsidRPr="004312BD">
        <w:rPr>
          <w:rFonts w:ascii="Tahoma" w:hAnsi="Tahoma" w:cs="Tahoma"/>
          <w:sz w:val="22"/>
          <w:szCs w:val="22"/>
        </w:rPr>
        <w:t>dienas pēc tā prasību celšanai, ja tādas rodas</w:t>
      </w:r>
      <w:r w:rsidR="00833A0B">
        <w:rPr>
          <w:rFonts w:ascii="Tahoma" w:hAnsi="Tahoma" w:cs="Tahoma"/>
          <w:sz w:val="22"/>
          <w:szCs w:val="22"/>
        </w:rPr>
        <w:t>. Vienlaikus, garantijā jāparedz vismaz šādi nosacījumi:</w:t>
      </w:r>
    </w:p>
    <w:p w14:paraId="3FC5DD74" w14:textId="77777777" w:rsidR="00833A0B" w:rsidRPr="00833A0B" w:rsidRDefault="00833A0B" w:rsidP="00833A0B">
      <w:pPr>
        <w:numPr>
          <w:ilvl w:val="4"/>
          <w:numId w:val="56"/>
        </w:numPr>
        <w:spacing w:after="120"/>
        <w:ind w:left="2127"/>
        <w:jc w:val="both"/>
        <w:rPr>
          <w:rFonts w:ascii="Tahoma" w:hAnsi="Tahoma" w:cs="Tahoma"/>
          <w:sz w:val="22"/>
          <w:szCs w:val="22"/>
        </w:rPr>
      </w:pPr>
      <w:r w:rsidRPr="00833A0B">
        <w:rPr>
          <w:rFonts w:ascii="Tahoma" w:hAnsi="Tahoma" w:cs="Tahoma"/>
          <w:sz w:val="22"/>
          <w:szCs w:val="22"/>
        </w:rPr>
        <w:t>Garantijai jābūt spēkā, ja Būvuzņēmējs atsakās vai izvairās pildīt līgumā noteiktās saistības neatkarīgi no Būvuzņēmēja maksātspējas.  Garantijas devējam saglabājas saistības izmaksāt garantijas summu arī gadījumā, ja Būvuzņēmējs ir likvidēts vai maksātnespējas dēļ izslēgts no Komercreģistra, vai uzsākts tiesiskās aizsardzības process</w:t>
      </w:r>
      <w:r>
        <w:rPr>
          <w:rFonts w:ascii="Tahoma" w:hAnsi="Tahoma" w:cs="Tahoma"/>
          <w:sz w:val="22"/>
          <w:szCs w:val="22"/>
        </w:rPr>
        <w:t>;</w:t>
      </w:r>
    </w:p>
    <w:p w14:paraId="24CD8F52" w14:textId="77777777" w:rsidR="00833A0B" w:rsidRPr="00833A0B" w:rsidRDefault="00833A0B" w:rsidP="00833A0B">
      <w:pPr>
        <w:numPr>
          <w:ilvl w:val="4"/>
          <w:numId w:val="56"/>
        </w:numPr>
        <w:spacing w:after="120"/>
        <w:ind w:left="2127"/>
        <w:jc w:val="both"/>
        <w:rPr>
          <w:rFonts w:ascii="Tahoma" w:hAnsi="Tahoma" w:cs="Tahoma"/>
          <w:sz w:val="22"/>
          <w:szCs w:val="22"/>
        </w:rPr>
      </w:pPr>
      <w:r w:rsidRPr="00833A0B">
        <w:rPr>
          <w:rFonts w:ascii="Tahoma" w:hAnsi="Tahoma" w:cs="Tahoma"/>
          <w:sz w:val="22"/>
          <w:szCs w:val="22"/>
        </w:rPr>
        <w:lastRenderedPageBreak/>
        <w:t>Polises projekts iepriekš jāsaskaņo ar Pasūtītāju</w:t>
      </w:r>
      <w:r>
        <w:rPr>
          <w:rFonts w:ascii="Tahoma" w:hAnsi="Tahoma" w:cs="Tahoma"/>
          <w:sz w:val="22"/>
          <w:szCs w:val="22"/>
        </w:rPr>
        <w:t>;</w:t>
      </w:r>
    </w:p>
    <w:p w14:paraId="7D001101" w14:textId="77777777" w:rsidR="00833A0B" w:rsidRPr="00833A0B" w:rsidRDefault="00833A0B" w:rsidP="00833A0B">
      <w:pPr>
        <w:numPr>
          <w:ilvl w:val="4"/>
          <w:numId w:val="56"/>
        </w:numPr>
        <w:spacing w:after="120"/>
        <w:ind w:left="2127"/>
        <w:jc w:val="both"/>
        <w:rPr>
          <w:rFonts w:ascii="Tahoma" w:hAnsi="Tahoma" w:cs="Tahoma"/>
          <w:sz w:val="22"/>
          <w:szCs w:val="22"/>
        </w:rPr>
      </w:pPr>
      <w:r w:rsidRPr="00833A0B">
        <w:rPr>
          <w:rFonts w:ascii="Tahoma" w:hAnsi="Tahoma" w:cs="Tahoma"/>
          <w:sz w:val="22"/>
          <w:szCs w:val="22"/>
        </w:rPr>
        <w:t>Ja Būvuzņēmējs iesniedz apdrošināšanas sabiedrības izdotu Darbu izpildes garantijas polisi, tas papildus jāiesniedz maksājuma uzdevumu par polises prēmijas apmaksu.</w:t>
      </w:r>
    </w:p>
    <w:p w14:paraId="62DEFEF7" w14:textId="153BE262" w:rsidR="005E372A" w:rsidRPr="005E372A" w:rsidRDefault="005E372A" w:rsidP="005E372A">
      <w:pPr>
        <w:numPr>
          <w:ilvl w:val="3"/>
          <w:numId w:val="56"/>
        </w:numPr>
        <w:spacing w:after="120"/>
        <w:ind w:left="1418" w:hanging="862"/>
        <w:jc w:val="both"/>
        <w:rPr>
          <w:rFonts w:ascii="Tahoma" w:hAnsi="Tahoma" w:cs="Tahoma"/>
          <w:sz w:val="22"/>
          <w:szCs w:val="22"/>
        </w:rPr>
      </w:pPr>
      <w:r w:rsidRPr="005E372A">
        <w:rPr>
          <w:rFonts w:ascii="Tahoma" w:hAnsi="Tahoma" w:cs="Tahoma"/>
          <w:sz w:val="22"/>
          <w:szCs w:val="22"/>
        </w:rPr>
        <w:t>Apdrošināšanas polisi, kas apdrošina Būvuzņēmēja un Būvuzņēmēja piesaistīto apakšuzņēmēju darbības vai bezdarbības rezultātā nodarīto kaitējumu iekārtām, kuras tiks uzstādītas vai atrodas Objektā Būvuzņēmēja Darbu izpildes laikā, pilnā iekārtu vērtībā, atbilstoši Līgumā un tiesību aktos noteiktajām prasībām. Būvuzņēmējs nepiemēro un nepretendē uz jebkāda veida papildu samaksu par minētās apdrošināšanas polises iegādi, uzturēšanu vai ar to saistīto pienākumu izpildi, kā arī neizvirza pretenzijas saistībā ar šo pienākumu nodrošināšanu. Ja Būvuzņēmējs šo pienākumu neizpilda, Pasūtītājam ir tiesības iegādāties attiecīgo apdrošināšanas polisi un visas ar to saistītās izmaksas sedz Būvuzņēmējs. Šī punkta prasības var izpildīt, iekļaujot attiecīgo apdrošināšanas segumu CTA vai CAR polisē.</w:t>
      </w:r>
    </w:p>
    <w:p w14:paraId="069959DD" w14:textId="52AD7143" w:rsidR="00833A0B" w:rsidRPr="00833A0B" w:rsidRDefault="0073641D" w:rsidP="00833A0B">
      <w:pPr>
        <w:numPr>
          <w:ilvl w:val="2"/>
          <w:numId w:val="56"/>
        </w:numPr>
        <w:spacing w:after="120"/>
        <w:ind w:left="993"/>
        <w:jc w:val="both"/>
        <w:rPr>
          <w:rFonts w:ascii="Tahoma" w:hAnsi="Tahoma" w:cs="Tahoma"/>
          <w:sz w:val="22"/>
          <w:szCs w:val="22"/>
        </w:rPr>
      </w:pPr>
      <w:r w:rsidRPr="005427C7">
        <w:rPr>
          <w:rFonts w:ascii="Tahoma" w:hAnsi="Tahoma" w:cs="Tahoma"/>
          <w:sz w:val="22"/>
          <w:szCs w:val="22"/>
        </w:rPr>
        <w:t xml:space="preserve">Būvdarbu izpildei </w:t>
      </w:r>
      <w:r w:rsidR="007B2C10" w:rsidRPr="005427C7">
        <w:rPr>
          <w:rFonts w:ascii="Tahoma" w:hAnsi="Tahoma" w:cs="Tahoma"/>
          <w:sz w:val="22"/>
          <w:szCs w:val="22"/>
        </w:rPr>
        <w:t>var tikt paredzēts</w:t>
      </w:r>
      <w:r w:rsidRPr="005427C7">
        <w:rPr>
          <w:rFonts w:ascii="Tahoma" w:hAnsi="Tahoma" w:cs="Tahoma"/>
          <w:sz w:val="22"/>
          <w:szCs w:val="22"/>
        </w:rPr>
        <w:t xml:space="preserve"> </w:t>
      </w:r>
      <w:r w:rsidR="007B2C10" w:rsidRPr="005427C7">
        <w:rPr>
          <w:rFonts w:ascii="Tahoma" w:hAnsi="Tahoma" w:cs="Tahoma"/>
          <w:sz w:val="22"/>
          <w:szCs w:val="22"/>
        </w:rPr>
        <w:t xml:space="preserve">sākotnējais </w:t>
      </w:r>
      <w:r w:rsidRPr="005427C7">
        <w:rPr>
          <w:rFonts w:ascii="Tahoma" w:hAnsi="Tahoma" w:cs="Tahoma"/>
          <w:sz w:val="22"/>
          <w:szCs w:val="22"/>
        </w:rPr>
        <w:t xml:space="preserve">avansa </w:t>
      </w:r>
      <w:r w:rsidRPr="00684CFA">
        <w:rPr>
          <w:rFonts w:ascii="Tahoma" w:hAnsi="Tahoma" w:cs="Tahoma"/>
          <w:sz w:val="22"/>
          <w:szCs w:val="22"/>
        </w:rPr>
        <w:t>maksājums</w:t>
      </w:r>
      <w:r w:rsidR="007B2C10" w:rsidRPr="00684CFA">
        <w:rPr>
          <w:rFonts w:ascii="Tahoma" w:hAnsi="Tahoma" w:cs="Tahoma"/>
          <w:sz w:val="22"/>
          <w:szCs w:val="22"/>
        </w:rPr>
        <w:t xml:space="preserve"> ne vairā</w:t>
      </w:r>
      <w:r w:rsidR="00D74577" w:rsidRPr="00684CFA">
        <w:rPr>
          <w:rFonts w:ascii="Tahoma" w:hAnsi="Tahoma" w:cs="Tahoma"/>
          <w:sz w:val="22"/>
          <w:szCs w:val="22"/>
        </w:rPr>
        <w:t xml:space="preserve">k kā </w:t>
      </w:r>
      <w:r w:rsidR="005427C7" w:rsidRPr="00684CFA">
        <w:rPr>
          <w:rFonts w:ascii="Tahoma" w:hAnsi="Tahoma" w:cs="Tahoma"/>
          <w:sz w:val="22"/>
          <w:szCs w:val="22"/>
        </w:rPr>
        <w:t>1</w:t>
      </w:r>
      <w:r w:rsidR="00684CFA" w:rsidRPr="00684CFA">
        <w:rPr>
          <w:rFonts w:ascii="Tahoma" w:hAnsi="Tahoma" w:cs="Tahoma"/>
          <w:sz w:val="22"/>
          <w:szCs w:val="22"/>
        </w:rPr>
        <w:t>0</w:t>
      </w:r>
      <w:r w:rsidR="00D74577" w:rsidRPr="00684CFA">
        <w:rPr>
          <w:rFonts w:ascii="Tahoma" w:hAnsi="Tahoma" w:cs="Tahoma"/>
          <w:sz w:val="22"/>
          <w:szCs w:val="22"/>
        </w:rPr>
        <w:t>%</w:t>
      </w:r>
      <w:r w:rsidR="00684CFA">
        <w:rPr>
          <w:rFonts w:ascii="Tahoma" w:hAnsi="Tahoma" w:cs="Tahoma"/>
          <w:sz w:val="22"/>
          <w:szCs w:val="22"/>
        </w:rPr>
        <w:t xml:space="preserve"> (desmit procenti)</w:t>
      </w:r>
      <w:r w:rsidR="00D74577" w:rsidRPr="005427C7">
        <w:rPr>
          <w:rFonts w:ascii="Tahoma" w:hAnsi="Tahoma" w:cs="Tahoma"/>
          <w:sz w:val="22"/>
          <w:szCs w:val="22"/>
        </w:rPr>
        <w:t xml:space="preserve"> no kopējās līgumsummas</w:t>
      </w:r>
      <w:r w:rsidR="00CC2B28" w:rsidRPr="005427C7">
        <w:rPr>
          <w:rFonts w:ascii="Tahoma" w:hAnsi="Tahoma" w:cs="Tahoma"/>
          <w:sz w:val="22"/>
          <w:szCs w:val="22"/>
        </w:rPr>
        <w:t xml:space="preserve"> </w:t>
      </w:r>
      <w:r w:rsidR="00D74577" w:rsidRPr="005427C7">
        <w:rPr>
          <w:rFonts w:ascii="Tahoma" w:hAnsi="Tahoma" w:cs="Tahoma"/>
          <w:sz w:val="22"/>
          <w:szCs w:val="22"/>
        </w:rPr>
        <w:t xml:space="preserve">pie nosacījuma, ja par pieprasīto avansa apmēru tiek </w:t>
      </w:r>
      <w:r w:rsidR="00833A0B">
        <w:rPr>
          <w:rFonts w:ascii="Tahoma" w:hAnsi="Tahoma" w:cs="Tahoma"/>
          <w:sz w:val="22"/>
          <w:szCs w:val="22"/>
        </w:rPr>
        <w:t xml:space="preserve">Pasūtītajam iesniegta </w:t>
      </w:r>
      <w:r w:rsidR="00833A0B" w:rsidRPr="00833A0B">
        <w:rPr>
          <w:rFonts w:ascii="Tahoma" w:hAnsi="Tahoma" w:cs="Tahoma"/>
          <w:sz w:val="22"/>
          <w:szCs w:val="22"/>
        </w:rPr>
        <w:t>kredītiestādes vai apdrošināšanas sabiedrības izdot</w:t>
      </w:r>
      <w:r w:rsidR="00833A0B">
        <w:rPr>
          <w:rFonts w:ascii="Tahoma" w:hAnsi="Tahoma" w:cs="Tahoma"/>
          <w:sz w:val="22"/>
          <w:szCs w:val="22"/>
        </w:rPr>
        <w:t>a</w:t>
      </w:r>
      <w:r w:rsidR="00833A0B" w:rsidRPr="00833A0B">
        <w:rPr>
          <w:rFonts w:ascii="Tahoma" w:hAnsi="Tahoma" w:cs="Tahoma"/>
          <w:sz w:val="22"/>
          <w:szCs w:val="22"/>
        </w:rPr>
        <w:t xml:space="preserve"> Priekšapmaksas (avansa) garantij</w:t>
      </w:r>
      <w:r w:rsidR="00833A0B">
        <w:rPr>
          <w:rFonts w:ascii="Tahoma" w:hAnsi="Tahoma" w:cs="Tahoma"/>
          <w:sz w:val="22"/>
          <w:szCs w:val="22"/>
        </w:rPr>
        <w:t>a</w:t>
      </w:r>
      <w:r w:rsidR="00833A0B" w:rsidRPr="00833A0B">
        <w:rPr>
          <w:rFonts w:ascii="Tahoma" w:hAnsi="Tahoma" w:cs="Tahoma"/>
          <w:sz w:val="22"/>
          <w:szCs w:val="22"/>
        </w:rPr>
        <w:t xml:space="preserve"> Priekšapmaksas (avansa) summas apmērā, kurai jābūt spēkā no priekšapmaksas (avansa) saņemšanas līdz Objekta nodošanai ekspluatācijā un pieņemšanas – nodošanas akta parakstīšanai ar Pasūtītāju un 30 </w:t>
      </w:r>
      <w:r w:rsidR="00684CFA">
        <w:rPr>
          <w:rFonts w:ascii="Tahoma" w:hAnsi="Tahoma" w:cs="Tahoma"/>
          <w:sz w:val="22"/>
          <w:szCs w:val="22"/>
        </w:rPr>
        <w:t xml:space="preserve">(trīsdesmit) </w:t>
      </w:r>
      <w:r w:rsidR="00833A0B" w:rsidRPr="00833A0B">
        <w:rPr>
          <w:rFonts w:ascii="Tahoma" w:hAnsi="Tahoma" w:cs="Tahoma"/>
          <w:sz w:val="22"/>
          <w:szCs w:val="22"/>
        </w:rPr>
        <w:t>dienas pēc tā prasību celšanai, ja tādas rodas.</w:t>
      </w:r>
      <w:r w:rsidR="00833A0B">
        <w:rPr>
          <w:rFonts w:ascii="Tahoma" w:hAnsi="Tahoma" w:cs="Tahoma"/>
          <w:sz w:val="22"/>
          <w:szCs w:val="22"/>
        </w:rPr>
        <w:t xml:space="preserve"> Vienlaikus, garantijā jāparedz vismaz šādi nosacījumi:</w:t>
      </w:r>
    </w:p>
    <w:p w14:paraId="4419288F" w14:textId="77777777" w:rsidR="00833A0B" w:rsidRPr="00833A0B" w:rsidRDefault="00833A0B" w:rsidP="00833A0B">
      <w:pPr>
        <w:numPr>
          <w:ilvl w:val="3"/>
          <w:numId w:val="56"/>
        </w:numPr>
        <w:spacing w:after="120"/>
        <w:ind w:left="1418" w:hanging="862"/>
        <w:jc w:val="both"/>
        <w:rPr>
          <w:rFonts w:ascii="Tahoma" w:hAnsi="Tahoma" w:cs="Tahoma"/>
          <w:sz w:val="22"/>
          <w:szCs w:val="22"/>
        </w:rPr>
      </w:pPr>
      <w:r w:rsidRPr="00833A0B">
        <w:rPr>
          <w:rFonts w:ascii="Tahoma" w:hAnsi="Tahoma" w:cs="Tahoma"/>
          <w:sz w:val="22"/>
          <w:szCs w:val="22"/>
        </w:rPr>
        <w:t>Garantijai jābūt spēkā, ja Būvuzņēmējs nav izpildījis Līgumā paredzētās saistības saņemtās priekšapmaksas apmērā Līgumā paredzētajā termiņā un nav veicis priekšapmaksas atmaksu pasūtītājam neatkarīgi no Būvuzņēmēja maksātspējas. Garantijas devējam saglabājas saistības izmaksāt garantijas summu arī gadījumā, ja Būvuzņēmējs ir likvidēts vai maksātnespējas dēļ izslēgts no reģistra, vai uzsākts tiesiskās aizsardzības process</w:t>
      </w:r>
      <w:r>
        <w:rPr>
          <w:rFonts w:ascii="Tahoma" w:hAnsi="Tahoma" w:cs="Tahoma"/>
          <w:sz w:val="22"/>
          <w:szCs w:val="22"/>
        </w:rPr>
        <w:t>;</w:t>
      </w:r>
    </w:p>
    <w:p w14:paraId="1435D569" w14:textId="77777777" w:rsidR="00833A0B" w:rsidRPr="00833A0B" w:rsidRDefault="00833A0B" w:rsidP="00833A0B">
      <w:pPr>
        <w:numPr>
          <w:ilvl w:val="3"/>
          <w:numId w:val="56"/>
        </w:numPr>
        <w:spacing w:after="120"/>
        <w:ind w:left="1418" w:hanging="862"/>
        <w:jc w:val="both"/>
        <w:rPr>
          <w:rFonts w:ascii="Tahoma" w:hAnsi="Tahoma" w:cs="Tahoma"/>
          <w:sz w:val="22"/>
          <w:szCs w:val="22"/>
        </w:rPr>
      </w:pPr>
      <w:r w:rsidRPr="00833A0B">
        <w:rPr>
          <w:rFonts w:ascii="Tahoma" w:hAnsi="Tahoma" w:cs="Tahoma"/>
          <w:sz w:val="22"/>
          <w:szCs w:val="22"/>
        </w:rPr>
        <w:t>Polises projekts iepriekš jāsaskaņo ar Pasūtītāju</w:t>
      </w:r>
      <w:r>
        <w:rPr>
          <w:rFonts w:ascii="Tahoma" w:hAnsi="Tahoma" w:cs="Tahoma"/>
          <w:sz w:val="22"/>
          <w:szCs w:val="22"/>
        </w:rPr>
        <w:t>;</w:t>
      </w:r>
    </w:p>
    <w:p w14:paraId="7048E05A" w14:textId="77777777" w:rsidR="00833A0B" w:rsidRPr="00833A0B" w:rsidRDefault="00833A0B" w:rsidP="00833A0B">
      <w:pPr>
        <w:numPr>
          <w:ilvl w:val="3"/>
          <w:numId w:val="56"/>
        </w:numPr>
        <w:spacing w:after="120"/>
        <w:ind w:left="1418" w:hanging="862"/>
        <w:jc w:val="both"/>
        <w:rPr>
          <w:rFonts w:ascii="Tahoma" w:hAnsi="Tahoma" w:cs="Tahoma"/>
          <w:sz w:val="22"/>
          <w:szCs w:val="22"/>
        </w:rPr>
      </w:pPr>
      <w:r w:rsidRPr="00833A0B">
        <w:rPr>
          <w:rFonts w:ascii="Tahoma" w:hAnsi="Tahoma" w:cs="Tahoma"/>
          <w:sz w:val="22"/>
          <w:szCs w:val="22"/>
        </w:rPr>
        <w:t>Būvuzņēmējs kopā ar polisi iesniedz maksājuma uzdevumu par  polises apmaksu.</w:t>
      </w:r>
    </w:p>
    <w:p w14:paraId="36D3DA47" w14:textId="77777777" w:rsidR="00833A0B" w:rsidRPr="00956104" w:rsidRDefault="00833A0B" w:rsidP="00833A0B">
      <w:pPr>
        <w:numPr>
          <w:ilvl w:val="2"/>
          <w:numId w:val="56"/>
        </w:numPr>
        <w:spacing w:after="120"/>
        <w:ind w:left="993"/>
        <w:jc w:val="both"/>
        <w:rPr>
          <w:rFonts w:ascii="Tahoma" w:hAnsi="Tahoma" w:cs="Tahoma"/>
          <w:sz w:val="22"/>
          <w:szCs w:val="22"/>
        </w:rPr>
      </w:pPr>
      <w:r w:rsidRPr="005427C7">
        <w:rPr>
          <w:rFonts w:ascii="Tahoma" w:hAnsi="Tahoma" w:cs="Tahoma"/>
          <w:sz w:val="22"/>
          <w:szCs w:val="22"/>
        </w:rPr>
        <w:t>Pasūtītājs veiks garantijas naudas ieturējumu 5%</w:t>
      </w:r>
      <w:r w:rsidR="00684CFA">
        <w:rPr>
          <w:rFonts w:ascii="Tahoma" w:hAnsi="Tahoma" w:cs="Tahoma"/>
          <w:sz w:val="22"/>
          <w:szCs w:val="22"/>
        </w:rPr>
        <w:t xml:space="preserve"> (pieci procenti)</w:t>
      </w:r>
      <w:r w:rsidRPr="005427C7">
        <w:rPr>
          <w:rFonts w:ascii="Tahoma" w:hAnsi="Tahoma" w:cs="Tahoma"/>
          <w:sz w:val="22"/>
          <w:szCs w:val="22"/>
        </w:rPr>
        <w:t xml:space="preserve"> apmērā no katra izrakstītā rēķina par reāli padarīto darbu apjomu.</w:t>
      </w:r>
      <w:r>
        <w:rPr>
          <w:rFonts w:ascii="Tahoma" w:hAnsi="Tahoma" w:cs="Tahoma"/>
          <w:sz w:val="22"/>
          <w:szCs w:val="22"/>
        </w:rPr>
        <w:t xml:space="preserve"> </w:t>
      </w:r>
      <w:r w:rsidR="00684CFA" w:rsidRPr="005427C7">
        <w:rPr>
          <w:rFonts w:ascii="Tahoma" w:hAnsi="Tahoma" w:cs="Tahoma"/>
          <w:sz w:val="22"/>
          <w:szCs w:val="22"/>
        </w:rPr>
        <w:t>Pasūtītājs veic garantijas ieturējuma atmaksu 50%</w:t>
      </w:r>
      <w:r w:rsidR="00684CFA">
        <w:rPr>
          <w:rFonts w:ascii="Tahoma" w:hAnsi="Tahoma" w:cs="Tahoma"/>
          <w:sz w:val="22"/>
          <w:szCs w:val="22"/>
        </w:rPr>
        <w:t xml:space="preserve"> (piecdesmit procenti)</w:t>
      </w:r>
      <w:r w:rsidR="00684CFA" w:rsidRPr="005427C7">
        <w:rPr>
          <w:rFonts w:ascii="Tahoma" w:hAnsi="Tahoma" w:cs="Tahoma"/>
          <w:sz w:val="22"/>
          <w:szCs w:val="22"/>
        </w:rPr>
        <w:t xml:space="preserve"> apmērā</w:t>
      </w:r>
      <w:r w:rsidR="00684CFA">
        <w:rPr>
          <w:rFonts w:ascii="Tahoma" w:hAnsi="Tahoma" w:cs="Tahoma"/>
          <w:sz w:val="22"/>
          <w:szCs w:val="22"/>
        </w:rPr>
        <w:t xml:space="preserve"> p</w:t>
      </w:r>
      <w:r w:rsidRPr="005427C7">
        <w:rPr>
          <w:rFonts w:ascii="Tahoma" w:hAnsi="Tahoma" w:cs="Tahoma"/>
          <w:sz w:val="22"/>
          <w:szCs w:val="22"/>
        </w:rPr>
        <w:t>ēc būvdarbu pabeigšanas</w:t>
      </w:r>
      <w:r w:rsidR="00684CFA">
        <w:rPr>
          <w:rFonts w:ascii="Tahoma" w:hAnsi="Tahoma" w:cs="Tahoma"/>
          <w:sz w:val="22"/>
          <w:szCs w:val="22"/>
        </w:rPr>
        <w:t xml:space="preserve"> un </w:t>
      </w:r>
      <w:r w:rsidR="00684CFA" w:rsidRPr="005427C7">
        <w:rPr>
          <w:rFonts w:ascii="Tahoma" w:hAnsi="Tahoma" w:cs="Tahoma"/>
          <w:sz w:val="22"/>
          <w:szCs w:val="22"/>
        </w:rPr>
        <w:t>būvvalde</w:t>
      </w:r>
      <w:r w:rsidR="00684CFA">
        <w:rPr>
          <w:rFonts w:ascii="Tahoma" w:hAnsi="Tahoma" w:cs="Tahoma"/>
          <w:sz w:val="22"/>
          <w:szCs w:val="22"/>
        </w:rPr>
        <w:t xml:space="preserve">s akta par objekta </w:t>
      </w:r>
      <w:proofErr w:type="spellStart"/>
      <w:r w:rsidR="00684CFA" w:rsidRPr="005427C7">
        <w:rPr>
          <w:rFonts w:ascii="Tahoma" w:hAnsi="Tahoma" w:cs="Tahoma"/>
          <w:sz w:val="22"/>
          <w:szCs w:val="22"/>
        </w:rPr>
        <w:t>pieņēm</w:t>
      </w:r>
      <w:r w:rsidR="00684CFA">
        <w:rPr>
          <w:rFonts w:ascii="Tahoma" w:hAnsi="Tahoma" w:cs="Tahoma"/>
          <w:sz w:val="22"/>
          <w:szCs w:val="22"/>
        </w:rPr>
        <w:t>šanu</w:t>
      </w:r>
      <w:proofErr w:type="spellEnd"/>
      <w:r w:rsidR="00684CFA" w:rsidRPr="005427C7">
        <w:rPr>
          <w:rFonts w:ascii="Tahoma" w:hAnsi="Tahoma" w:cs="Tahoma"/>
          <w:sz w:val="22"/>
          <w:szCs w:val="22"/>
        </w:rPr>
        <w:t xml:space="preserve"> ekspluatācijā</w:t>
      </w:r>
      <w:r w:rsidR="00684CFA">
        <w:rPr>
          <w:rFonts w:ascii="Tahoma" w:hAnsi="Tahoma" w:cs="Tahoma"/>
          <w:sz w:val="22"/>
          <w:szCs w:val="22"/>
        </w:rPr>
        <w:t xml:space="preserve"> saņemšanas.</w:t>
      </w:r>
      <w:r w:rsidRPr="005427C7">
        <w:rPr>
          <w:rFonts w:ascii="Tahoma" w:hAnsi="Tahoma" w:cs="Tahoma"/>
          <w:sz w:val="22"/>
          <w:szCs w:val="22"/>
        </w:rPr>
        <w:t xml:space="preserve"> Lai saņemtu atlikušo ieturējuma daļu, Pretendentam </w:t>
      </w:r>
      <w:r w:rsidRPr="00833A0B">
        <w:rPr>
          <w:rFonts w:ascii="Tahoma" w:hAnsi="Tahoma" w:cs="Tahoma"/>
          <w:b/>
          <w:bCs/>
          <w:sz w:val="22"/>
          <w:szCs w:val="22"/>
          <w:u w:val="single"/>
        </w:rPr>
        <w:t>ir obligāts nosacījums</w:t>
      </w:r>
      <w:r w:rsidRPr="005427C7">
        <w:rPr>
          <w:rFonts w:ascii="Tahoma" w:hAnsi="Tahoma" w:cs="Tahoma"/>
          <w:sz w:val="22"/>
          <w:szCs w:val="22"/>
        </w:rPr>
        <w:t xml:space="preserve"> būvdarbu kvalitātes garantijas nodrošināšanai veikto ieturējumu 2,5% </w:t>
      </w:r>
      <w:r w:rsidR="00684CFA">
        <w:rPr>
          <w:rFonts w:ascii="Tahoma" w:hAnsi="Tahoma" w:cs="Tahoma"/>
          <w:sz w:val="22"/>
          <w:szCs w:val="22"/>
        </w:rPr>
        <w:t xml:space="preserve">(divi </w:t>
      </w:r>
      <w:proofErr w:type="spellStart"/>
      <w:r w:rsidR="00684CFA">
        <w:rPr>
          <w:rFonts w:ascii="Tahoma" w:hAnsi="Tahoma" w:cs="Tahoma"/>
          <w:sz w:val="22"/>
          <w:szCs w:val="22"/>
        </w:rPr>
        <w:t>komants</w:t>
      </w:r>
      <w:proofErr w:type="spellEnd"/>
      <w:r w:rsidR="00684CFA">
        <w:rPr>
          <w:rFonts w:ascii="Tahoma" w:hAnsi="Tahoma" w:cs="Tahoma"/>
          <w:sz w:val="22"/>
          <w:szCs w:val="22"/>
        </w:rPr>
        <w:t xml:space="preserve"> pieci procenti) </w:t>
      </w:r>
      <w:r w:rsidRPr="005427C7">
        <w:rPr>
          <w:rFonts w:ascii="Tahoma" w:hAnsi="Tahoma" w:cs="Tahoma"/>
          <w:sz w:val="22"/>
          <w:szCs w:val="22"/>
        </w:rPr>
        <w:t xml:space="preserve">apmērā no būvdarbu kopējās summas </w:t>
      </w:r>
      <w:r w:rsidR="00684CFA">
        <w:rPr>
          <w:rFonts w:ascii="Tahoma" w:hAnsi="Tahoma" w:cs="Tahoma"/>
          <w:sz w:val="22"/>
          <w:szCs w:val="22"/>
        </w:rPr>
        <w:t xml:space="preserve">10 (desmit) darba dienu laikā </w:t>
      </w:r>
      <w:r w:rsidRPr="005427C7">
        <w:rPr>
          <w:rFonts w:ascii="Tahoma" w:hAnsi="Tahoma" w:cs="Tahoma"/>
          <w:sz w:val="22"/>
          <w:szCs w:val="22"/>
        </w:rPr>
        <w:t>aizstāt ar apdrošināšanas polisi vai kredītiestādes izsniegtu garantiju līdzvērtīgā apmērā</w:t>
      </w:r>
      <w:r w:rsidR="00684CFA">
        <w:rPr>
          <w:rFonts w:ascii="Tahoma" w:hAnsi="Tahoma" w:cs="Tahoma"/>
          <w:sz w:val="22"/>
          <w:szCs w:val="22"/>
        </w:rPr>
        <w:t xml:space="preserve">. </w:t>
      </w:r>
      <w:r w:rsidR="00956104">
        <w:rPr>
          <w:rFonts w:ascii="Tahoma" w:hAnsi="Tahoma" w:cs="Tahoma"/>
          <w:sz w:val="22"/>
          <w:szCs w:val="22"/>
        </w:rPr>
        <w:t>Vienlaikus, polisē vai garantijā jāparedz vismaz šādi nosacījumi:</w:t>
      </w:r>
    </w:p>
    <w:p w14:paraId="786999C0" w14:textId="77777777" w:rsidR="00956104" w:rsidRDefault="00956104" w:rsidP="00956104">
      <w:pPr>
        <w:numPr>
          <w:ilvl w:val="3"/>
          <w:numId w:val="56"/>
        </w:numPr>
        <w:spacing w:after="120"/>
        <w:ind w:left="1418" w:hanging="862"/>
        <w:jc w:val="both"/>
        <w:rPr>
          <w:rFonts w:ascii="Tahoma" w:hAnsi="Tahoma" w:cs="Tahoma"/>
          <w:sz w:val="22"/>
          <w:szCs w:val="22"/>
        </w:rPr>
      </w:pPr>
      <w:r w:rsidRPr="00956104">
        <w:rPr>
          <w:rFonts w:ascii="Tahoma" w:hAnsi="Tahoma" w:cs="Tahoma"/>
          <w:sz w:val="22"/>
          <w:szCs w:val="22"/>
        </w:rPr>
        <w:t>Garantijai jābūt spēkā, ja Būvuzņēmējs Līgumā paredzētajā garantijas periodā nav veicis Līgumā paredzētos apkalpes un uzturēšanas darbus vai atklāto defektu novēršanu neatkarīgi no Būvuzņēmēja maksātspējas. Garantijas devējam saglabājas saistības izmaksāt garantijas summu arī gadījumā, ja Būvuzņēmējs ir likvidēts vai maksātnespējas dēļ izslēgts no reģistra, vai uzsākts tiesiskās aizsardzības process</w:t>
      </w:r>
      <w:r>
        <w:rPr>
          <w:rFonts w:ascii="Tahoma" w:hAnsi="Tahoma" w:cs="Tahoma"/>
          <w:sz w:val="22"/>
          <w:szCs w:val="22"/>
        </w:rPr>
        <w:t>;</w:t>
      </w:r>
    </w:p>
    <w:p w14:paraId="063C514A" w14:textId="77777777" w:rsidR="00956104" w:rsidRDefault="00956104" w:rsidP="00956104">
      <w:pPr>
        <w:numPr>
          <w:ilvl w:val="3"/>
          <w:numId w:val="56"/>
        </w:numPr>
        <w:spacing w:after="120"/>
        <w:ind w:left="1418" w:hanging="862"/>
        <w:jc w:val="both"/>
        <w:rPr>
          <w:rFonts w:ascii="Tahoma" w:hAnsi="Tahoma" w:cs="Tahoma"/>
          <w:sz w:val="22"/>
          <w:szCs w:val="22"/>
        </w:rPr>
      </w:pPr>
      <w:r w:rsidRPr="00956104">
        <w:rPr>
          <w:rFonts w:ascii="Tahoma" w:hAnsi="Tahoma" w:cs="Tahoma"/>
          <w:sz w:val="22"/>
          <w:szCs w:val="22"/>
        </w:rPr>
        <w:t>Polises projekts iepriekš jāsaskaņo ar Pasūtītāju</w:t>
      </w:r>
      <w:r>
        <w:rPr>
          <w:rFonts w:ascii="Tahoma" w:hAnsi="Tahoma" w:cs="Tahoma"/>
          <w:sz w:val="22"/>
          <w:szCs w:val="22"/>
        </w:rPr>
        <w:t>;</w:t>
      </w:r>
    </w:p>
    <w:p w14:paraId="53074525" w14:textId="77777777" w:rsidR="00833A0B" w:rsidRPr="00956104" w:rsidRDefault="00956104" w:rsidP="00956104">
      <w:pPr>
        <w:numPr>
          <w:ilvl w:val="3"/>
          <w:numId w:val="56"/>
        </w:numPr>
        <w:spacing w:after="120"/>
        <w:ind w:left="1418" w:hanging="862"/>
        <w:jc w:val="both"/>
        <w:rPr>
          <w:rFonts w:ascii="Tahoma" w:hAnsi="Tahoma" w:cs="Tahoma"/>
          <w:sz w:val="22"/>
          <w:szCs w:val="22"/>
        </w:rPr>
      </w:pPr>
      <w:r w:rsidRPr="00956104">
        <w:rPr>
          <w:rFonts w:ascii="Tahoma" w:hAnsi="Tahoma" w:cs="Tahoma"/>
          <w:sz w:val="22"/>
          <w:szCs w:val="22"/>
        </w:rPr>
        <w:t>Būvuzņēmējs kopā ar polisi iesniedz maksājuma uzdevumu par  polises apmaksu.</w:t>
      </w:r>
    </w:p>
    <w:p w14:paraId="58F47E4C" w14:textId="77777777" w:rsidR="003068AE" w:rsidRPr="005427C7" w:rsidRDefault="0073641D" w:rsidP="00956104">
      <w:pPr>
        <w:numPr>
          <w:ilvl w:val="2"/>
          <w:numId w:val="56"/>
        </w:numPr>
        <w:spacing w:after="120"/>
        <w:ind w:left="993"/>
        <w:jc w:val="both"/>
        <w:rPr>
          <w:rFonts w:ascii="Tahoma" w:hAnsi="Tahoma" w:cs="Tahoma"/>
          <w:sz w:val="22"/>
          <w:szCs w:val="22"/>
        </w:rPr>
      </w:pPr>
      <w:r w:rsidRPr="005427C7">
        <w:rPr>
          <w:rFonts w:ascii="Tahoma" w:hAnsi="Tahoma" w:cs="Tahoma"/>
          <w:sz w:val="22"/>
          <w:szCs w:val="22"/>
        </w:rPr>
        <w:t xml:space="preserve">Paveikto būvdarbu atskaites (Forma 2 un Forma 3) tiek sagatavotas un iesniegtas reizi mēnesī, bet norēķins par darbu </w:t>
      </w:r>
      <w:r w:rsidRPr="00956104">
        <w:rPr>
          <w:rFonts w:ascii="Tahoma" w:hAnsi="Tahoma" w:cs="Tahoma"/>
          <w:sz w:val="22"/>
          <w:szCs w:val="22"/>
        </w:rPr>
        <w:t xml:space="preserve">tiks veikts </w:t>
      </w:r>
      <w:r w:rsidR="005427C7" w:rsidRPr="00956104">
        <w:rPr>
          <w:rFonts w:ascii="Tahoma" w:hAnsi="Tahoma" w:cs="Tahoma"/>
          <w:sz w:val="22"/>
          <w:szCs w:val="22"/>
        </w:rPr>
        <w:t>3</w:t>
      </w:r>
      <w:r w:rsidRPr="00956104">
        <w:rPr>
          <w:rFonts w:ascii="Tahoma" w:hAnsi="Tahoma" w:cs="Tahoma"/>
          <w:sz w:val="22"/>
          <w:szCs w:val="22"/>
        </w:rPr>
        <w:t xml:space="preserve">0 </w:t>
      </w:r>
      <w:r w:rsidR="00684CFA">
        <w:rPr>
          <w:rFonts w:ascii="Tahoma" w:hAnsi="Tahoma" w:cs="Tahoma"/>
          <w:sz w:val="22"/>
          <w:szCs w:val="22"/>
        </w:rPr>
        <w:t xml:space="preserve">(trīsdesmit) </w:t>
      </w:r>
      <w:r w:rsidRPr="00956104">
        <w:rPr>
          <w:rFonts w:ascii="Tahoma" w:hAnsi="Tahoma" w:cs="Tahoma"/>
          <w:sz w:val="22"/>
          <w:szCs w:val="22"/>
        </w:rPr>
        <w:t>dienu laikā par iepriekšējā</w:t>
      </w:r>
      <w:r w:rsidRPr="005427C7">
        <w:rPr>
          <w:rFonts w:ascii="Tahoma" w:hAnsi="Tahoma" w:cs="Tahoma"/>
          <w:sz w:val="22"/>
          <w:szCs w:val="22"/>
        </w:rPr>
        <w:t xml:space="preserve"> mēnesī reāli padarīto darbu apjomu;</w:t>
      </w:r>
    </w:p>
    <w:p w14:paraId="369E0BFE" w14:textId="77777777" w:rsidR="00956104" w:rsidRDefault="00BF3D28" w:rsidP="00956104">
      <w:pPr>
        <w:numPr>
          <w:ilvl w:val="2"/>
          <w:numId w:val="56"/>
        </w:numPr>
        <w:spacing w:after="120"/>
        <w:ind w:left="993"/>
        <w:jc w:val="both"/>
        <w:rPr>
          <w:rFonts w:ascii="Tahoma" w:hAnsi="Tahoma" w:cs="Tahoma"/>
          <w:sz w:val="22"/>
          <w:szCs w:val="22"/>
        </w:rPr>
      </w:pPr>
      <w:r w:rsidRPr="005926DF">
        <w:rPr>
          <w:rFonts w:ascii="Tahoma" w:hAnsi="Tahoma" w:cs="Tahoma"/>
          <w:sz w:val="22"/>
          <w:szCs w:val="22"/>
        </w:rPr>
        <w:lastRenderedPageBreak/>
        <w:t xml:space="preserve">Pretendents nodrošina atsaukšanos uz reklamāciju 24 </w:t>
      </w:r>
      <w:r w:rsidR="00684CFA">
        <w:rPr>
          <w:rFonts w:ascii="Tahoma" w:hAnsi="Tahoma" w:cs="Tahoma"/>
          <w:sz w:val="22"/>
          <w:szCs w:val="22"/>
        </w:rPr>
        <w:t>(</w:t>
      </w:r>
      <w:proofErr w:type="spellStart"/>
      <w:r w:rsidR="00684CFA">
        <w:rPr>
          <w:rFonts w:ascii="Tahoma" w:hAnsi="Tahoma" w:cs="Tahoma"/>
          <w:sz w:val="22"/>
          <w:szCs w:val="22"/>
        </w:rPr>
        <w:t>dvidesmit</w:t>
      </w:r>
      <w:proofErr w:type="spellEnd"/>
      <w:r w:rsidR="00684CFA">
        <w:rPr>
          <w:rFonts w:ascii="Tahoma" w:hAnsi="Tahoma" w:cs="Tahoma"/>
          <w:sz w:val="22"/>
          <w:szCs w:val="22"/>
        </w:rPr>
        <w:t xml:space="preserve"> četru) </w:t>
      </w:r>
      <w:r w:rsidRPr="005926DF">
        <w:rPr>
          <w:rFonts w:ascii="Tahoma" w:hAnsi="Tahoma" w:cs="Tahoma"/>
          <w:sz w:val="22"/>
          <w:szCs w:val="22"/>
        </w:rPr>
        <w:t xml:space="preserve">stundu laikā no tā saņemšanas, savukārt defektu novēršana tiek veikta 5 </w:t>
      </w:r>
      <w:r w:rsidR="00684CFA">
        <w:rPr>
          <w:rFonts w:ascii="Tahoma" w:hAnsi="Tahoma" w:cs="Tahoma"/>
          <w:sz w:val="22"/>
          <w:szCs w:val="22"/>
        </w:rPr>
        <w:t xml:space="preserve">(piecu) </w:t>
      </w:r>
      <w:r w:rsidRPr="005926DF">
        <w:rPr>
          <w:rFonts w:ascii="Tahoma" w:hAnsi="Tahoma" w:cs="Tahoma"/>
          <w:sz w:val="22"/>
          <w:szCs w:val="22"/>
        </w:rPr>
        <w:t>darba dienu laikā, ja ve</w:t>
      </w:r>
      <w:r w:rsidR="004A05C8" w:rsidRPr="005926DF">
        <w:rPr>
          <w:rFonts w:ascii="Tahoma" w:hAnsi="Tahoma" w:cs="Tahoma"/>
          <w:sz w:val="22"/>
          <w:szCs w:val="22"/>
        </w:rPr>
        <w:t>icamo darbu apjomu faktiski ir iespējams veikt šādā laika periodā un nav panākta cita vienošanās. Pretendents ar Pasūtītāju defektu konstatēšanas laikā, fiksējot par veicamo darbu apjomu, objektīvu apstākļu gadījumā var vienoties par citu defektu novēršanas laika periodu.</w:t>
      </w:r>
    </w:p>
    <w:p w14:paraId="683ED5B4" w14:textId="77777777" w:rsidR="00F10954" w:rsidRPr="00956104" w:rsidRDefault="00956104" w:rsidP="00956104">
      <w:pPr>
        <w:numPr>
          <w:ilvl w:val="2"/>
          <w:numId w:val="56"/>
        </w:numPr>
        <w:spacing w:after="120"/>
        <w:ind w:left="993"/>
        <w:jc w:val="both"/>
        <w:rPr>
          <w:rFonts w:ascii="Tahoma" w:hAnsi="Tahoma" w:cs="Tahoma"/>
          <w:sz w:val="22"/>
          <w:szCs w:val="22"/>
        </w:rPr>
      </w:pPr>
      <w:r w:rsidRPr="00956104">
        <w:rPr>
          <w:rFonts w:ascii="Tahoma" w:hAnsi="Tahoma" w:cs="Tahoma"/>
          <w:sz w:val="22"/>
          <w:szCs w:val="22"/>
        </w:rPr>
        <w:t xml:space="preserve">Ja saskaņā ar Būvuzņēmēja iesniegto kredītiestādes vai apdrošināšanas sabiedrības izdoto garantiju Pasūtītājam netiek izmaksāta atlīdzība, Būvuzņēmējs apņemas atlīdzināt avansa garantijas gadījumā to avansa daļu, par kuru netika izpildīti Darbi, darbu izpildes garantijas gadījumā izdevumus par Darbu pabeigšanu līgumā noteiktajā kvalitātē un termiņā, garantijas perioda garantijas gadījumā izdevumus par Darbos pieļauto defektu novēršanu Līgumā noteiktajā kvalitātē un termiņā.  </w:t>
      </w:r>
    </w:p>
    <w:p w14:paraId="4D9950B4" w14:textId="77777777" w:rsidR="00FD0B52" w:rsidRDefault="00FD0B52" w:rsidP="00F10954">
      <w:pPr>
        <w:rPr>
          <w:rFonts w:ascii="Tahoma" w:hAnsi="Tahoma" w:cs="Tahoma"/>
          <w:b/>
          <w:sz w:val="22"/>
          <w:szCs w:val="22"/>
        </w:rPr>
      </w:pPr>
    </w:p>
    <w:p w14:paraId="0DB9DBF7" w14:textId="77777777" w:rsidR="00FF722C" w:rsidRDefault="00732B6C" w:rsidP="00956104">
      <w:pPr>
        <w:numPr>
          <w:ilvl w:val="0"/>
          <w:numId w:val="17"/>
        </w:numPr>
        <w:autoSpaceDE w:val="0"/>
        <w:autoSpaceDN w:val="0"/>
        <w:adjustRightInd w:val="0"/>
        <w:spacing w:after="120"/>
        <w:ind w:left="782" w:hanging="357"/>
        <w:rPr>
          <w:rFonts w:ascii="Tahoma" w:hAnsi="Tahoma" w:cs="Tahoma"/>
          <w:b/>
          <w:sz w:val="22"/>
          <w:szCs w:val="22"/>
        </w:rPr>
      </w:pPr>
      <w:r>
        <w:rPr>
          <w:rFonts w:ascii="Tahoma" w:hAnsi="Tahoma" w:cs="Tahoma"/>
          <w:b/>
          <w:sz w:val="22"/>
          <w:szCs w:val="22"/>
        </w:rPr>
        <w:t>P</w:t>
      </w:r>
      <w:r w:rsidR="00956104">
        <w:rPr>
          <w:rFonts w:ascii="Tahoma" w:hAnsi="Tahoma" w:cs="Tahoma"/>
          <w:b/>
          <w:sz w:val="22"/>
          <w:szCs w:val="22"/>
        </w:rPr>
        <w:t>IELIKUMI:</w:t>
      </w:r>
    </w:p>
    <w:p w14:paraId="2E384CA7" w14:textId="77777777" w:rsidR="00956104" w:rsidRPr="00956104" w:rsidRDefault="00956104" w:rsidP="00956104">
      <w:pPr>
        <w:pStyle w:val="ListParagraph"/>
        <w:numPr>
          <w:ilvl w:val="0"/>
          <w:numId w:val="56"/>
        </w:numPr>
        <w:spacing w:after="120"/>
        <w:rPr>
          <w:rFonts w:ascii="Tahoma" w:hAnsi="Tahoma" w:cs="Tahoma"/>
          <w:vanish/>
          <w:sz w:val="22"/>
          <w:szCs w:val="22"/>
          <w:lang w:eastAsia="en-GB"/>
        </w:rPr>
      </w:pPr>
    </w:p>
    <w:p w14:paraId="40E165CE" w14:textId="77777777" w:rsidR="00732B6C" w:rsidRDefault="00732B6C" w:rsidP="00956104">
      <w:pPr>
        <w:numPr>
          <w:ilvl w:val="1"/>
          <w:numId w:val="56"/>
        </w:numPr>
        <w:spacing w:after="120"/>
        <w:ind w:left="360"/>
        <w:jc w:val="both"/>
        <w:rPr>
          <w:rFonts w:ascii="Tahoma" w:hAnsi="Tahoma" w:cs="Tahoma"/>
          <w:sz w:val="22"/>
          <w:szCs w:val="22"/>
        </w:rPr>
      </w:pPr>
      <w:r w:rsidRPr="000B2C3C">
        <w:rPr>
          <w:rFonts w:ascii="Tahoma" w:hAnsi="Tahoma" w:cs="Tahoma"/>
          <w:sz w:val="22"/>
          <w:szCs w:val="22"/>
        </w:rPr>
        <w:t>Pieteikum</w:t>
      </w:r>
      <w:r>
        <w:rPr>
          <w:rFonts w:ascii="Tahoma" w:hAnsi="Tahoma" w:cs="Tahoma"/>
          <w:sz w:val="22"/>
          <w:szCs w:val="22"/>
        </w:rPr>
        <w:t>a</w:t>
      </w:r>
      <w:r w:rsidRPr="000B2C3C">
        <w:rPr>
          <w:rFonts w:ascii="Tahoma" w:hAnsi="Tahoma" w:cs="Tahoma"/>
          <w:sz w:val="22"/>
          <w:szCs w:val="22"/>
        </w:rPr>
        <w:t xml:space="preserve"> par piedalīšanos konkursā</w:t>
      </w:r>
      <w:r>
        <w:rPr>
          <w:rFonts w:ascii="Tahoma" w:hAnsi="Tahoma" w:cs="Tahoma"/>
          <w:sz w:val="22"/>
          <w:szCs w:val="22"/>
        </w:rPr>
        <w:t xml:space="preserve"> forma;</w:t>
      </w:r>
    </w:p>
    <w:p w14:paraId="220B6016" w14:textId="77777777" w:rsidR="00732B6C" w:rsidRDefault="00956104" w:rsidP="00956104">
      <w:pPr>
        <w:numPr>
          <w:ilvl w:val="1"/>
          <w:numId w:val="56"/>
        </w:numPr>
        <w:spacing w:after="120"/>
        <w:ind w:left="360"/>
        <w:jc w:val="both"/>
        <w:rPr>
          <w:rFonts w:ascii="Tahoma" w:hAnsi="Tahoma" w:cs="Tahoma"/>
          <w:sz w:val="22"/>
          <w:szCs w:val="22"/>
        </w:rPr>
      </w:pPr>
      <w:r>
        <w:rPr>
          <w:rFonts w:ascii="Tahoma" w:hAnsi="Tahoma" w:cs="Tahoma"/>
          <w:sz w:val="22"/>
          <w:szCs w:val="22"/>
        </w:rPr>
        <w:t>A</w:t>
      </w:r>
      <w:r w:rsidR="00732B6C" w:rsidRPr="00956104">
        <w:rPr>
          <w:rFonts w:ascii="Tahoma" w:hAnsi="Tahoma" w:cs="Tahoma"/>
          <w:sz w:val="22"/>
          <w:szCs w:val="22"/>
        </w:rPr>
        <w:t>pliecinājums par neatkarīgi sagatavotu piedāvājumu;</w:t>
      </w:r>
    </w:p>
    <w:p w14:paraId="2971F413" w14:textId="77777777" w:rsidR="00732B6C" w:rsidRPr="00956104" w:rsidRDefault="00956104" w:rsidP="00956104">
      <w:pPr>
        <w:numPr>
          <w:ilvl w:val="1"/>
          <w:numId w:val="56"/>
        </w:numPr>
        <w:spacing w:after="120"/>
        <w:ind w:left="360"/>
        <w:jc w:val="both"/>
        <w:rPr>
          <w:rFonts w:ascii="Tahoma" w:hAnsi="Tahoma" w:cs="Tahoma"/>
          <w:sz w:val="22"/>
          <w:szCs w:val="22"/>
        </w:rPr>
      </w:pPr>
      <w:bookmarkStart w:id="15" w:name="_Hlk22733227"/>
      <w:r>
        <w:rPr>
          <w:rFonts w:ascii="Tahoma" w:hAnsi="Tahoma" w:cs="Tahoma"/>
          <w:sz w:val="22"/>
          <w:szCs w:val="22"/>
        </w:rPr>
        <w:t>I</w:t>
      </w:r>
      <w:r w:rsidR="00732B6C" w:rsidRPr="00956104">
        <w:rPr>
          <w:rFonts w:ascii="Tahoma" w:hAnsi="Tahoma" w:cs="Tahoma"/>
          <w:sz w:val="22"/>
          <w:szCs w:val="22"/>
        </w:rPr>
        <w:t>zziņas par pretendenta finanšu apgrozījumu paraugs;</w:t>
      </w:r>
    </w:p>
    <w:p w14:paraId="13AD4CB4" w14:textId="77777777" w:rsidR="00732B6C" w:rsidRPr="00956104" w:rsidRDefault="00956104" w:rsidP="00956104">
      <w:pPr>
        <w:numPr>
          <w:ilvl w:val="1"/>
          <w:numId w:val="56"/>
        </w:numPr>
        <w:spacing w:after="120"/>
        <w:ind w:left="360"/>
        <w:jc w:val="both"/>
        <w:rPr>
          <w:rFonts w:ascii="Tahoma" w:hAnsi="Tahoma" w:cs="Tahoma"/>
          <w:sz w:val="22"/>
          <w:szCs w:val="22"/>
        </w:rPr>
      </w:pPr>
      <w:r>
        <w:rPr>
          <w:rFonts w:ascii="Tahoma" w:hAnsi="Tahoma" w:cs="Tahoma"/>
          <w:sz w:val="22"/>
          <w:szCs w:val="22"/>
        </w:rPr>
        <w:t>P</w:t>
      </w:r>
      <w:r w:rsidR="00732B6C" w:rsidRPr="00956104">
        <w:rPr>
          <w:rFonts w:ascii="Tahoma" w:hAnsi="Tahoma" w:cs="Tahoma"/>
          <w:sz w:val="22"/>
          <w:szCs w:val="22"/>
        </w:rPr>
        <w:t>retendenta pieredzes saraksta forma;</w:t>
      </w:r>
    </w:p>
    <w:p w14:paraId="7A645A06" w14:textId="77777777" w:rsidR="00732B6C" w:rsidRDefault="00956104" w:rsidP="00956104">
      <w:pPr>
        <w:numPr>
          <w:ilvl w:val="1"/>
          <w:numId w:val="56"/>
        </w:numPr>
        <w:spacing w:after="120"/>
        <w:ind w:left="360"/>
        <w:jc w:val="both"/>
        <w:rPr>
          <w:rFonts w:ascii="Tahoma" w:hAnsi="Tahoma" w:cs="Tahoma"/>
          <w:sz w:val="22"/>
          <w:szCs w:val="22"/>
        </w:rPr>
      </w:pPr>
      <w:r>
        <w:rPr>
          <w:rFonts w:ascii="Tahoma" w:hAnsi="Tahoma" w:cs="Tahoma"/>
          <w:sz w:val="22"/>
          <w:szCs w:val="22"/>
        </w:rPr>
        <w:t>P</w:t>
      </w:r>
      <w:r w:rsidR="00732B6C" w:rsidRPr="00956104">
        <w:rPr>
          <w:rFonts w:ascii="Tahoma" w:hAnsi="Tahoma" w:cs="Tahoma"/>
          <w:sz w:val="22"/>
          <w:szCs w:val="22"/>
        </w:rPr>
        <w:t>retendenta piesaistīto speciālistu pieredzes saraksta forma;</w:t>
      </w:r>
    </w:p>
    <w:p w14:paraId="76DE80B4" w14:textId="77777777" w:rsidR="00E560D9" w:rsidRPr="00956104" w:rsidRDefault="00E560D9" w:rsidP="00956104">
      <w:pPr>
        <w:numPr>
          <w:ilvl w:val="1"/>
          <w:numId w:val="56"/>
        </w:numPr>
        <w:spacing w:after="120"/>
        <w:ind w:left="360"/>
        <w:jc w:val="both"/>
        <w:rPr>
          <w:rFonts w:ascii="Tahoma" w:hAnsi="Tahoma" w:cs="Tahoma"/>
          <w:sz w:val="22"/>
          <w:szCs w:val="22"/>
        </w:rPr>
      </w:pPr>
      <w:r>
        <w:rPr>
          <w:rFonts w:ascii="Tahoma" w:hAnsi="Tahoma" w:cs="Tahoma"/>
          <w:sz w:val="22"/>
          <w:szCs w:val="22"/>
        </w:rPr>
        <w:t>Pretendenta piesaistītā personāla saraksts;</w:t>
      </w:r>
    </w:p>
    <w:p w14:paraId="50FC6237" w14:textId="77777777" w:rsidR="00732B6C" w:rsidRPr="00956104" w:rsidRDefault="00956104" w:rsidP="00956104">
      <w:pPr>
        <w:numPr>
          <w:ilvl w:val="1"/>
          <w:numId w:val="56"/>
        </w:numPr>
        <w:spacing w:after="120"/>
        <w:ind w:left="360"/>
        <w:jc w:val="both"/>
        <w:rPr>
          <w:rFonts w:ascii="Tahoma" w:hAnsi="Tahoma" w:cs="Tahoma"/>
          <w:sz w:val="22"/>
          <w:szCs w:val="22"/>
        </w:rPr>
      </w:pPr>
      <w:r>
        <w:rPr>
          <w:rFonts w:ascii="Tahoma" w:hAnsi="Tahoma" w:cs="Tahoma"/>
          <w:sz w:val="22"/>
          <w:szCs w:val="22"/>
        </w:rPr>
        <w:t>A</w:t>
      </w:r>
      <w:r w:rsidR="00732B6C" w:rsidRPr="00956104">
        <w:rPr>
          <w:rFonts w:ascii="Tahoma" w:hAnsi="Tahoma" w:cs="Tahoma"/>
          <w:sz w:val="22"/>
          <w:szCs w:val="22"/>
        </w:rPr>
        <w:t>pakšuzņēmēju saraksta forma</w:t>
      </w:r>
      <w:r>
        <w:rPr>
          <w:rFonts w:ascii="Tahoma" w:hAnsi="Tahoma" w:cs="Tahoma"/>
          <w:sz w:val="22"/>
          <w:szCs w:val="22"/>
        </w:rPr>
        <w:t>;</w:t>
      </w:r>
    </w:p>
    <w:p w14:paraId="7D50B650" w14:textId="77777777" w:rsidR="00732B6C" w:rsidRPr="00956104" w:rsidRDefault="00956104" w:rsidP="00956104">
      <w:pPr>
        <w:numPr>
          <w:ilvl w:val="1"/>
          <w:numId w:val="56"/>
        </w:numPr>
        <w:spacing w:after="120"/>
        <w:ind w:left="360"/>
        <w:jc w:val="both"/>
        <w:rPr>
          <w:rFonts w:ascii="Tahoma" w:hAnsi="Tahoma" w:cs="Tahoma"/>
          <w:sz w:val="22"/>
          <w:szCs w:val="22"/>
        </w:rPr>
      </w:pPr>
      <w:r>
        <w:rPr>
          <w:rFonts w:ascii="Tahoma" w:hAnsi="Tahoma" w:cs="Tahoma"/>
          <w:sz w:val="22"/>
          <w:szCs w:val="22"/>
        </w:rPr>
        <w:t>A</w:t>
      </w:r>
      <w:r w:rsidR="00732B6C" w:rsidRPr="00956104">
        <w:rPr>
          <w:rFonts w:ascii="Tahoma" w:hAnsi="Tahoma" w:cs="Tahoma"/>
          <w:sz w:val="22"/>
          <w:szCs w:val="22"/>
        </w:rPr>
        <w:t>pakšuzņēmēja apliecinājuma forma;</w:t>
      </w:r>
    </w:p>
    <w:p w14:paraId="1C6F0F34" w14:textId="77777777" w:rsidR="00732B6C" w:rsidRPr="00956104" w:rsidRDefault="00732B6C" w:rsidP="00956104">
      <w:pPr>
        <w:numPr>
          <w:ilvl w:val="1"/>
          <w:numId w:val="56"/>
        </w:numPr>
        <w:spacing w:after="120"/>
        <w:ind w:left="360"/>
        <w:jc w:val="both"/>
        <w:rPr>
          <w:rFonts w:ascii="Tahoma" w:hAnsi="Tahoma" w:cs="Tahoma"/>
          <w:sz w:val="22"/>
          <w:szCs w:val="22"/>
        </w:rPr>
      </w:pPr>
      <w:r w:rsidRPr="00956104">
        <w:rPr>
          <w:rFonts w:ascii="Tahoma" w:hAnsi="Tahoma" w:cs="Tahoma"/>
          <w:sz w:val="22"/>
          <w:szCs w:val="22"/>
        </w:rPr>
        <w:t>Informācijas par personām, uz kuru iespējām pretendents balstās</w:t>
      </w:r>
      <w:r w:rsidR="00956104">
        <w:rPr>
          <w:rFonts w:ascii="Tahoma" w:hAnsi="Tahoma" w:cs="Tahoma"/>
          <w:sz w:val="22"/>
          <w:szCs w:val="22"/>
        </w:rPr>
        <w:t>;</w:t>
      </w:r>
    </w:p>
    <w:p w14:paraId="6BA70658" w14:textId="77777777" w:rsidR="00E560D9" w:rsidRPr="00956104" w:rsidRDefault="00E560D9" w:rsidP="00E560D9">
      <w:pPr>
        <w:numPr>
          <w:ilvl w:val="1"/>
          <w:numId w:val="56"/>
        </w:numPr>
        <w:spacing w:after="120"/>
        <w:ind w:left="360"/>
        <w:jc w:val="both"/>
        <w:rPr>
          <w:rFonts w:ascii="Tahoma" w:hAnsi="Tahoma" w:cs="Tahoma"/>
          <w:sz w:val="22"/>
          <w:szCs w:val="22"/>
        </w:rPr>
      </w:pPr>
      <w:r>
        <w:rPr>
          <w:rFonts w:ascii="Tahoma" w:hAnsi="Tahoma" w:cs="Tahoma"/>
          <w:sz w:val="22"/>
          <w:szCs w:val="22"/>
        </w:rPr>
        <w:t>Fi</w:t>
      </w:r>
      <w:r w:rsidRPr="00956104">
        <w:rPr>
          <w:rFonts w:ascii="Tahoma" w:hAnsi="Tahoma" w:cs="Tahoma"/>
          <w:sz w:val="22"/>
          <w:szCs w:val="22"/>
        </w:rPr>
        <w:t>nanšu piedāvājuma forma un veicamo darbu tāmes</w:t>
      </w:r>
      <w:r>
        <w:rPr>
          <w:rFonts w:ascii="Tahoma" w:hAnsi="Tahoma" w:cs="Tahoma"/>
          <w:sz w:val="22"/>
          <w:szCs w:val="22"/>
        </w:rPr>
        <w:t>;</w:t>
      </w:r>
    </w:p>
    <w:p w14:paraId="01AB509D" w14:textId="77777777" w:rsidR="00732B6C" w:rsidRPr="00956104" w:rsidRDefault="00732B6C" w:rsidP="00956104">
      <w:pPr>
        <w:numPr>
          <w:ilvl w:val="1"/>
          <w:numId w:val="56"/>
        </w:numPr>
        <w:spacing w:after="120"/>
        <w:ind w:left="360"/>
        <w:jc w:val="both"/>
        <w:rPr>
          <w:rFonts w:ascii="Tahoma" w:hAnsi="Tahoma" w:cs="Tahoma"/>
          <w:sz w:val="22"/>
          <w:szCs w:val="22"/>
        </w:rPr>
      </w:pPr>
      <w:r w:rsidRPr="00956104">
        <w:rPr>
          <w:rFonts w:ascii="Tahoma" w:hAnsi="Tahoma" w:cs="Tahoma"/>
          <w:sz w:val="22"/>
          <w:szCs w:val="22"/>
        </w:rPr>
        <w:t>Objektu apsekošanas akts (forma)</w:t>
      </w:r>
      <w:r w:rsidR="00956104">
        <w:rPr>
          <w:rFonts w:ascii="Tahoma" w:hAnsi="Tahoma" w:cs="Tahoma"/>
          <w:sz w:val="22"/>
          <w:szCs w:val="22"/>
        </w:rPr>
        <w:t>.</w:t>
      </w:r>
    </w:p>
    <w:bookmarkEnd w:id="15"/>
    <w:p w14:paraId="24404737" w14:textId="77777777" w:rsidR="00732B6C" w:rsidRPr="00732B6C" w:rsidRDefault="00732B6C" w:rsidP="00732B6C">
      <w:pPr>
        <w:widowControl w:val="0"/>
        <w:suppressAutoHyphens/>
        <w:overflowPunct w:val="0"/>
        <w:autoSpaceDE w:val="0"/>
        <w:autoSpaceDN w:val="0"/>
        <w:adjustRightInd w:val="0"/>
        <w:spacing w:after="120"/>
        <w:jc w:val="both"/>
        <w:textAlignment w:val="baseline"/>
        <w:rPr>
          <w:rFonts w:ascii="Tahoma" w:hAnsi="Tahoma" w:cs="Tahoma"/>
          <w:sz w:val="22"/>
          <w:szCs w:val="22"/>
        </w:rPr>
      </w:pPr>
    </w:p>
    <w:sectPr w:rsidR="00732B6C" w:rsidRPr="00732B6C" w:rsidSect="00956104">
      <w:footerReference w:type="default" r:id="rId16"/>
      <w:pgSz w:w="11907" w:h="16840" w:code="9"/>
      <w:pgMar w:top="1667" w:right="992" w:bottom="851" w:left="1135" w:header="720" w:footer="4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E5FC0" w14:textId="77777777" w:rsidR="0043159D" w:rsidRDefault="0043159D" w:rsidP="00431B81">
      <w:r>
        <w:separator/>
      </w:r>
    </w:p>
  </w:endnote>
  <w:endnote w:type="continuationSeparator" w:id="0">
    <w:p w14:paraId="4EBCCB53" w14:textId="77777777" w:rsidR="0043159D" w:rsidRDefault="0043159D" w:rsidP="00431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CFC05" w14:textId="77777777" w:rsidR="00A97B38" w:rsidRDefault="00A97B38">
    <w:pPr>
      <w:jc w:val="center"/>
    </w:pPr>
    <w:r>
      <w:fldChar w:fldCharType="begin"/>
    </w:r>
    <w:r>
      <w:instrText>PAGE   \* MERGEFORMAT</w:instrText>
    </w:r>
    <w:r>
      <w:fldChar w:fldCharType="separate"/>
    </w:r>
    <w:r w:rsidR="004A67C8" w:rsidRPr="004A67C8">
      <w:rPr>
        <w:noProof/>
      </w:rPr>
      <w:t>31</w:t>
    </w:r>
    <w:r>
      <w:fldChar w:fldCharType="end"/>
    </w:r>
  </w:p>
  <w:p w14:paraId="1A2D3B63" w14:textId="77777777" w:rsidR="00A97B38" w:rsidRDefault="00A97B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3D396" w14:textId="77777777" w:rsidR="0043159D" w:rsidRDefault="0043159D" w:rsidP="00431B81">
      <w:r>
        <w:separator/>
      </w:r>
    </w:p>
  </w:footnote>
  <w:footnote w:type="continuationSeparator" w:id="0">
    <w:p w14:paraId="0665C6EC" w14:textId="77777777" w:rsidR="0043159D" w:rsidRDefault="0043159D" w:rsidP="00431B81">
      <w:r>
        <w:continuationSeparator/>
      </w:r>
    </w:p>
  </w:footnote>
  <w:footnote w:id="1">
    <w:p w14:paraId="32AB7C93" w14:textId="77777777" w:rsidR="00C60D3A" w:rsidRPr="004F7B9F" w:rsidRDefault="00C60D3A" w:rsidP="00C60D3A">
      <w:pPr>
        <w:pStyle w:val="FootnoteText"/>
        <w:jc w:val="both"/>
        <w:rPr>
          <w:rFonts w:ascii="Tahoma" w:hAnsi="Tahoma" w:cs="Tahoma"/>
          <w:sz w:val="18"/>
          <w:szCs w:val="18"/>
        </w:rPr>
      </w:pPr>
      <w:r w:rsidRPr="004F7B9F">
        <w:rPr>
          <w:rStyle w:val="FootnoteCharacters"/>
          <w:rFonts w:ascii="Tahoma" w:hAnsi="Tahoma" w:cs="Tahoma"/>
          <w:sz w:val="18"/>
          <w:szCs w:val="18"/>
        </w:rPr>
        <w:footnoteRef/>
      </w:r>
      <w:r w:rsidRPr="004F7B9F">
        <w:rPr>
          <w:rFonts w:ascii="Tahoma" w:hAnsi="Tahoma" w:cs="Tahoma"/>
          <w:sz w:val="18"/>
          <w:szCs w:val="18"/>
        </w:rPr>
        <w:t xml:space="preserve"> Minētā informācija nepieciešama, lai pasūtītājs varētu veikt pārbaudi atbilstoši SPSIL 48.panta regulējumam.</w:t>
      </w:r>
    </w:p>
  </w:footnote>
  <w:footnote w:id="2">
    <w:p w14:paraId="77D6EE10" w14:textId="77777777" w:rsidR="00797BE3" w:rsidRDefault="00797BE3" w:rsidP="00C60D3A">
      <w:pPr>
        <w:pStyle w:val="FootnoteText"/>
        <w:spacing w:before="60" w:after="60"/>
        <w:jc w:val="both"/>
      </w:pPr>
      <w:r>
        <w:rPr>
          <w:rStyle w:val="FootnoteReference"/>
        </w:rPr>
        <w:footnoteRef/>
      </w:r>
      <w:r>
        <w:t xml:space="preserve"> </w:t>
      </w:r>
      <w:r w:rsidRPr="001E54EA">
        <w:rPr>
          <w:rFonts w:ascii="Tahoma" w:hAnsi="Tahoma" w:cs="Tahoma"/>
          <w:b/>
          <w:sz w:val="18"/>
          <w:szCs w:val="18"/>
        </w:rPr>
        <w:t>Galvenais būvdarbu veicējs</w:t>
      </w:r>
      <w:r w:rsidRPr="001E54EA">
        <w:rPr>
          <w:rFonts w:ascii="Tahoma" w:hAnsi="Tahoma" w:cs="Tahoma"/>
          <w:sz w:val="18"/>
          <w:szCs w:val="18"/>
        </w:rPr>
        <w:t xml:space="preserve"> </w:t>
      </w:r>
      <w:r w:rsidRPr="001E54EA">
        <w:rPr>
          <w:rFonts w:ascii="Tahoma" w:hAnsi="Tahoma" w:cs="Tahoma"/>
          <w:i/>
          <w:sz w:val="18"/>
          <w:szCs w:val="18"/>
        </w:rPr>
        <w:t>(termins šādā izpratnē tiks lietots arī turpmāk nolikumā)</w:t>
      </w:r>
      <w:r w:rsidRPr="001E54EA">
        <w:rPr>
          <w:rFonts w:ascii="Tahoma" w:hAnsi="Tahoma" w:cs="Tahoma"/>
          <w:sz w:val="18"/>
          <w:szCs w:val="18"/>
        </w:rPr>
        <w:t xml:space="preserve"> - būvdarbu veicējs, kas piesaista citus atsevišķus būvdarbu veicējus, noslēdzot attiecīgus līgumus, un kura pienākums ir realizēt objektu dabā atbilstoši būvprojektam.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DDA26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A35D7"/>
    <w:multiLevelType w:val="multilevel"/>
    <w:tmpl w:val="20FA935A"/>
    <w:lvl w:ilvl="0">
      <w:start w:val="1"/>
      <w:numFmt w:val="decimal"/>
      <w:lvlText w:val="%1."/>
      <w:lvlJc w:val="left"/>
      <w:pPr>
        <w:ind w:left="3621" w:hanging="360"/>
      </w:pPr>
      <w:rPr>
        <w:rFonts w:hint="default"/>
        <w:b/>
        <w:color w:val="auto"/>
        <w:sz w:val="24"/>
      </w:rPr>
    </w:lvl>
    <w:lvl w:ilvl="1">
      <w:start w:val="1"/>
      <w:numFmt w:val="decimal"/>
      <w:isLgl/>
      <w:lvlText w:val="%1.%2."/>
      <w:lvlJc w:val="left"/>
      <w:pPr>
        <w:ind w:left="1277" w:hanging="360"/>
      </w:pPr>
      <w:rPr>
        <w:rFonts w:hint="default"/>
        <w:b w:val="0"/>
      </w:rPr>
    </w:lvl>
    <w:lvl w:ilvl="2">
      <w:start w:val="1"/>
      <w:numFmt w:val="decimal"/>
      <w:isLgl/>
      <w:lvlText w:val="%1.%2.%3."/>
      <w:lvlJc w:val="left"/>
      <w:pPr>
        <w:ind w:left="1986"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3186" w:hanging="1080"/>
      </w:pPr>
      <w:rPr>
        <w:rFonts w:hint="default"/>
      </w:rPr>
    </w:lvl>
    <w:lvl w:ilvl="5">
      <w:start w:val="1"/>
      <w:numFmt w:val="decimal"/>
      <w:isLgl/>
      <w:lvlText w:val="%1.%2.%3.%4.%5.%6."/>
      <w:lvlJc w:val="left"/>
      <w:pPr>
        <w:ind w:left="3606" w:hanging="1080"/>
      </w:pPr>
      <w:rPr>
        <w:rFonts w:hint="default"/>
      </w:rPr>
    </w:lvl>
    <w:lvl w:ilvl="6">
      <w:start w:val="1"/>
      <w:numFmt w:val="decimal"/>
      <w:isLgl/>
      <w:lvlText w:val="%1.%2.%3.%4.%5.%6.%7."/>
      <w:lvlJc w:val="left"/>
      <w:pPr>
        <w:ind w:left="4386" w:hanging="1440"/>
      </w:pPr>
      <w:rPr>
        <w:rFonts w:hint="default"/>
      </w:rPr>
    </w:lvl>
    <w:lvl w:ilvl="7">
      <w:start w:val="1"/>
      <w:numFmt w:val="decimal"/>
      <w:isLgl/>
      <w:lvlText w:val="%1.%2.%3.%4.%5.%6.%7.%8."/>
      <w:lvlJc w:val="left"/>
      <w:pPr>
        <w:ind w:left="4806" w:hanging="1440"/>
      </w:pPr>
      <w:rPr>
        <w:rFonts w:hint="default"/>
      </w:rPr>
    </w:lvl>
    <w:lvl w:ilvl="8">
      <w:start w:val="1"/>
      <w:numFmt w:val="decimal"/>
      <w:isLgl/>
      <w:lvlText w:val="%1.%2.%3.%4.%5.%6.%7.%8.%9."/>
      <w:lvlJc w:val="left"/>
      <w:pPr>
        <w:ind w:left="5586" w:hanging="1800"/>
      </w:pPr>
      <w:rPr>
        <w:rFonts w:hint="default"/>
      </w:rPr>
    </w:lvl>
  </w:abstractNum>
  <w:abstractNum w:abstractNumId="2" w15:restartNumberingAfterBreak="0">
    <w:nsid w:val="044572E7"/>
    <w:multiLevelType w:val="hybridMultilevel"/>
    <w:tmpl w:val="96060D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5902E5"/>
    <w:multiLevelType w:val="hybridMultilevel"/>
    <w:tmpl w:val="8F226F04"/>
    <w:lvl w:ilvl="0" w:tplc="0426000F">
      <w:start w:val="1"/>
      <w:numFmt w:val="decimal"/>
      <w:lvlText w:val="%1."/>
      <w:lvlJc w:val="left"/>
      <w:pPr>
        <w:ind w:left="1854" w:hanging="360"/>
      </w:pPr>
    </w:lvl>
    <w:lvl w:ilvl="1" w:tplc="04260019">
      <w:start w:val="1"/>
      <w:numFmt w:val="lowerLetter"/>
      <w:lvlText w:val="%2."/>
      <w:lvlJc w:val="left"/>
      <w:pPr>
        <w:ind w:left="2574" w:hanging="360"/>
      </w:p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4" w15:restartNumberingAfterBreak="0">
    <w:nsid w:val="0664531C"/>
    <w:multiLevelType w:val="hybridMultilevel"/>
    <w:tmpl w:val="C5CCDC08"/>
    <w:lvl w:ilvl="0" w:tplc="A8007422">
      <w:start w:val="1"/>
      <w:numFmt w:val="lowerLetter"/>
      <w:lvlText w:val="%1)"/>
      <w:lvlJc w:val="left"/>
      <w:pPr>
        <w:ind w:left="1080" w:hanging="360"/>
      </w:pPr>
      <w:rPr>
        <w:rFonts w:hint="default"/>
        <w:b w:val="0"/>
        <w:strike w:val="0"/>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76A107D"/>
    <w:multiLevelType w:val="multilevel"/>
    <w:tmpl w:val="87DCA3C4"/>
    <w:lvl w:ilvl="0">
      <w:start w:val="3"/>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76A13BB"/>
    <w:multiLevelType w:val="multilevel"/>
    <w:tmpl w:val="20FA935A"/>
    <w:lvl w:ilvl="0">
      <w:start w:val="1"/>
      <w:numFmt w:val="decimal"/>
      <w:lvlText w:val="%1."/>
      <w:lvlJc w:val="left"/>
      <w:pPr>
        <w:ind w:left="3621" w:hanging="360"/>
      </w:pPr>
      <w:rPr>
        <w:rFonts w:hint="default"/>
        <w:b/>
        <w:color w:val="auto"/>
        <w:sz w:val="24"/>
      </w:rPr>
    </w:lvl>
    <w:lvl w:ilvl="1">
      <w:start w:val="1"/>
      <w:numFmt w:val="decimal"/>
      <w:isLgl/>
      <w:lvlText w:val="%1.%2."/>
      <w:lvlJc w:val="left"/>
      <w:pPr>
        <w:ind w:left="1277" w:hanging="360"/>
      </w:pPr>
      <w:rPr>
        <w:rFonts w:hint="default"/>
        <w:b w:val="0"/>
      </w:rPr>
    </w:lvl>
    <w:lvl w:ilvl="2">
      <w:start w:val="1"/>
      <w:numFmt w:val="decimal"/>
      <w:isLgl/>
      <w:lvlText w:val="%1.%2.%3."/>
      <w:lvlJc w:val="left"/>
      <w:pPr>
        <w:ind w:left="1986"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3186" w:hanging="1080"/>
      </w:pPr>
      <w:rPr>
        <w:rFonts w:hint="default"/>
      </w:rPr>
    </w:lvl>
    <w:lvl w:ilvl="5">
      <w:start w:val="1"/>
      <w:numFmt w:val="decimal"/>
      <w:isLgl/>
      <w:lvlText w:val="%1.%2.%3.%4.%5.%6."/>
      <w:lvlJc w:val="left"/>
      <w:pPr>
        <w:ind w:left="3606" w:hanging="1080"/>
      </w:pPr>
      <w:rPr>
        <w:rFonts w:hint="default"/>
      </w:rPr>
    </w:lvl>
    <w:lvl w:ilvl="6">
      <w:start w:val="1"/>
      <w:numFmt w:val="decimal"/>
      <w:isLgl/>
      <w:lvlText w:val="%1.%2.%3.%4.%5.%6.%7."/>
      <w:lvlJc w:val="left"/>
      <w:pPr>
        <w:ind w:left="4386" w:hanging="1440"/>
      </w:pPr>
      <w:rPr>
        <w:rFonts w:hint="default"/>
      </w:rPr>
    </w:lvl>
    <w:lvl w:ilvl="7">
      <w:start w:val="1"/>
      <w:numFmt w:val="decimal"/>
      <w:isLgl/>
      <w:lvlText w:val="%1.%2.%3.%4.%5.%6.%7.%8."/>
      <w:lvlJc w:val="left"/>
      <w:pPr>
        <w:ind w:left="4806" w:hanging="1440"/>
      </w:pPr>
      <w:rPr>
        <w:rFonts w:hint="default"/>
      </w:rPr>
    </w:lvl>
    <w:lvl w:ilvl="8">
      <w:start w:val="1"/>
      <w:numFmt w:val="decimal"/>
      <w:isLgl/>
      <w:lvlText w:val="%1.%2.%3.%4.%5.%6.%7.%8.%9."/>
      <w:lvlJc w:val="left"/>
      <w:pPr>
        <w:ind w:left="5586" w:hanging="1800"/>
      </w:pPr>
      <w:rPr>
        <w:rFonts w:hint="default"/>
      </w:rPr>
    </w:lvl>
  </w:abstractNum>
  <w:abstractNum w:abstractNumId="7" w15:restartNumberingAfterBreak="0">
    <w:nsid w:val="0AB15A62"/>
    <w:multiLevelType w:val="multilevel"/>
    <w:tmpl w:val="20FA935A"/>
    <w:lvl w:ilvl="0">
      <w:start w:val="1"/>
      <w:numFmt w:val="decimal"/>
      <w:lvlText w:val="%1."/>
      <w:lvlJc w:val="left"/>
      <w:pPr>
        <w:ind w:left="3621" w:hanging="360"/>
      </w:pPr>
      <w:rPr>
        <w:rFonts w:hint="default"/>
        <w:b/>
        <w:color w:val="auto"/>
        <w:sz w:val="24"/>
      </w:rPr>
    </w:lvl>
    <w:lvl w:ilvl="1">
      <w:start w:val="1"/>
      <w:numFmt w:val="decimal"/>
      <w:isLgl/>
      <w:lvlText w:val="%1.%2."/>
      <w:lvlJc w:val="left"/>
      <w:pPr>
        <w:ind w:left="1277" w:hanging="360"/>
      </w:pPr>
      <w:rPr>
        <w:rFonts w:hint="default"/>
        <w:b w:val="0"/>
      </w:rPr>
    </w:lvl>
    <w:lvl w:ilvl="2">
      <w:start w:val="1"/>
      <w:numFmt w:val="decimal"/>
      <w:isLgl/>
      <w:lvlText w:val="%1.%2.%3."/>
      <w:lvlJc w:val="left"/>
      <w:pPr>
        <w:ind w:left="1986" w:hanging="720"/>
      </w:pPr>
      <w:rPr>
        <w:rFonts w:hint="default"/>
      </w:rPr>
    </w:lvl>
    <w:lvl w:ilvl="3">
      <w:start w:val="1"/>
      <w:numFmt w:val="decimal"/>
      <w:isLgl/>
      <w:lvlText w:val="%1.%2.%3.%4."/>
      <w:lvlJc w:val="left"/>
      <w:pPr>
        <w:ind w:left="2406" w:hanging="720"/>
      </w:pPr>
      <w:rPr>
        <w:rFonts w:hint="default"/>
      </w:rPr>
    </w:lvl>
    <w:lvl w:ilvl="4">
      <w:start w:val="1"/>
      <w:numFmt w:val="decimal"/>
      <w:isLgl/>
      <w:lvlText w:val="%1.%2.%3.%4.%5."/>
      <w:lvlJc w:val="left"/>
      <w:pPr>
        <w:ind w:left="3186" w:hanging="1080"/>
      </w:pPr>
      <w:rPr>
        <w:rFonts w:hint="default"/>
      </w:rPr>
    </w:lvl>
    <w:lvl w:ilvl="5">
      <w:start w:val="1"/>
      <w:numFmt w:val="decimal"/>
      <w:isLgl/>
      <w:lvlText w:val="%1.%2.%3.%4.%5.%6."/>
      <w:lvlJc w:val="left"/>
      <w:pPr>
        <w:ind w:left="3606" w:hanging="1080"/>
      </w:pPr>
      <w:rPr>
        <w:rFonts w:hint="default"/>
      </w:rPr>
    </w:lvl>
    <w:lvl w:ilvl="6">
      <w:start w:val="1"/>
      <w:numFmt w:val="decimal"/>
      <w:isLgl/>
      <w:lvlText w:val="%1.%2.%3.%4.%5.%6.%7."/>
      <w:lvlJc w:val="left"/>
      <w:pPr>
        <w:ind w:left="4386" w:hanging="1440"/>
      </w:pPr>
      <w:rPr>
        <w:rFonts w:hint="default"/>
      </w:rPr>
    </w:lvl>
    <w:lvl w:ilvl="7">
      <w:start w:val="1"/>
      <w:numFmt w:val="decimal"/>
      <w:isLgl/>
      <w:lvlText w:val="%1.%2.%3.%4.%5.%6.%7.%8."/>
      <w:lvlJc w:val="left"/>
      <w:pPr>
        <w:ind w:left="4806" w:hanging="1440"/>
      </w:pPr>
      <w:rPr>
        <w:rFonts w:hint="default"/>
      </w:rPr>
    </w:lvl>
    <w:lvl w:ilvl="8">
      <w:start w:val="1"/>
      <w:numFmt w:val="decimal"/>
      <w:isLgl/>
      <w:lvlText w:val="%1.%2.%3.%4.%5.%6.%7.%8.%9."/>
      <w:lvlJc w:val="left"/>
      <w:pPr>
        <w:ind w:left="5586" w:hanging="1800"/>
      </w:pPr>
      <w:rPr>
        <w:rFonts w:hint="default"/>
      </w:rPr>
    </w:lvl>
  </w:abstractNum>
  <w:abstractNum w:abstractNumId="8" w15:restartNumberingAfterBreak="0">
    <w:nsid w:val="0BEF0F4C"/>
    <w:multiLevelType w:val="multilevel"/>
    <w:tmpl w:val="1E50346E"/>
    <w:lvl w:ilvl="0">
      <w:start w:val="1"/>
      <w:numFmt w:val="decimal"/>
      <w:lvlText w:val="%1."/>
      <w:lvlJc w:val="left"/>
      <w:pPr>
        <w:ind w:left="720" w:hanging="360"/>
      </w:pPr>
      <w:rPr>
        <w:rFonts w:ascii="Tahoma" w:hAnsi="Tahoma"/>
        <w:b/>
        <w:color w:val="auto"/>
        <w:sz w:val="22"/>
      </w:rPr>
    </w:lvl>
    <w:lvl w:ilvl="1">
      <w:start w:val="1"/>
      <w:numFmt w:val="decimal"/>
      <w:lvlText w:val="%1.%2."/>
      <w:lvlJc w:val="left"/>
      <w:pPr>
        <w:ind w:left="1211" w:hanging="360"/>
      </w:pPr>
      <w:rPr>
        <w:rFonts w:ascii="Tahoma" w:hAnsi="Tahoma"/>
        <w:b w:val="0"/>
        <w:sz w:val="22"/>
      </w:rPr>
    </w:lvl>
    <w:lvl w:ilvl="2">
      <w:start w:val="1"/>
      <w:numFmt w:val="decimal"/>
      <w:lvlText w:val="%1.%2.%3."/>
      <w:lvlJc w:val="left"/>
      <w:pPr>
        <w:ind w:left="1920" w:hanging="720"/>
      </w:pPr>
    </w:lvl>
    <w:lvl w:ilvl="3">
      <w:start w:val="1"/>
      <w:numFmt w:val="decimal"/>
      <w:lvlText w:val="%1.%2.%3.%4."/>
      <w:lvlJc w:val="left"/>
      <w:pPr>
        <w:ind w:left="2340" w:hanging="720"/>
      </w:pPr>
    </w:lvl>
    <w:lvl w:ilvl="4">
      <w:start w:val="1"/>
      <w:numFmt w:val="decimal"/>
      <w:lvlText w:val="%1.%2.%3.%4.%5."/>
      <w:lvlJc w:val="left"/>
      <w:pPr>
        <w:ind w:left="3120" w:hanging="1080"/>
      </w:pPr>
    </w:lvl>
    <w:lvl w:ilvl="5">
      <w:start w:val="1"/>
      <w:numFmt w:val="decimal"/>
      <w:lvlText w:val="%1.%2.%3.%4.%5.%6."/>
      <w:lvlJc w:val="left"/>
      <w:pPr>
        <w:ind w:left="3540" w:hanging="1080"/>
      </w:pPr>
    </w:lvl>
    <w:lvl w:ilvl="6">
      <w:start w:val="1"/>
      <w:numFmt w:val="decimal"/>
      <w:lvlText w:val="%1.%2.%3.%4.%5.%6.%7."/>
      <w:lvlJc w:val="left"/>
      <w:pPr>
        <w:ind w:left="4320" w:hanging="1440"/>
      </w:pPr>
    </w:lvl>
    <w:lvl w:ilvl="7">
      <w:start w:val="1"/>
      <w:numFmt w:val="decimal"/>
      <w:lvlText w:val="%1.%2.%3.%4.%5.%6.%7.%8."/>
      <w:lvlJc w:val="left"/>
      <w:pPr>
        <w:ind w:left="4740" w:hanging="1440"/>
      </w:pPr>
    </w:lvl>
    <w:lvl w:ilvl="8">
      <w:start w:val="1"/>
      <w:numFmt w:val="decimal"/>
      <w:lvlText w:val="%1.%2.%3.%4.%5.%6.%7.%8.%9."/>
      <w:lvlJc w:val="left"/>
      <w:pPr>
        <w:ind w:left="5520" w:hanging="1800"/>
      </w:pPr>
    </w:lvl>
  </w:abstractNum>
  <w:abstractNum w:abstractNumId="9" w15:restartNumberingAfterBreak="0">
    <w:nsid w:val="0ED6670E"/>
    <w:multiLevelType w:val="multilevel"/>
    <w:tmpl w:val="20FA935A"/>
    <w:lvl w:ilvl="0">
      <w:start w:val="1"/>
      <w:numFmt w:val="decimal"/>
      <w:lvlText w:val="%1."/>
      <w:lvlJc w:val="left"/>
      <w:pPr>
        <w:ind w:left="3621" w:hanging="360"/>
      </w:pPr>
      <w:rPr>
        <w:rFonts w:hint="default"/>
        <w:b/>
        <w:color w:val="auto"/>
        <w:sz w:val="24"/>
      </w:rPr>
    </w:lvl>
    <w:lvl w:ilvl="1">
      <w:start w:val="1"/>
      <w:numFmt w:val="decimal"/>
      <w:isLgl/>
      <w:lvlText w:val="%1.%2."/>
      <w:lvlJc w:val="left"/>
      <w:pPr>
        <w:ind w:left="1277" w:hanging="360"/>
      </w:pPr>
      <w:rPr>
        <w:rFonts w:hint="default"/>
        <w:b w:val="0"/>
      </w:rPr>
    </w:lvl>
    <w:lvl w:ilvl="2">
      <w:start w:val="1"/>
      <w:numFmt w:val="decimal"/>
      <w:isLgl/>
      <w:lvlText w:val="%1.%2.%3."/>
      <w:lvlJc w:val="left"/>
      <w:pPr>
        <w:ind w:left="1986" w:hanging="720"/>
      </w:pPr>
      <w:rPr>
        <w:rFonts w:hint="default"/>
      </w:rPr>
    </w:lvl>
    <w:lvl w:ilvl="3">
      <w:start w:val="1"/>
      <w:numFmt w:val="decimal"/>
      <w:isLgl/>
      <w:lvlText w:val="%1.%2.%3.%4."/>
      <w:lvlJc w:val="left"/>
      <w:pPr>
        <w:ind w:left="2406" w:hanging="720"/>
      </w:pPr>
      <w:rPr>
        <w:rFonts w:hint="default"/>
      </w:rPr>
    </w:lvl>
    <w:lvl w:ilvl="4">
      <w:start w:val="1"/>
      <w:numFmt w:val="decimal"/>
      <w:isLgl/>
      <w:lvlText w:val="%1.%2.%3.%4.%5."/>
      <w:lvlJc w:val="left"/>
      <w:pPr>
        <w:ind w:left="3186" w:hanging="1080"/>
      </w:pPr>
      <w:rPr>
        <w:rFonts w:hint="default"/>
      </w:rPr>
    </w:lvl>
    <w:lvl w:ilvl="5">
      <w:start w:val="1"/>
      <w:numFmt w:val="decimal"/>
      <w:isLgl/>
      <w:lvlText w:val="%1.%2.%3.%4.%5.%6."/>
      <w:lvlJc w:val="left"/>
      <w:pPr>
        <w:ind w:left="3606" w:hanging="1080"/>
      </w:pPr>
      <w:rPr>
        <w:rFonts w:hint="default"/>
      </w:rPr>
    </w:lvl>
    <w:lvl w:ilvl="6">
      <w:start w:val="1"/>
      <w:numFmt w:val="decimal"/>
      <w:isLgl/>
      <w:lvlText w:val="%1.%2.%3.%4.%5.%6.%7."/>
      <w:lvlJc w:val="left"/>
      <w:pPr>
        <w:ind w:left="4386" w:hanging="1440"/>
      </w:pPr>
      <w:rPr>
        <w:rFonts w:hint="default"/>
      </w:rPr>
    </w:lvl>
    <w:lvl w:ilvl="7">
      <w:start w:val="1"/>
      <w:numFmt w:val="decimal"/>
      <w:isLgl/>
      <w:lvlText w:val="%1.%2.%3.%4.%5.%6.%7.%8."/>
      <w:lvlJc w:val="left"/>
      <w:pPr>
        <w:ind w:left="4806" w:hanging="1440"/>
      </w:pPr>
      <w:rPr>
        <w:rFonts w:hint="default"/>
      </w:rPr>
    </w:lvl>
    <w:lvl w:ilvl="8">
      <w:start w:val="1"/>
      <w:numFmt w:val="decimal"/>
      <w:isLgl/>
      <w:lvlText w:val="%1.%2.%3.%4.%5.%6.%7.%8.%9."/>
      <w:lvlJc w:val="left"/>
      <w:pPr>
        <w:ind w:left="5586" w:hanging="1800"/>
      </w:pPr>
      <w:rPr>
        <w:rFonts w:hint="default"/>
      </w:rPr>
    </w:lvl>
  </w:abstractNum>
  <w:abstractNum w:abstractNumId="10" w15:restartNumberingAfterBreak="0">
    <w:nsid w:val="13B242D0"/>
    <w:multiLevelType w:val="multilevel"/>
    <w:tmpl w:val="20FA935A"/>
    <w:lvl w:ilvl="0">
      <w:start w:val="1"/>
      <w:numFmt w:val="decimal"/>
      <w:lvlText w:val="%1."/>
      <w:lvlJc w:val="left"/>
      <w:pPr>
        <w:ind w:left="3621" w:hanging="360"/>
      </w:pPr>
      <w:rPr>
        <w:rFonts w:hint="default"/>
        <w:b/>
        <w:color w:val="auto"/>
        <w:sz w:val="24"/>
      </w:rPr>
    </w:lvl>
    <w:lvl w:ilvl="1">
      <w:start w:val="1"/>
      <w:numFmt w:val="decimal"/>
      <w:isLgl/>
      <w:lvlText w:val="%1.%2."/>
      <w:lvlJc w:val="left"/>
      <w:pPr>
        <w:ind w:left="1277" w:hanging="360"/>
      </w:pPr>
      <w:rPr>
        <w:rFonts w:hint="default"/>
        <w:b w:val="0"/>
      </w:rPr>
    </w:lvl>
    <w:lvl w:ilvl="2">
      <w:start w:val="1"/>
      <w:numFmt w:val="decimal"/>
      <w:isLgl/>
      <w:lvlText w:val="%1.%2.%3."/>
      <w:lvlJc w:val="left"/>
      <w:pPr>
        <w:ind w:left="1986" w:hanging="720"/>
      </w:pPr>
      <w:rPr>
        <w:rFonts w:hint="default"/>
      </w:rPr>
    </w:lvl>
    <w:lvl w:ilvl="3">
      <w:start w:val="1"/>
      <w:numFmt w:val="decimal"/>
      <w:isLgl/>
      <w:lvlText w:val="%1.%2.%3.%4."/>
      <w:lvlJc w:val="left"/>
      <w:pPr>
        <w:ind w:left="2406" w:hanging="720"/>
      </w:pPr>
      <w:rPr>
        <w:rFonts w:hint="default"/>
      </w:rPr>
    </w:lvl>
    <w:lvl w:ilvl="4">
      <w:start w:val="1"/>
      <w:numFmt w:val="decimal"/>
      <w:isLgl/>
      <w:lvlText w:val="%1.%2.%3.%4.%5."/>
      <w:lvlJc w:val="left"/>
      <w:pPr>
        <w:ind w:left="3186" w:hanging="1080"/>
      </w:pPr>
      <w:rPr>
        <w:rFonts w:hint="default"/>
      </w:rPr>
    </w:lvl>
    <w:lvl w:ilvl="5">
      <w:start w:val="1"/>
      <w:numFmt w:val="decimal"/>
      <w:isLgl/>
      <w:lvlText w:val="%1.%2.%3.%4.%5.%6."/>
      <w:lvlJc w:val="left"/>
      <w:pPr>
        <w:ind w:left="3606" w:hanging="1080"/>
      </w:pPr>
      <w:rPr>
        <w:rFonts w:hint="default"/>
      </w:rPr>
    </w:lvl>
    <w:lvl w:ilvl="6">
      <w:start w:val="1"/>
      <w:numFmt w:val="decimal"/>
      <w:isLgl/>
      <w:lvlText w:val="%1.%2.%3.%4.%5.%6.%7."/>
      <w:lvlJc w:val="left"/>
      <w:pPr>
        <w:ind w:left="4386" w:hanging="1440"/>
      </w:pPr>
      <w:rPr>
        <w:rFonts w:hint="default"/>
      </w:rPr>
    </w:lvl>
    <w:lvl w:ilvl="7">
      <w:start w:val="1"/>
      <w:numFmt w:val="decimal"/>
      <w:isLgl/>
      <w:lvlText w:val="%1.%2.%3.%4.%5.%6.%7.%8."/>
      <w:lvlJc w:val="left"/>
      <w:pPr>
        <w:ind w:left="4806" w:hanging="1440"/>
      </w:pPr>
      <w:rPr>
        <w:rFonts w:hint="default"/>
      </w:rPr>
    </w:lvl>
    <w:lvl w:ilvl="8">
      <w:start w:val="1"/>
      <w:numFmt w:val="decimal"/>
      <w:isLgl/>
      <w:lvlText w:val="%1.%2.%3.%4.%5.%6.%7.%8.%9."/>
      <w:lvlJc w:val="left"/>
      <w:pPr>
        <w:ind w:left="5586" w:hanging="1800"/>
      </w:pPr>
      <w:rPr>
        <w:rFonts w:hint="default"/>
      </w:rPr>
    </w:lvl>
  </w:abstractNum>
  <w:abstractNum w:abstractNumId="11" w15:restartNumberingAfterBreak="0">
    <w:nsid w:val="185532BB"/>
    <w:multiLevelType w:val="hybridMultilevel"/>
    <w:tmpl w:val="CDF487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AB70E70"/>
    <w:multiLevelType w:val="hybridMultilevel"/>
    <w:tmpl w:val="34C4BBD4"/>
    <w:lvl w:ilvl="0" w:tplc="01F68D04">
      <w:start w:val="1"/>
      <w:numFmt w:val="decimal"/>
      <w:lvlText w:val="%1."/>
      <w:lvlJc w:val="left"/>
      <w:pPr>
        <w:ind w:left="77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CA23050"/>
    <w:multiLevelType w:val="hybridMultilevel"/>
    <w:tmpl w:val="26B8E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520935"/>
    <w:multiLevelType w:val="hybridMultilevel"/>
    <w:tmpl w:val="BC4E8F6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DBB4B70"/>
    <w:multiLevelType w:val="hybridMultilevel"/>
    <w:tmpl w:val="80F6FB16"/>
    <w:lvl w:ilvl="0" w:tplc="08090001">
      <w:start w:val="1"/>
      <w:numFmt w:val="bullet"/>
      <w:lvlText w:val=""/>
      <w:lvlJc w:val="left"/>
      <w:pPr>
        <w:ind w:left="3906" w:hanging="360"/>
      </w:pPr>
      <w:rPr>
        <w:rFonts w:ascii="Symbol" w:hAnsi="Symbol" w:hint="default"/>
      </w:rPr>
    </w:lvl>
    <w:lvl w:ilvl="1" w:tplc="08090003" w:tentative="1">
      <w:start w:val="1"/>
      <w:numFmt w:val="bullet"/>
      <w:lvlText w:val="o"/>
      <w:lvlJc w:val="left"/>
      <w:pPr>
        <w:ind w:left="4626" w:hanging="360"/>
      </w:pPr>
      <w:rPr>
        <w:rFonts w:ascii="Courier New" w:hAnsi="Courier New" w:cs="Courier New" w:hint="default"/>
      </w:rPr>
    </w:lvl>
    <w:lvl w:ilvl="2" w:tplc="08090005" w:tentative="1">
      <w:start w:val="1"/>
      <w:numFmt w:val="bullet"/>
      <w:lvlText w:val=""/>
      <w:lvlJc w:val="left"/>
      <w:pPr>
        <w:ind w:left="5346" w:hanging="360"/>
      </w:pPr>
      <w:rPr>
        <w:rFonts w:ascii="Wingdings" w:hAnsi="Wingdings" w:hint="default"/>
      </w:rPr>
    </w:lvl>
    <w:lvl w:ilvl="3" w:tplc="08090001" w:tentative="1">
      <w:start w:val="1"/>
      <w:numFmt w:val="bullet"/>
      <w:lvlText w:val=""/>
      <w:lvlJc w:val="left"/>
      <w:pPr>
        <w:ind w:left="6066" w:hanging="360"/>
      </w:pPr>
      <w:rPr>
        <w:rFonts w:ascii="Symbol" w:hAnsi="Symbol" w:hint="default"/>
      </w:rPr>
    </w:lvl>
    <w:lvl w:ilvl="4" w:tplc="08090003" w:tentative="1">
      <w:start w:val="1"/>
      <w:numFmt w:val="bullet"/>
      <w:lvlText w:val="o"/>
      <w:lvlJc w:val="left"/>
      <w:pPr>
        <w:ind w:left="6786" w:hanging="360"/>
      </w:pPr>
      <w:rPr>
        <w:rFonts w:ascii="Courier New" w:hAnsi="Courier New" w:cs="Courier New" w:hint="default"/>
      </w:rPr>
    </w:lvl>
    <w:lvl w:ilvl="5" w:tplc="08090005" w:tentative="1">
      <w:start w:val="1"/>
      <w:numFmt w:val="bullet"/>
      <w:lvlText w:val=""/>
      <w:lvlJc w:val="left"/>
      <w:pPr>
        <w:ind w:left="7506" w:hanging="360"/>
      </w:pPr>
      <w:rPr>
        <w:rFonts w:ascii="Wingdings" w:hAnsi="Wingdings" w:hint="default"/>
      </w:rPr>
    </w:lvl>
    <w:lvl w:ilvl="6" w:tplc="08090001" w:tentative="1">
      <w:start w:val="1"/>
      <w:numFmt w:val="bullet"/>
      <w:lvlText w:val=""/>
      <w:lvlJc w:val="left"/>
      <w:pPr>
        <w:ind w:left="8226" w:hanging="360"/>
      </w:pPr>
      <w:rPr>
        <w:rFonts w:ascii="Symbol" w:hAnsi="Symbol" w:hint="default"/>
      </w:rPr>
    </w:lvl>
    <w:lvl w:ilvl="7" w:tplc="08090003" w:tentative="1">
      <w:start w:val="1"/>
      <w:numFmt w:val="bullet"/>
      <w:lvlText w:val="o"/>
      <w:lvlJc w:val="left"/>
      <w:pPr>
        <w:ind w:left="8946" w:hanging="360"/>
      </w:pPr>
      <w:rPr>
        <w:rFonts w:ascii="Courier New" w:hAnsi="Courier New" w:cs="Courier New" w:hint="default"/>
      </w:rPr>
    </w:lvl>
    <w:lvl w:ilvl="8" w:tplc="08090005" w:tentative="1">
      <w:start w:val="1"/>
      <w:numFmt w:val="bullet"/>
      <w:lvlText w:val=""/>
      <w:lvlJc w:val="left"/>
      <w:pPr>
        <w:ind w:left="9666" w:hanging="360"/>
      </w:pPr>
      <w:rPr>
        <w:rFonts w:ascii="Wingdings" w:hAnsi="Wingdings" w:hint="default"/>
      </w:rPr>
    </w:lvl>
  </w:abstractNum>
  <w:abstractNum w:abstractNumId="16" w15:restartNumberingAfterBreak="0">
    <w:nsid w:val="20627CEC"/>
    <w:multiLevelType w:val="multilevel"/>
    <w:tmpl w:val="20FA935A"/>
    <w:lvl w:ilvl="0">
      <w:start w:val="1"/>
      <w:numFmt w:val="decimal"/>
      <w:lvlText w:val="%1."/>
      <w:lvlJc w:val="left"/>
      <w:pPr>
        <w:ind w:left="3621" w:hanging="360"/>
      </w:pPr>
      <w:rPr>
        <w:rFonts w:hint="default"/>
        <w:b/>
        <w:color w:val="auto"/>
        <w:sz w:val="24"/>
      </w:rPr>
    </w:lvl>
    <w:lvl w:ilvl="1">
      <w:start w:val="1"/>
      <w:numFmt w:val="decimal"/>
      <w:isLgl/>
      <w:lvlText w:val="%1.%2."/>
      <w:lvlJc w:val="left"/>
      <w:pPr>
        <w:ind w:left="1277" w:hanging="360"/>
      </w:pPr>
      <w:rPr>
        <w:rFonts w:hint="default"/>
        <w:b w:val="0"/>
      </w:rPr>
    </w:lvl>
    <w:lvl w:ilvl="2">
      <w:start w:val="1"/>
      <w:numFmt w:val="decimal"/>
      <w:isLgl/>
      <w:lvlText w:val="%1.%2.%3."/>
      <w:lvlJc w:val="left"/>
      <w:pPr>
        <w:ind w:left="1986"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3186" w:hanging="1080"/>
      </w:pPr>
      <w:rPr>
        <w:rFonts w:hint="default"/>
      </w:rPr>
    </w:lvl>
    <w:lvl w:ilvl="5">
      <w:start w:val="1"/>
      <w:numFmt w:val="decimal"/>
      <w:isLgl/>
      <w:lvlText w:val="%1.%2.%3.%4.%5.%6."/>
      <w:lvlJc w:val="left"/>
      <w:pPr>
        <w:ind w:left="3606" w:hanging="1080"/>
      </w:pPr>
      <w:rPr>
        <w:rFonts w:hint="default"/>
      </w:rPr>
    </w:lvl>
    <w:lvl w:ilvl="6">
      <w:start w:val="1"/>
      <w:numFmt w:val="decimal"/>
      <w:isLgl/>
      <w:lvlText w:val="%1.%2.%3.%4.%5.%6.%7."/>
      <w:lvlJc w:val="left"/>
      <w:pPr>
        <w:ind w:left="4386" w:hanging="1440"/>
      </w:pPr>
      <w:rPr>
        <w:rFonts w:hint="default"/>
      </w:rPr>
    </w:lvl>
    <w:lvl w:ilvl="7">
      <w:start w:val="1"/>
      <w:numFmt w:val="decimal"/>
      <w:isLgl/>
      <w:lvlText w:val="%1.%2.%3.%4.%5.%6.%7.%8."/>
      <w:lvlJc w:val="left"/>
      <w:pPr>
        <w:ind w:left="4806" w:hanging="1440"/>
      </w:pPr>
      <w:rPr>
        <w:rFonts w:hint="default"/>
      </w:rPr>
    </w:lvl>
    <w:lvl w:ilvl="8">
      <w:start w:val="1"/>
      <w:numFmt w:val="decimal"/>
      <w:isLgl/>
      <w:lvlText w:val="%1.%2.%3.%4.%5.%6.%7.%8.%9."/>
      <w:lvlJc w:val="left"/>
      <w:pPr>
        <w:ind w:left="5586" w:hanging="1800"/>
      </w:pPr>
      <w:rPr>
        <w:rFonts w:hint="default"/>
      </w:rPr>
    </w:lvl>
  </w:abstractNum>
  <w:abstractNum w:abstractNumId="17" w15:restartNumberingAfterBreak="0">
    <w:nsid w:val="22170E41"/>
    <w:multiLevelType w:val="hybridMultilevel"/>
    <w:tmpl w:val="38EC12C8"/>
    <w:lvl w:ilvl="0" w:tplc="9E92C476">
      <w:start w:val="1"/>
      <w:numFmt w:val="decimal"/>
      <w:lvlText w:val="%1."/>
      <w:lvlJc w:val="left"/>
      <w:pPr>
        <w:ind w:left="1080" w:hanging="360"/>
      </w:pPr>
      <w:rPr>
        <w:rFonts w:eastAsia="Times New Roman" w:hint="default"/>
        <w:color w:val="33333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34241FF"/>
    <w:multiLevelType w:val="hybridMultilevel"/>
    <w:tmpl w:val="68B45B4E"/>
    <w:lvl w:ilvl="0" w:tplc="7E0E465A">
      <w:numFmt w:val="bullet"/>
      <w:lvlText w:val="-"/>
      <w:lvlJc w:val="left"/>
      <w:pPr>
        <w:ind w:left="720" w:hanging="360"/>
      </w:pPr>
      <w:rPr>
        <w:rFonts w:ascii="Times New Roman" w:eastAsia="Calibri"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235E0F48"/>
    <w:multiLevelType w:val="hybridMultilevel"/>
    <w:tmpl w:val="034E13B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8F922FF"/>
    <w:multiLevelType w:val="multilevel"/>
    <w:tmpl w:val="20FA935A"/>
    <w:lvl w:ilvl="0">
      <w:start w:val="1"/>
      <w:numFmt w:val="decimal"/>
      <w:lvlText w:val="%1."/>
      <w:lvlJc w:val="left"/>
      <w:pPr>
        <w:ind w:left="3621" w:hanging="360"/>
      </w:pPr>
      <w:rPr>
        <w:rFonts w:hint="default"/>
        <w:b/>
        <w:color w:val="auto"/>
        <w:sz w:val="24"/>
      </w:rPr>
    </w:lvl>
    <w:lvl w:ilvl="1">
      <w:start w:val="1"/>
      <w:numFmt w:val="decimal"/>
      <w:isLgl/>
      <w:lvlText w:val="%1.%2."/>
      <w:lvlJc w:val="left"/>
      <w:pPr>
        <w:ind w:left="1277" w:hanging="360"/>
      </w:pPr>
      <w:rPr>
        <w:rFonts w:hint="default"/>
        <w:b w:val="0"/>
      </w:rPr>
    </w:lvl>
    <w:lvl w:ilvl="2">
      <w:start w:val="1"/>
      <w:numFmt w:val="decimal"/>
      <w:isLgl/>
      <w:lvlText w:val="%1.%2.%3."/>
      <w:lvlJc w:val="left"/>
      <w:pPr>
        <w:ind w:left="1986"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3186" w:hanging="1080"/>
      </w:pPr>
      <w:rPr>
        <w:rFonts w:hint="default"/>
      </w:rPr>
    </w:lvl>
    <w:lvl w:ilvl="5">
      <w:start w:val="1"/>
      <w:numFmt w:val="decimal"/>
      <w:isLgl/>
      <w:lvlText w:val="%1.%2.%3.%4.%5.%6."/>
      <w:lvlJc w:val="left"/>
      <w:pPr>
        <w:ind w:left="3606" w:hanging="1080"/>
      </w:pPr>
      <w:rPr>
        <w:rFonts w:hint="default"/>
      </w:rPr>
    </w:lvl>
    <w:lvl w:ilvl="6">
      <w:start w:val="1"/>
      <w:numFmt w:val="decimal"/>
      <w:isLgl/>
      <w:lvlText w:val="%1.%2.%3.%4.%5.%6.%7."/>
      <w:lvlJc w:val="left"/>
      <w:pPr>
        <w:ind w:left="4386" w:hanging="1440"/>
      </w:pPr>
      <w:rPr>
        <w:rFonts w:hint="default"/>
      </w:rPr>
    </w:lvl>
    <w:lvl w:ilvl="7">
      <w:start w:val="1"/>
      <w:numFmt w:val="decimal"/>
      <w:isLgl/>
      <w:lvlText w:val="%1.%2.%3.%4.%5.%6.%7.%8."/>
      <w:lvlJc w:val="left"/>
      <w:pPr>
        <w:ind w:left="4806" w:hanging="1440"/>
      </w:pPr>
      <w:rPr>
        <w:rFonts w:hint="default"/>
      </w:rPr>
    </w:lvl>
    <w:lvl w:ilvl="8">
      <w:start w:val="1"/>
      <w:numFmt w:val="decimal"/>
      <w:isLgl/>
      <w:lvlText w:val="%1.%2.%3.%4.%5.%6.%7.%8.%9."/>
      <w:lvlJc w:val="left"/>
      <w:pPr>
        <w:ind w:left="5586" w:hanging="1800"/>
      </w:pPr>
      <w:rPr>
        <w:rFonts w:hint="default"/>
      </w:rPr>
    </w:lvl>
  </w:abstractNum>
  <w:abstractNum w:abstractNumId="21" w15:restartNumberingAfterBreak="0">
    <w:nsid w:val="2F1567F6"/>
    <w:multiLevelType w:val="hybridMultilevel"/>
    <w:tmpl w:val="1480EB92"/>
    <w:lvl w:ilvl="0" w:tplc="6F22D402">
      <w:start w:val="1"/>
      <w:numFmt w:val="bullet"/>
      <w:lvlText w:val=""/>
      <w:lvlJc w:val="left"/>
      <w:pPr>
        <w:tabs>
          <w:tab w:val="num" w:pos="1969"/>
        </w:tabs>
        <w:ind w:left="1969" w:hanging="360"/>
      </w:pPr>
      <w:rPr>
        <w:rFonts w:ascii="Symbol" w:hAnsi="Symbol" w:hint="default"/>
      </w:rPr>
    </w:lvl>
    <w:lvl w:ilvl="1" w:tplc="04090003" w:tentative="1">
      <w:start w:val="1"/>
      <w:numFmt w:val="bullet"/>
      <w:lvlText w:val="o"/>
      <w:lvlJc w:val="left"/>
      <w:pPr>
        <w:tabs>
          <w:tab w:val="num" w:pos="2689"/>
        </w:tabs>
        <w:ind w:left="2689" w:hanging="360"/>
      </w:pPr>
      <w:rPr>
        <w:rFonts w:ascii="Courier New" w:hAnsi="Courier New" w:cs="Courier New" w:hint="default"/>
      </w:rPr>
    </w:lvl>
    <w:lvl w:ilvl="2" w:tplc="04090005" w:tentative="1">
      <w:start w:val="1"/>
      <w:numFmt w:val="bullet"/>
      <w:lvlText w:val=""/>
      <w:lvlJc w:val="left"/>
      <w:pPr>
        <w:tabs>
          <w:tab w:val="num" w:pos="3409"/>
        </w:tabs>
        <w:ind w:left="3409" w:hanging="360"/>
      </w:pPr>
      <w:rPr>
        <w:rFonts w:ascii="Wingdings" w:hAnsi="Wingdings" w:hint="default"/>
      </w:rPr>
    </w:lvl>
    <w:lvl w:ilvl="3" w:tplc="04090001" w:tentative="1">
      <w:start w:val="1"/>
      <w:numFmt w:val="bullet"/>
      <w:lvlText w:val=""/>
      <w:lvlJc w:val="left"/>
      <w:pPr>
        <w:tabs>
          <w:tab w:val="num" w:pos="4129"/>
        </w:tabs>
        <w:ind w:left="4129" w:hanging="360"/>
      </w:pPr>
      <w:rPr>
        <w:rFonts w:ascii="Symbol" w:hAnsi="Symbol" w:hint="default"/>
      </w:rPr>
    </w:lvl>
    <w:lvl w:ilvl="4" w:tplc="04090003" w:tentative="1">
      <w:start w:val="1"/>
      <w:numFmt w:val="bullet"/>
      <w:lvlText w:val="o"/>
      <w:lvlJc w:val="left"/>
      <w:pPr>
        <w:tabs>
          <w:tab w:val="num" w:pos="4849"/>
        </w:tabs>
        <w:ind w:left="4849" w:hanging="360"/>
      </w:pPr>
      <w:rPr>
        <w:rFonts w:ascii="Courier New" w:hAnsi="Courier New" w:cs="Courier New" w:hint="default"/>
      </w:rPr>
    </w:lvl>
    <w:lvl w:ilvl="5" w:tplc="04090005" w:tentative="1">
      <w:start w:val="1"/>
      <w:numFmt w:val="bullet"/>
      <w:lvlText w:val=""/>
      <w:lvlJc w:val="left"/>
      <w:pPr>
        <w:tabs>
          <w:tab w:val="num" w:pos="5569"/>
        </w:tabs>
        <w:ind w:left="5569" w:hanging="360"/>
      </w:pPr>
      <w:rPr>
        <w:rFonts w:ascii="Wingdings" w:hAnsi="Wingdings" w:hint="default"/>
      </w:rPr>
    </w:lvl>
    <w:lvl w:ilvl="6" w:tplc="04090001" w:tentative="1">
      <w:start w:val="1"/>
      <w:numFmt w:val="bullet"/>
      <w:lvlText w:val=""/>
      <w:lvlJc w:val="left"/>
      <w:pPr>
        <w:tabs>
          <w:tab w:val="num" w:pos="6289"/>
        </w:tabs>
        <w:ind w:left="6289" w:hanging="360"/>
      </w:pPr>
      <w:rPr>
        <w:rFonts w:ascii="Symbol" w:hAnsi="Symbol" w:hint="default"/>
      </w:rPr>
    </w:lvl>
    <w:lvl w:ilvl="7" w:tplc="04090003" w:tentative="1">
      <w:start w:val="1"/>
      <w:numFmt w:val="bullet"/>
      <w:lvlText w:val="o"/>
      <w:lvlJc w:val="left"/>
      <w:pPr>
        <w:tabs>
          <w:tab w:val="num" w:pos="7009"/>
        </w:tabs>
        <w:ind w:left="7009" w:hanging="360"/>
      </w:pPr>
      <w:rPr>
        <w:rFonts w:ascii="Courier New" w:hAnsi="Courier New" w:cs="Courier New" w:hint="default"/>
      </w:rPr>
    </w:lvl>
    <w:lvl w:ilvl="8" w:tplc="04090005" w:tentative="1">
      <w:start w:val="1"/>
      <w:numFmt w:val="bullet"/>
      <w:lvlText w:val=""/>
      <w:lvlJc w:val="left"/>
      <w:pPr>
        <w:tabs>
          <w:tab w:val="num" w:pos="7729"/>
        </w:tabs>
        <w:ind w:left="7729" w:hanging="360"/>
      </w:pPr>
      <w:rPr>
        <w:rFonts w:ascii="Wingdings" w:hAnsi="Wingdings" w:hint="default"/>
      </w:rPr>
    </w:lvl>
  </w:abstractNum>
  <w:abstractNum w:abstractNumId="22" w15:restartNumberingAfterBreak="0">
    <w:nsid w:val="327A35AD"/>
    <w:multiLevelType w:val="hybridMultilevel"/>
    <w:tmpl w:val="3FB6BB84"/>
    <w:lvl w:ilvl="0" w:tplc="5C964A7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2C20C81"/>
    <w:multiLevelType w:val="multilevel"/>
    <w:tmpl w:val="D632F6B0"/>
    <w:lvl w:ilvl="0">
      <w:start w:val="4"/>
      <w:numFmt w:val="decimal"/>
      <w:lvlText w:val="%1."/>
      <w:lvlJc w:val="left"/>
      <w:pPr>
        <w:ind w:left="540" w:hanging="540"/>
      </w:pPr>
    </w:lvl>
    <w:lvl w:ilvl="1">
      <w:start w:val="5"/>
      <w:numFmt w:val="decimal"/>
      <w:lvlText w:val="%1.%2."/>
      <w:lvlJc w:val="left"/>
      <w:pPr>
        <w:ind w:left="720" w:hanging="540"/>
      </w:pPr>
    </w:lvl>
    <w:lvl w:ilvl="2">
      <w:numFmt w:val="bullet"/>
      <w:lvlText w:val="•"/>
      <w:lvlJc w:val="left"/>
      <w:pPr>
        <w:ind w:left="1080" w:hanging="720"/>
      </w:pPr>
      <w:rPr>
        <w:rFonts w:ascii="Times New Roman" w:eastAsia="Times New Roman" w:hAnsi="Times New Roman" w:cs="Times New Roman" w:hint="default"/>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4" w15:restartNumberingAfterBreak="0">
    <w:nsid w:val="37241E83"/>
    <w:multiLevelType w:val="hybridMultilevel"/>
    <w:tmpl w:val="6824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1E79CD"/>
    <w:multiLevelType w:val="hybridMultilevel"/>
    <w:tmpl w:val="1F487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AD57F1"/>
    <w:multiLevelType w:val="hybridMultilevel"/>
    <w:tmpl w:val="0E727C58"/>
    <w:lvl w:ilvl="0" w:tplc="AC42FB5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B01568A"/>
    <w:multiLevelType w:val="multilevel"/>
    <w:tmpl w:val="20FA935A"/>
    <w:lvl w:ilvl="0">
      <w:start w:val="1"/>
      <w:numFmt w:val="decimal"/>
      <w:lvlText w:val="%1."/>
      <w:lvlJc w:val="left"/>
      <w:pPr>
        <w:ind w:left="3621" w:hanging="360"/>
      </w:pPr>
      <w:rPr>
        <w:rFonts w:hint="default"/>
        <w:b/>
        <w:color w:val="auto"/>
        <w:sz w:val="24"/>
      </w:rPr>
    </w:lvl>
    <w:lvl w:ilvl="1">
      <w:start w:val="1"/>
      <w:numFmt w:val="decimal"/>
      <w:isLgl/>
      <w:lvlText w:val="%1.%2."/>
      <w:lvlJc w:val="left"/>
      <w:pPr>
        <w:ind w:left="1277" w:hanging="360"/>
      </w:pPr>
      <w:rPr>
        <w:rFonts w:hint="default"/>
        <w:b w:val="0"/>
      </w:rPr>
    </w:lvl>
    <w:lvl w:ilvl="2">
      <w:start w:val="1"/>
      <w:numFmt w:val="decimal"/>
      <w:isLgl/>
      <w:lvlText w:val="%1.%2.%3."/>
      <w:lvlJc w:val="left"/>
      <w:pPr>
        <w:ind w:left="1986"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3186" w:hanging="1080"/>
      </w:pPr>
      <w:rPr>
        <w:rFonts w:hint="default"/>
      </w:rPr>
    </w:lvl>
    <w:lvl w:ilvl="5">
      <w:start w:val="1"/>
      <w:numFmt w:val="decimal"/>
      <w:isLgl/>
      <w:lvlText w:val="%1.%2.%3.%4.%5.%6."/>
      <w:lvlJc w:val="left"/>
      <w:pPr>
        <w:ind w:left="3606" w:hanging="1080"/>
      </w:pPr>
      <w:rPr>
        <w:rFonts w:hint="default"/>
      </w:rPr>
    </w:lvl>
    <w:lvl w:ilvl="6">
      <w:start w:val="1"/>
      <w:numFmt w:val="decimal"/>
      <w:isLgl/>
      <w:lvlText w:val="%1.%2.%3.%4.%5.%6.%7."/>
      <w:lvlJc w:val="left"/>
      <w:pPr>
        <w:ind w:left="4386" w:hanging="1440"/>
      </w:pPr>
      <w:rPr>
        <w:rFonts w:hint="default"/>
      </w:rPr>
    </w:lvl>
    <w:lvl w:ilvl="7">
      <w:start w:val="1"/>
      <w:numFmt w:val="decimal"/>
      <w:isLgl/>
      <w:lvlText w:val="%1.%2.%3.%4.%5.%6.%7.%8."/>
      <w:lvlJc w:val="left"/>
      <w:pPr>
        <w:ind w:left="4806" w:hanging="1440"/>
      </w:pPr>
      <w:rPr>
        <w:rFonts w:hint="default"/>
      </w:rPr>
    </w:lvl>
    <w:lvl w:ilvl="8">
      <w:start w:val="1"/>
      <w:numFmt w:val="decimal"/>
      <w:isLgl/>
      <w:lvlText w:val="%1.%2.%3.%4.%5.%6.%7.%8.%9."/>
      <w:lvlJc w:val="left"/>
      <w:pPr>
        <w:ind w:left="5586" w:hanging="1800"/>
      </w:pPr>
      <w:rPr>
        <w:rFonts w:hint="default"/>
      </w:rPr>
    </w:lvl>
  </w:abstractNum>
  <w:abstractNum w:abstractNumId="28" w15:restartNumberingAfterBreak="0">
    <w:nsid w:val="3B9C7D93"/>
    <w:multiLevelType w:val="hybridMultilevel"/>
    <w:tmpl w:val="C2BE9144"/>
    <w:lvl w:ilvl="0" w:tplc="64AA46F6">
      <w:start w:val="1"/>
      <w:numFmt w:val="decimal"/>
      <w:lvlText w:val="%1."/>
      <w:lvlJc w:val="left"/>
      <w:pPr>
        <w:tabs>
          <w:tab w:val="num" w:pos="360"/>
        </w:tabs>
        <w:ind w:left="360" w:hanging="360"/>
      </w:pPr>
      <w:rPr>
        <w:b/>
      </w:rPr>
    </w:lvl>
    <w:lvl w:ilvl="1" w:tplc="71B6C2A6">
      <w:start w:val="5"/>
      <w:numFmt w:val="bullet"/>
      <w:lvlText w:val="-"/>
      <w:lvlJc w:val="left"/>
      <w:pPr>
        <w:tabs>
          <w:tab w:val="num" w:pos="1080"/>
        </w:tabs>
        <w:ind w:left="1080" w:hanging="360"/>
      </w:pPr>
      <w:rPr>
        <w:rFonts w:ascii="Times New Roman" w:eastAsia="Times New Roman" w:hAnsi="Times New Roman" w:hint="default"/>
      </w:rPr>
    </w:lvl>
    <w:lvl w:ilvl="2" w:tplc="0426001B">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29" w15:restartNumberingAfterBreak="0">
    <w:nsid w:val="3E976C67"/>
    <w:multiLevelType w:val="multilevel"/>
    <w:tmpl w:val="E2FECF86"/>
    <w:lvl w:ilvl="0">
      <w:start w:val="1"/>
      <w:numFmt w:val="decimal"/>
      <w:lvlText w:val="%1."/>
      <w:lvlJc w:val="left"/>
      <w:pPr>
        <w:ind w:left="510" w:hanging="51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0CF1954"/>
    <w:multiLevelType w:val="multilevel"/>
    <w:tmpl w:val="A694F894"/>
    <w:lvl w:ilvl="0">
      <w:start w:val="1"/>
      <w:numFmt w:val="lowerLetter"/>
      <w:lvlText w:val="%1)"/>
      <w:lvlJc w:val="left"/>
      <w:pPr>
        <w:ind w:left="720" w:hanging="360"/>
      </w:pPr>
      <w:rPr>
        <w:b w:val="0"/>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428102A6"/>
    <w:multiLevelType w:val="multilevel"/>
    <w:tmpl w:val="8A9E7056"/>
    <w:lvl w:ilvl="0">
      <w:numFmt w:val="bullet"/>
      <w:lvlText w:val="-"/>
      <w:lvlJc w:val="left"/>
      <w:pPr>
        <w:ind w:left="949" w:hanging="360"/>
      </w:pPr>
      <w:rPr>
        <w:rFonts w:ascii="Times New Roman" w:eastAsia="Times New Roman" w:hAnsi="Times New Roman" w:cs="Times New Roman" w:hint="default"/>
        <w:b w:val="0"/>
        <w:i w:val="0"/>
        <w:sz w:val="24"/>
      </w:rPr>
    </w:lvl>
    <w:lvl w:ilvl="1">
      <w:start w:val="1"/>
      <w:numFmt w:val="decimal"/>
      <w:lvlText w:val="%1.%2."/>
      <w:lvlJc w:val="left"/>
      <w:pPr>
        <w:ind w:left="1381" w:hanging="432"/>
      </w:pPr>
    </w:lvl>
    <w:lvl w:ilvl="2">
      <w:start w:val="1"/>
      <w:numFmt w:val="decimal"/>
      <w:lvlText w:val="%1.%2.%3."/>
      <w:lvlJc w:val="left"/>
      <w:pPr>
        <w:ind w:left="1813" w:hanging="504"/>
      </w:pPr>
    </w:lvl>
    <w:lvl w:ilvl="3">
      <w:start w:val="1"/>
      <w:numFmt w:val="decimal"/>
      <w:lvlText w:val="%1.%2.%3.%4."/>
      <w:lvlJc w:val="left"/>
      <w:pPr>
        <w:ind w:left="2317" w:hanging="648"/>
      </w:pPr>
    </w:lvl>
    <w:lvl w:ilvl="4">
      <w:start w:val="1"/>
      <w:numFmt w:val="decimal"/>
      <w:lvlText w:val="%1.%2.%3.%4.%5."/>
      <w:lvlJc w:val="left"/>
      <w:pPr>
        <w:ind w:left="2821" w:hanging="792"/>
      </w:pPr>
    </w:lvl>
    <w:lvl w:ilvl="5">
      <w:start w:val="1"/>
      <w:numFmt w:val="decimal"/>
      <w:lvlText w:val="%1.%2.%3.%4.%5.%6."/>
      <w:lvlJc w:val="left"/>
      <w:pPr>
        <w:ind w:left="3325" w:hanging="936"/>
      </w:pPr>
    </w:lvl>
    <w:lvl w:ilvl="6">
      <w:start w:val="1"/>
      <w:numFmt w:val="decimal"/>
      <w:lvlText w:val="%1.%2.%3.%4.%5.%6.%7."/>
      <w:lvlJc w:val="left"/>
      <w:pPr>
        <w:ind w:left="3829" w:hanging="1080"/>
      </w:pPr>
    </w:lvl>
    <w:lvl w:ilvl="7">
      <w:start w:val="1"/>
      <w:numFmt w:val="decimal"/>
      <w:lvlText w:val="%1.%2.%3.%4.%5.%6.%7.%8."/>
      <w:lvlJc w:val="left"/>
      <w:pPr>
        <w:ind w:left="4333" w:hanging="1224"/>
      </w:pPr>
    </w:lvl>
    <w:lvl w:ilvl="8">
      <w:start w:val="1"/>
      <w:numFmt w:val="decimal"/>
      <w:lvlText w:val="%1.%2.%3.%4.%5.%6.%7.%8.%9."/>
      <w:lvlJc w:val="left"/>
      <w:pPr>
        <w:ind w:left="4909" w:hanging="1440"/>
      </w:pPr>
    </w:lvl>
  </w:abstractNum>
  <w:abstractNum w:abstractNumId="32" w15:restartNumberingAfterBreak="0">
    <w:nsid w:val="4282341D"/>
    <w:multiLevelType w:val="multilevel"/>
    <w:tmpl w:val="0D0024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111Tabulaiiiiii"/>
      <w:lvlText w:val="3.2.%3."/>
      <w:lvlJc w:val="left"/>
      <w:pPr>
        <w:ind w:left="759" w:hanging="504"/>
      </w:pPr>
      <w:rPr>
        <w:rFonts w:ascii="Times New Roman" w:hAnsi="Times New Roman" w:cs="Times New Roman"/>
        <w:b w:val="0"/>
        <w:i w:val="0"/>
        <w:iCs w:val="0"/>
        <w:caps w:val="0"/>
        <w:smallCaps w:val="0"/>
        <w:strike w:val="0"/>
        <w:dstrike w:val="0"/>
        <w:noProof w:val="0"/>
        <w:vanish w:val="0"/>
        <w:webHidden w:val="0"/>
        <w:color w:val="000000"/>
        <w:spacing w:val="0"/>
        <w:kern w:val="0"/>
        <w:position w:val="0"/>
        <w:u w:val="none"/>
        <w:effect w:val="none"/>
        <w:vertAlign w:val="baseline"/>
        <w:lang w:eastAsia="x-none"/>
        <w:specVanish w:val="0"/>
      </w:rPr>
    </w:lvl>
    <w:lvl w:ilvl="3">
      <w:start w:val="1"/>
      <w:numFmt w:val="decimal"/>
      <w:pStyle w:val="1111Tabulaiiiii"/>
      <w:lvlText w:val="3.2.%3.%4."/>
      <w:lvlJc w:val="left"/>
      <w:pPr>
        <w:ind w:left="941" w:hanging="648"/>
      </w:pPr>
      <w:rPr>
        <w:rFonts w:ascii="Times New Roman" w:hAnsi="Times New Roman" w:cs="Times New Roman" w:hint="default"/>
        <w:i w:val="0"/>
        <w:iCs w:val="0"/>
        <w:smallCaps w:val="0"/>
        <w:strike w:val="0"/>
        <w:dstrike w:val="0"/>
        <w:noProof w:val="0"/>
        <w:vanish w:val="0"/>
        <w:webHidden w:val="0"/>
        <w:color w:val="000000"/>
        <w:spacing w:val="0"/>
        <w:kern w:val="0"/>
        <w:position w:val="0"/>
        <w:u w:val="none"/>
        <w:effect w:val="none"/>
        <w:vertAlign w:val="baseline"/>
        <w:lang w:val="x-none" w:eastAsia="x-none"/>
        <w:specVanish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2F57720"/>
    <w:multiLevelType w:val="multilevel"/>
    <w:tmpl w:val="0426001F"/>
    <w:lvl w:ilvl="0">
      <w:start w:val="1"/>
      <w:numFmt w:val="decimal"/>
      <w:lvlText w:val="%1."/>
      <w:lvlJc w:val="left"/>
      <w:pPr>
        <w:ind w:left="949" w:hanging="360"/>
      </w:pPr>
      <w:rPr>
        <w:rFonts w:hint="default"/>
        <w:b w:val="0"/>
        <w:i w:val="0"/>
        <w:sz w:val="24"/>
      </w:rPr>
    </w:lvl>
    <w:lvl w:ilvl="1">
      <w:start w:val="1"/>
      <w:numFmt w:val="decimal"/>
      <w:lvlText w:val="%1.%2."/>
      <w:lvlJc w:val="left"/>
      <w:pPr>
        <w:ind w:left="1381" w:hanging="432"/>
      </w:pPr>
    </w:lvl>
    <w:lvl w:ilvl="2">
      <w:start w:val="1"/>
      <w:numFmt w:val="decimal"/>
      <w:lvlText w:val="%1.%2.%3."/>
      <w:lvlJc w:val="left"/>
      <w:pPr>
        <w:ind w:left="1813" w:hanging="504"/>
      </w:pPr>
    </w:lvl>
    <w:lvl w:ilvl="3">
      <w:start w:val="1"/>
      <w:numFmt w:val="decimal"/>
      <w:lvlText w:val="%1.%2.%3.%4."/>
      <w:lvlJc w:val="left"/>
      <w:pPr>
        <w:ind w:left="2317" w:hanging="648"/>
      </w:pPr>
    </w:lvl>
    <w:lvl w:ilvl="4">
      <w:start w:val="1"/>
      <w:numFmt w:val="decimal"/>
      <w:lvlText w:val="%1.%2.%3.%4.%5."/>
      <w:lvlJc w:val="left"/>
      <w:pPr>
        <w:ind w:left="2821" w:hanging="792"/>
      </w:pPr>
    </w:lvl>
    <w:lvl w:ilvl="5">
      <w:start w:val="1"/>
      <w:numFmt w:val="decimal"/>
      <w:lvlText w:val="%1.%2.%3.%4.%5.%6."/>
      <w:lvlJc w:val="left"/>
      <w:pPr>
        <w:ind w:left="3325" w:hanging="936"/>
      </w:pPr>
    </w:lvl>
    <w:lvl w:ilvl="6">
      <w:start w:val="1"/>
      <w:numFmt w:val="decimal"/>
      <w:lvlText w:val="%1.%2.%3.%4.%5.%6.%7."/>
      <w:lvlJc w:val="left"/>
      <w:pPr>
        <w:ind w:left="3829" w:hanging="1080"/>
      </w:pPr>
    </w:lvl>
    <w:lvl w:ilvl="7">
      <w:start w:val="1"/>
      <w:numFmt w:val="decimal"/>
      <w:lvlText w:val="%1.%2.%3.%4.%5.%6.%7.%8."/>
      <w:lvlJc w:val="left"/>
      <w:pPr>
        <w:ind w:left="4333" w:hanging="1224"/>
      </w:pPr>
    </w:lvl>
    <w:lvl w:ilvl="8">
      <w:start w:val="1"/>
      <w:numFmt w:val="decimal"/>
      <w:lvlText w:val="%1.%2.%3.%4.%5.%6.%7.%8.%9."/>
      <w:lvlJc w:val="left"/>
      <w:pPr>
        <w:ind w:left="4909" w:hanging="1440"/>
      </w:pPr>
    </w:lvl>
  </w:abstractNum>
  <w:abstractNum w:abstractNumId="34" w15:restartNumberingAfterBreak="0">
    <w:nsid w:val="47A2552F"/>
    <w:multiLevelType w:val="multilevel"/>
    <w:tmpl w:val="20FA935A"/>
    <w:lvl w:ilvl="0">
      <w:start w:val="1"/>
      <w:numFmt w:val="decimal"/>
      <w:lvlText w:val="%1."/>
      <w:lvlJc w:val="left"/>
      <w:pPr>
        <w:ind w:left="3621" w:hanging="360"/>
      </w:pPr>
      <w:rPr>
        <w:rFonts w:hint="default"/>
        <w:b/>
        <w:color w:val="auto"/>
        <w:sz w:val="24"/>
      </w:rPr>
    </w:lvl>
    <w:lvl w:ilvl="1">
      <w:start w:val="1"/>
      <w:numFmt w:val="decimal"/>
      <w:isLgl/>
      <w:lvlText w:val="%1.%2."/>
      <w:lvlJc w:val="left"/>
      <w:pPr>
        <w:ind w:left="1277" w:hanging="360"/>
      </w:pPr>
      <w:rPr>
        <w:rFonts w:hint="default"/>
        <w:b w:val="0"/>
      </w:rPr>
    </w:lvl>
    <w:lvl w:ilvl="2">
      <w:start w:val="1"/>
      <w:numFmt w:val="decimal"/>
      <w:isLgl/>
      <w:lvlText w:val="%1.%2.%3."/>
      <w:lvlJc w:val="left"/>
      <w:pPr>
        <w:ind w:left="1986"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3186" w:hanging="1080"/>
      </w:pPr>
      <w:rPr>
        <w:rFonts w:hint="default"/>
      </w:rPr>
    </w:lvl>
    <w:lvl w:ilvl="5">
      <w:start w:val="1"/>
      <w:numFmt w:val="decimal"/>
      <w:isLgl/>
      <w:lvlText w:val="%1.%2.%3.%4.%5.%6."/>
      <w:lvlJc w:val="left"/>
      <w:pPr>
        <w:ind w:left="3606" w:hanging="1080"/>
      </w:pPr>
      <w:rPr>
        <w:rFonts w:hint="default"/>
      </w:rPr>
    </w:lvl>
    <w:lvl w:ilvl="6">
      <w:start w:val="1"/>
      <w:numFmt w:val="decimal"/>
      <w:isLgl/>
      <w:lvlText w:val="%1.%2.%3.%4.%5.%6.%7."/>
      <w:lvlJc w:val="left"/>
      <w:pPr>
        <w:ind w:left="4386" w:hanging="1440"/>
      </w:pPr>
      <w:rPr>
        <w:rFonts w:hint="default"/>
      </w:rPr>
    </w:lvl>
    <w:lvl w:ilvl="7">
      <w:start w:val="1"/>
      <w:numFmt w:val="decimal"/>
      <w:isLgl/>
      <w:lvlText w:val="%1.%2.%3.%4.%5.%6.%7.%8."/>
      <w:lvlJc w:val="left"/>
      <w:pPr>
        <w:ind w:left="4806" w:hanging="1440"/>
      </w:pPr>
      <w:rPr>
        <w:rFonts w:hint="default"/>
      </w:rPr>
    </w:lvl>
    <w:lvl w:ilvl="8">
      <w:start w:val="1"/>
      <w:numFmt w:val="decimal"/>
      <w:isLgl/>
      <w:lvlText w:val="%1.%2.%3.%4.%5.%6.%7.%8.%9."/>
      <w:lvlJc w:val="left"/>
      <w:pPr>
        <w:ind w:left="5586" w:hanging="1800"/>
      </w:pPr>
      <w:rPr>
        <w:rFonts w:hint="default"/>
      </w:rPr>
    </w:lvl>
  </w:abstractNum>
  <w:abstractNum w:abstractNumId="35" w15:restartNumberingAfterBreak="0">
    <w:nsid w:val="48D9661B"/>
    <w:multiLevelType w:val="hybridMultilevel"/>
    <w:tmpl w:val="7C787DF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C3D775C"/>
    <w:multiLevelType w:val="multilevel"/>
    <w:tmpl w:val="3DBE098E"/>
    <w:lvl w:ilvl="0">
      <w:start w:val="1"/>
      <w:numFmt w:val="decimal"/>
      <w:pStyle w:val="1Lgumam"/>
      <w:lvlText w:val="%1."/>
      <w:lvlJc w:val="left"/>
      <w:pPr>
        <w:ind w:left="3337" w:hanging="360"/>
      </w:pPr>
      <w:rPr>
        <w:rFonts w:hint="default"/>
        <w:b/>
      </w:rPr>
    </w:lvl>
    <w:lvl w:ilvl="1">
      <w:start w:val="1"/>
      <w:numFmt w:val="decimal"/>
      <w:pStyle w:val="11Lgumam"/>
      <w:lvlText w:val="%1.%2."/>
      <w:lvlJc w:val="left"/>
      <w:pPr>
        <w:ind w:left="2701"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111Lgumam"/>
      <w:lvlText w:val="%1.%2.%3."/>
      <w:lvlJc w:val="left"/>
      <w:pPr>
        <w:ind w:left="2206"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111lgumam"/>
      <w:lvlText w:val="%1.%2.%3.%4."/>
      <w:lvlJc w:val="left"/>
      <w:pPr>
        <w:ind w:left="6743"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C3F549B"/>
    <w:multiLevelType w:val="hybridMultilevel"/>
    <w:tmpl w:val="58120B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4D254695"/>
    <w:multiLevelType w:val="multilevel"/>
    <w:tmpl w:val="0B5286C4"/>
    <w:lvl w:ilvl="0">
      <w:start w:val="1"/>
      <w:numFmt w:val="decimal"/>
      <w:lvlText w:val="%1."/>
      <w:lvlJc w:val="left"/>
      <w:pPr>
        <w:tabs>
          <w:tab w:val="num" w:pos="360"/>
        </w:tabs>
        <w:ind w:left="360" w:hanging="360"/>
      </w:pPr>
      <w:rPr>
        <w:rFonts w:hint="default"/>
        <w:sz w:val="24"/>
      </w:rPr>
    </w:lvl>
    <w:lvl w:ilvl="1">
      <w:start w:val="1"/>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9" w15:restartNumberingAfterBreak="0">
    <w:nsid w:val="4D5E599C"/>
    <w:multiLevelType w:val="hybridMultilevel"/>
    <w:tmpl w:val="8D1275B8"/>
    <w:lvl w:ilvl="0" w:tplc="45B8F3B8">
      <w:start w:val="6"/>
      <w:numFmt w:val="bullet"/>
      <w:lvlText w:val="-"/>
      <w:lvlJc w:val="left"/>
      <w:pPr>
        <w:ind w:left="774" w:hanging="360"/>
      </w:pPr>
      <w:rPr>
        <w:rFonts w:ascii="Times New Roman" w:eastAsia="Times New Roman" w:hAnsi="Times New Roman" w:cs="Times New Roman" w:hint="default"/>
      </w:rPr>
    </w:lvl>
    <w:lvl w:ilvl="1" w:tplc="04260003">
      <w:start w:val="1"/>
      <w:numFmt w:val="bullet"/>
      <w:lvlText w:val="o"/>
      <w:lvlJc w:val="left"/>
      <w:pPr>
        <w:ind w:left="1494" w:hanging="360"/>
      </w:pPr>
      <w:rPr>
        <w:rFonts w:ascii="Courier New" w:hAnsi="Courier New" w:cs="Courier New" w:hint="default"/>
      </w:rPr>
    </w:lvl>
    <w:lvl w:ilvl="2" w:tplc="04260005">
      <w:start w:val="1"/>
      <w:numFmt w:val="bullet"/>
      <w:lvlText w:val=""/>
      <w:lvlJc w:val="left"/>
      <w:pPr>
        <w:ind w:left="2214" w:hanging="360"/>
      </w:pPr>
      <w:rPr>
        <w:rFonts w:ascii="Wingdings" w:hAnsi="Wingdings" w:hint="default"/>
      </w:rPr>
    </w:lvl>
    <w:lvl w:ilvl="3" w:tplc="04260001">
      <w:start w:val="1"/>
      <w:numFmt w:val="bullet"/>
      <w:lvlText w:val=""/>
      <w:lvlJc w:val="left"/>
      <w:pPr>
        <w:ind w:left="2934" w:hanging="360"/>
      </w:pPr>
      <w:rPr>
        <w:rFonts w:ascii="Symbol" w:hAnsi="Symbol" w:hint="default"/>
      </w:rPr>
    </w:lvl>
    <w:lvl w:ilvl="4" w:tplc="04260003">
      <w:start w:val="1"/>
      <w:numFmt w:val="bullet"/>
      <w:lvlText w:val="o"/>
      <w:lvlJc w:val="left"/>
      <w:pPr>
        <w:ind w:left="3654" w:hanging="360"/>
      </w:pPr>
      <w:rPr>
        <w:rFonts w:ascii="Courier New" w:hAnsi="Courier New" w:cs="Courier New" w:hint="default"/>
      </w:rPr>
    </w:lvl>
    <w:lvl w:ilvl="5" w:tplc="04260005">
      <w:start w:val="1"/>
      <w:numFmt w:val="bullet"/>
      <w:lvlText w:val=""/>
      <w:lvlJc w:val="left"/>
      <w:pPr>
        <w:ind w:left="4374" w:hanging="360"/>
      </w:pPr>
      <w:rPr>
        <w:rFonts w:ascii="Wingdings" w:hAnsi="Wingdings" w:hint="default"/>
      </w:rPr>
    </w:lvl>
    <w:lvl w:ilvl="6" w:tplc="04260001">
      <w:start w:val="1"/>
      <w:numFmt w:val="bullet"/>
      <w:lvlText w:val=""/>
      <w:lvlJc w:val="left"/>
      <w:pPr>
        <w:ind w:left="5094" w:hanging="360"/>
      </w:pPr>
      <w:rPr>
        <w:rFonts w:ascii="Symbol" w:hAnsi="Symbol" w:hint="default"/>
      </w:rPr>
    </w:lvl>
    <w:lvl w:ilvl="7" w:tplc="04260003">
      <w:start w:val="1"/>
      <w:numFmt w:val="bullet"/>
      <w:lvlText w:val="o"/>
      <w:lvlJc w:val="left"/>
      <w:pPr>
        <w:ind w:left="5814" w:hanging="360"/>
      </w:pPr>
      <w:rPr>
        <w:rFonts w:ascii="Courier New" w:hAnsi="Courier New" w:cs="Courier New" w:hint="default"/>
      </w:rPr>
    </w:lvl>
    <w:lvl w:ilvl="8" w:tplc="04260005">
      <w:start w:val="1"/>
      <w:numFmt w:val="bullet"/>
      <w:lvlText w:val=""/>
      <w:lvlJc w:val="left"/>
      <w:pPr>
        <w:ind w:left="6534" w:hanging="360"/>
      </w:pPr>
      <w:rPr>
        <w:rFonts w:ascii="Wingdings" w:hAnsi="Wingdings" w:hint="default"/>
      </w:rPr>
    </w:lvl>
  </w:abstractNum>
  <w:abstractNum w:abstractNumId="40" w15:restartNumberingAfterBreak="0">
    <w:nsid w:val="4D6E3DD9"/>
    <w:multiLevelType w:val="hybridMultilevel"/>
    <w:tmpl w:val="C1486746"/>
    <w:lvl w:ilvl="0" w:tplc="AC42FB5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4EC36759"/>
    <w:multiLevelType w:val="hybridMultilevel"/>
    <w:tmpl w:val="A692C0B4"/>
    <w:lvl w:ilvl="0" w:tplc="0409000F">
      <w:start w:val="1"/>
      <w:numFmt w:val="decimal"/>
      <w:lvlText w:val="%1."/>
      <w:lvlJc w:val="left"/>
      <w:pPr>
        <w:tabs>
          <w:tab w:val="num" w:pos="720"/>
        </w:tabs>
        <w:ind w:left="720" w:hanging="360"/>
      </w:pPr>
      <w:rPr>
        <w:rFonts w:hint="default"/>
      </w:rPr>
    </w:lvl>
    <w:lvl w:ilvl="1" w:tplc="6496695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FDA30CD"/>
    <w:multiLevelType w:val="multilevel"/>
    <w:tmpl w:val="20FA935A"/>
    <w:lvl w:ilvl="0">
      <w:start w:val="1"/>
      <w:numFmt w:val="decimal"/>
      <w:lvlText w:val="%1."/>
      <w:lvlJc w:val="left"/>
      <w:pPr>
        <w:ind w:left="3621" w:hanging="360"/>
      </w:pPr>
      <w:rPr>
        <w:rFonts w:hint="default"/>
        <w:b/>
        <w:color w:val="auto"/>
        <w:sz w:val="24"/>
      </w:rPr>
    </w:lvl>
    <w:lvl w:ilvl="1">
      <w:start w:val="1"/>
      <w:numFmt w:val="decimal"/>
      <w:isLgl/>
      <w:lvlText w:val="%1.%2."/>
      <w:lvlJc w:val="left"/>
      <w:pPr>
        <w:ind w:left="1277" w:hanging="360"/>
      </w:pPr>
      <w:rPr>
        <w:rFonts w:hint="default"/>
        <w:b w:val="0"/>
      </w:rPr>
    </w:lvl>
    <w:lvl w:ilvl="2">
      <w:start w:val="1"/>
      <w:numFmt w:val="decimal"/>
      <w:isLgl/>
      <w:lvlText w:val="%1.%2.%3."/>
      <w:lvlJc w:val="left"/>
      <w:pPr>
        <w:ind w:left="1986"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3186" w:hanging="1080"/>
      </w:pPr>
      <w:rPr>
        <w:rFonts w:hint="default"/>
      </w:rPr>
    </w:lvl>
    <w:lvl w:ilvl="5">
      <w:start w:val="1"/>
      <w:numFmt w:val="decimal"/>
      <w:isLgl/>
      <w:lvlText w:val="%1.%2.%3.%4.%5.%6."/>
      <w:lvlJc w:val="left"/>
      <w:pPr>
        <w:ind w:left="3606" w:hanging="1080"/>
      </w:pPr>
      <w:rPr>
        <w:rFonts w:hint="default"/>
      </w:rPr>
    </w:lvl>
    <w:lvl w:ilvl="6">
      <w:start w:val="1"/>
      <w:numFmt w:val="decimal"/>
      <w:isLgl/>
      <w:lvlText w:val="%1.%2.%3.%4.%5.%6.%7."/>
      <w:lvlJc w:val="left"/>
      <w:pPr>
        <w:ind w:left="4386" w:hanging="1440"/>
      </w:pPr>
      <w:rPr>
        <w:rFonts w:hint="default"/>
      </w:rPr>
    </w:lvl>
    <w:lvl w:ilvl="7">
      <w:start w:val="1"/>
      <w:numFmt w:val="decimal"/>
      <w:isLgl/>
      <w:lvlText w:val="%1.%2.%3.%4.%5.%6.%7.%8."/>
      <w:lvlJc w:val="left"/>
      <w:pPr>
        <w:ind w:left="4806" w:hanging="1440"/>
      </w:pPr>
      <w:rPr>
        <w:rFonts w:hint="default"/>
      </w:rPr>
    </w:lvl>
    <w:lvl w:ilvl="8">
      <w:start w:val="1"/>
      <w:numFmt w:val="decimal"/>
      <w:isLgl/>
      <w:lvlText w:val="%1.%2.%3.%4.%5.%6.%7.%8.%9."/>
      <w:lvlJc w:val="left"/>
      <w:pPr>
        <w:ind w:left="5586" w:hanging="1800"/>
      </w:pPr>
      <w:rPr>
        <w:rFonts w:hint="default"/>
      </w:rPr>
    </w:lvl>
  </w:abstractNum>
  <w:abstractNum w:abstractNumId="43" w15:restartNumberingAfterBreak="0">
    <w:nsid w:val="501D40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38969B9"/>
    <w:multiLevelType w:val="hybridMultilevel"/>
    <w:tmpl w:val="9DF2EE36"/>
    <w:lvl w:ilvl="0" w:tplc="64322ED8">
      <w:start w:val="1"/>
      <w:numFmt w:val="upperRoman"/>
      <w:lvlText w:val="%1."/>
      <w:lvlJc w:val="left"/>
      <w:pPr>
        <w:ind w:left="1080" w:hanging="72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5571A74E"/>
    <w:multiLevelType w:val="singleLevel"/>
    <w:tmpl w:val="5571A74E"/>
    <w:lvl w:ilvl="0">
      <w:start w:val="1"/>
      <w:numFmt w:val="upperLetter"/>
      <w:suff w:val="nothing"/>
      <w:lvlText w:val="%1."/>
      <w:lvlJc w:val="left"/>
    </w:lvl>
  </w:abstractNum>
  <w:abstractNum w:abstractNumId="46" w15:restartNumberingAfterBreak="0">
    <w:nsid w:val="563459C1"/>
    <w:multiLevelType w:val="multilevel"/>
    <w:tmpl w:val="20FA935A"/>
    <w:lvl w:ilvl="0">
      <w:start w:val="1"/>
      <w:numFmt w:val="decimal"/>
      <w:lvlText w:val="%1."/>
      <w:lvlJc w:val="left"/>
      <w:pPr>
        <w:ind w:left="3621" w:hanging="360"/>
      </w:pPr>
      <w:rPr>
        <w:rFonts w:hint="default"/>
        <w:b/>
        <w:color w:val="auto"/>
        <w:sz w:val="24"/>
      </w:rPr>
    </w:lvl>
    <w:lvl w:ilvl="1">
      <w:start w:val="1"/>
      <w:numFmt w:val="decimal"/>
      <w:isLgl/>
      <w:lvlText w:val="%1.%2."/>
      <w:lvlJc w:val="left"/>
      <w:pPr>
        <w:ind w:left="1277" w:hanging="360"/>
      </w:pPr>
      <w:rPr>
        <w:rFonts w:hint="default"/>
        <w:b w:val="0"/>
      </w:rPr>
    </w:lvl>
    <w:lvl w:ilvl="2">
      <w:start w:val="1"/>
      <w:numFmt w:val="decimal"/>
      <w:isLgl/>
      <w:lvlText w:val="%1.%2.%3."/>
      <w:lvlJc w:val="left"/>
      <w:pPr>
        <w:ind w:left="1986" w:hanging="720"/>
      </w:pPr>
      <w:rPr>
        <w:rFonts w:hint="default"/>
      </w:rPr>
    </w:lvl>
    <w:lvl w:ilvl="3">
      <w:start w:val="1"/>
      <w:numFmt w:val="decimal"/>
      <w:isLgl/>
      <w:lvlText w:val="%1.%2.%3.%4."/>
      <w:lvlJc w:val="left"/>
      <w:pPr>
        <w:ind w:left="2406" w:hanging="720"/>
      </w:pPr>
      <w:rPr>
        <w:rFonts w:hint="default"/>
      </w:rPr>
    </w:lvl>
    <w:lvl w:ilvl="4">
      <w:start w:val="1"/>
      <w:numFmt w:val="decimal"/>
      <w:isLgl/>
      <w:lvlText w:val="%1.%2.%3.%4.%5."/>
      <w:lvlJc w:val="left"/>
      <w:pPr>
        <w:ind w:left="3186" w:hanging="1080"/>
      </w:pPr>
      <w:rPr>
        <w:rFonts w:hint="default"/>
      </w:rPr>
    </w:lvl>
    <w:lvl w:ilvl="5">
      <w:start w:val="1"/>
      <w:numFmt w:val="decimal"/>
      <w:isLgl/>
      <w:lvlText w:val="%1.%2.%3.%4.%5.%6."/>
      <w:lvlJc w:val="left"/>
      <w:pPr>
        <w:ind w:left="3606" w:hanging="1080"/>
      </w:pPr>
      <w:rPr>
        <w:rFonts w:hint="default"/>
      </w:rPr>
    </w:lvl>
    <w:lvl w:ilvl="6">
      <w:start w:val="1"/>
      <w:numFmt w:val="decimal"/>
      <w:isLgl/>
      <w:lvlText w:val="%1.%2.%3.%4.%5.%6.%7."/>
      <w:lvlJc w:val="left"/>
      <w:pPr>
        <w:ind w:left="4386" w:hanging="1440"/>
      </w:pPr>
      <w:rPr>
        <w:rFonts w:hint="default"/>
      </w:rPr>
    </w:lvl>
    <w:lvl w:ilvl="7">
      <w:start w:val="1"/>
      <w:numFmt w:val="decimal"/>
      <w:isLgl/>
      <w:lvlText w:val="%1.%2.%3.%4.%5.%6.%7.%8."/>
      <w:lvlJc w:val="left"/>
      <w:pPr>
        <w:ind w:left="4806" w:hanging="1440"/>
      </w:pPr>
      <w:rPr>
        <w:rFonts w:hint="default"/>
      </w:rPr>
    </w:lvl>
    <w:lvl w:ilvl="8">
      <w:start w:val="1"/>
      <w:numFmt w:val="decimal"/>
      <w:isLgl/>
      <w:lvlText w:val="%1.%2.%3.%4.%5.%6.%7.%8.%9."/>
      <w:lvlJc w:val="left"/>
      <w:pPr>
        <w:ind w:left="5586" w:hanging="1800"/>
      </w:pPr>
      <w:rPr>
        <w:rFonts w:hint="default"/>
      </w:rPr>
    </w:lvl>
  </w:abstractNum>
  <w:abstractNum w:abstractNumId="47" w15:restartNumberingAfterBreak="0">
    <w:nsid w:val="592F18E1"/>
    <w:multiLevelType w:val="hybridMultilevel"/>
    <w:tmpl w:val="C5CCDC08"/>
    <w:lvl w:ilvl="0" w:tplc="A8007422">
      <w:start w:val="1"/>
      <w:numFmt w:val="lowerLetter"/>
      <w:lvlText w:val="%1)"/>
      <w:lvlJc w:val="left"/>
      <w:pPr>
        <w:ind w:left="1080" w:hanging="360"/>
      </w:pPr>
      <w:rPr>
        <w:rFonts w:hint="default"/>
        <w:b w:val="0"/>
        <w:strike w:val="0"/>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 w15:restartNumberingAfterBreak="0">
    <w:nsid w:val="594F01DF"/>
    <w:multiLevelType w:val="hybridMultilevel"/>
    <w:tmpl w:val="933044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C307429"/>
    <w:multiLevelType w:val="multilevel"/>
    <w:tmpl w:val="20FA935A"/>
    <w:lvl w:ilvl="0">
      <w:start w:val="1"/>
      <w:numFmt w:val="decimal"/>
      <w:lvlText w:val="%1."/>
      <w:lvlJc w:val="left"/>
      <w:pPr>
        <w:ind w:left="3621" w:hanging="360"/>
      </w:pPr>
      <w:rPr>
        <w:rFonts w:hint="default"/>
        <w:b/>
        <w:color w:val="auto"/>
        <w:sz w:val="24"/>
      </w:rPr>
    </w:lvl>
    <w:lvl w:ilvl="1">
      <w:start w:val="1"/>
      <w:numFmt w:val="decimal"/>
      <w:isLgl/>
      <w:lvlText w:val="%1.%2."/>
      <w:lvlJc w:val="left"/>
      <w:pPr>
        <w:ind w:left="1277" w:hanging="360"/>
      </w:pPr>
      <w:rPr>
        <w:rFonts w:hint="default"/>
        <w:b w:val="0"/>
      </w:rPr>
    </w:lvl>
    <w:lvl w:ilvl="2">
      <w:start w:val="1"/>
      <w:numFmt w:val="decimal"/>
      <w:isLgl/>
      <w:lvlText w:val="%1.%2.%3."/>
      <w:lvlJc w:val="left"/>
      <w:pPr>
        <w:ind w:left="1986"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3186" w:hanging="1080"/>
      </w:pPr>
      <w:rPr>
        <w:rFonts w:hint="default"/>
      </w:rPr>
    </w:lvl>
    <w:lvl w:ilvl="5">
      <w:start w:val="1"/>
      <w:numFmt w:val="decimal"/>
      <w:isLgl/>
      <w:lvlText w:val="%1.%2.%3.%4.%5.%6."/>
      <w:lvlJc w:val="left"/>
      <w:pPr>
        <w:ind w:left="3606" w:hanging="1080"/>
      </w:pPr>
      <w:rPr>
        <w:rFonts w:hint="default"/>
      </w:rPr>
    </w:lvl>
    <w:lvl w:ilvl="6">
      <w:start w:val="1"/>
      <w:numFmt w:val="decimal"/>
      <w:isLgl/>
      <w:lvlText w:val="%1.%2.%3.%4.%5.%6.%7."/>
      <w:lvlJc w:val="left"/>
      <w:pPr>
        <w:ind w:left="4386" w:hanging="1440"/>
      </w:pPr>
      <w:rPr>
        <w:rFonts w:hint="default"/>
      </w:rPr>
    </w:lvl>
    <w:lvl w:ilvl="7">
      <w:start w:val="1"/>
      <w:numFmt w:val="decimal"/>
      <w:isLgl/>
      <w:lvlText w:val="%1.%2.%3.%4.%5.%6.%7.%8."/>
      <w:lvlJc w:val="left"/>
      <w:pPr>
        <w:ind w:left="4806" w:hanging="1440"/>
      </w:pPr>
      <w:rPr>
        <w:rFonts w:hint="default"/>
      </w:rPr>
    </w:lvl>
    <w:lvl w:ilvl="8">
      <w:start w:val="1"/>
      <w:numFmt w:val="decimal"/>
      <w:isLgl/>
      <w:lvlText w:val="%1.%2.%3.%4.%5.%6.%7.%8.%9."/>
      <w:lvlJc w:val="left"/>
      <w:pPr>
        <w:ind w:left="5586" w:hanging="1800"/>
      </w:pPr>
      <w:rPr>
        <w:rFonts w:hint="default"/>
      </w:rPr>
    </w:lvl>
  </w:abstractNum>
  <w:abstractNum w:abstractNumId="50" w15:restartNumberingAfterBreak="0">
    <w:nsid w:val="5CD93564"/>
    <w:multiLevelType w:val="hybridMultilevel"/>
    <w:tmpl w:val="9DF2EE36"/>
    <w:lvl w:ilvl="0" w:tplc="64322ED8">
      <w:start w:val="1"/>
      <w:numFmt w:val="upperRoman"/>
      <w:lvlText w:val="%1."/>
      <w:lvlJc w:val="left"/>
      <w:pPr>
        <w:ind w:left="1080" w:hanging="72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5E604751"/>
    <w:multiLevelType w:val="hybridMultilevel"/>
    <w:tmpl w:val="C5CCDC08"/>
    <w:lvl w:ilvl="0" w:tplc="A8007422">
      <w:start w:val="1"/>
      <w:numFmt w:val="lowerLetter"/>
      <w:lvlText w:val="%1)"/>
      <w:lvlJc w:val="left"/>
      <w:pPr>
        <w:ind w:left="1080" w:hanging="360"/>
      </w:pPr>
      <w:rPr>
        <w:rFonts w:hint="default"/>
        <w:b w:val="0"/>
        <w:strike w:val="0"/>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2" w15:restartNumberingAfterBreak="0">
    <w:nsid w:val="636730EF"/>
    <w:multiLevelType w:val="multilevel"/>
    <w:tmpl w:val="20FA935A"/>
    <w:lvl w:ilvl="0">
      <w:start w:val="1"/>
      <w:numFmt w:val="decimal"/>
      <w:lvlText w:val="%1."/>
      <w:lvlJc w:val="left"/>
      <w:pPr>
        <w:ind w:left="3621" w:hanging="360"/>
      </w:pPr>
      <w:rPr>
        <w:rFonts w:hint="default"/>
        <w:b/>
        <w:color w:val="auto"/>
        <w:sz w:val="24"/>
      </w:rPr>
    </w:lvl>
    <w:lvl w:ilvl="1">
      <w:start w:val="1"/>
      <w:numFmt w:val="decimal"/>
      <w:isLgl/>
      <w:lvlText w:val="%1.%2."/>
      <w:lvlJc w:val="left"/>
      <w:pPr>
        <w:ind w:left="1277" w:hanging="360"/>
      </w:pPr>
      <w:rPr>
        <w:rFonts w:hint="default"/>
        <w:b w:val="0"/>
      </w:rPr>
    </w:lvl>
    <w:lvl w:ilvl="2">
      <w:start w:val="1"/>
      <w:numFmt w:val="decimal"/>
      <w:isLgl/>
      <w:lvlText w:val="%1.%2.%3."/>
      <w:lvlJc w:val="left"/>
      <w:pPr>
        <w:ind w:left="1986"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3186" w:hanging="1080"/>
      </w:pPr>
      <w:rPr>
        <w:rFonts w:hint="default"/>
      </w:rPr>
    </w:lvl>
    <w:lvl w:ilvl="5">
      <w:start w:val="1"/>
      <w:numFmt w:val="decimal"/>
      <w:isLgl/>
      <w:lvlText w:val="%1.%2.%3.%4.%5.%6."/>
      <w:lvlJc w:val="left"/>
      <w:pPr>
        <w:ind w:left="3606" w:hanging="1080"/>
      </w:pPr>
      <w:rPr>
        <w:rFonts w:hint="default"/>
      </w:rPr>
    </w:lvl>
    <w:lvl w:ilvl="6">
      <w:start w:val="1"/>
      <w:numFmt w:val="decimal"/>
      <w:isLgl/>
      <w:lvlText w:val="%1.%2.%3.%4.%5.%6.%7."/>
      <w:lvlJc w:val="left"/>
      <w:pPr>
        <w:ind w:left="4386" w:hanging="1440"/>
      </w:pPr>
      <w:rPr>
        <w:rFonts w:hint="default"/>
      </w:rPr>
    </w:lvl>
    <w:lvl w:ilvl="7">
      <w:start w:val="1"/>
      <w:numFmt w:val="decimal"/>
      <w:isLgl/>
      <w:lvlText w:val="%1.%2.%3.%4.%5.%6.%7.%8."/>
      <w:lvlJc w:val="left"/>
      <w:pPr>
        <w:ind w:left="4806" w:hanging="1440"/>
      </w:pPr>
      <w:rPr>
        <w:rFonts w:hint="default"/>
      </w:rPr>
    </w:lvl>
    <w:lvl w:ilvl="8">
      <w:start w:val="1"/>
      <w:numFmt w:val="decimal"/>
      <w:isLgl/>
      <w:lvlText w:val="%1.%2.%3.%4.%5.%6.%7.%8.%9."/>
      <w:lvlJc w:val="left"/>
      <w:pPr>
        <w:ind w:left="5586" w:hanging="1800"/>
      </w:pPr>
      <w:rPr>
        <w:rFonts w:hint="default"/>
      </w:rPr>
    </w:lvl>
  </w:abstractNum>
  <w:abstractNum w:abstractNumId="53" w15:restartNumberingAfterBreak="0">
    <w:nsid w:val="656928F5"/>
    <w:multiLevelType w:val="hybridMultilevel"/>
    <w:tmpl w:val="7F2673FE"/>
    <w:lvl w:ilvl="0" w:tplc="A0DA3BB8">
      <w:start w:val="4"/>
      <w:numFmt w:val="bullet"/>
      <w:lvlText w:val="-"/>
      <w:lvlJc w:val="left"/>
      <w:pPr>
        <w:ind w:left="885" w:hanging="360"/>
      </w:pPr>
      <w:rPr>
        <w:rFonts w:ascii="Times New Roman" w:eastAsia="Times New Roman" w:hAnsi="Times New Roman" w:cs="Times New Roman" w:hint="default"/>
      </w:rPr>
    </w:lvl>
    <w:lvl w:ilvl="1" w:tplc="04260003">
      <w:start w:val="1"/>
      <w:numFmt w:val="bullet"/>
      <w:lvlText w:val="o"/>
      <w:lvlJc w:val="left"/>
      <w:pPr>
        <w:ind w:left="1605" w:hanging="360"/>
      </w:pPr>
      <w:rPr>
        <w:rFonts w:ascii="Courier New" w:hAnsi="Courier New" w:cs="Courier New" w:hint="default"/>
      </w:rPr>
    </w:lvl>
    <w:lvl w:ilvl="2" w:tplc="04260005">
      <w:start w:val="1"/>
      <w:numFmt w:val="bullet"/>
      <w:lvlText w:val=""/>
      <w:lvlJc w:val="left"/>
      <w:pPr>
        <w:ind w:left="2325" w:hanging="360"/>
      </w:pPr>
      <w:rPr>
        <w:rFonts w:ascii="Wingdings" w:hAnsi="Wingdings" w:hint="default"/>
      </w:rPr>
    </w:lvl>
    <w:lvl w:ilvl="3" w:tplc="04260001">
      <w:start w:val="1"/>
      <w:numFmt w:val="bullet"/>
      <w:lvlText w:val=""/>
      <w:lvlJc w:val="left"/>
      <w:pPr>
        <w:ind w:left="3045" w:hanging="360"/>
      </w:pPr>
      <w:rPr>
        <w:rFonts w:ascii="Symbol" w:hAnsi="Symbol" w:hint="default"/>
      </w:rPr>
    </w:lvl>
    <w:lvl w:ilvl="4" w:tplc="04260003">
      <w:start w:val="1"/>
      <w:numFmt w:val="bullet"/>
      <w:lvlText w:val="o"/>
      <w:lvlJc w:val="left"/>
      <w:pPr>
        <w:ind w:left="3765" w:hanging="360"/>
      </w:pPr>
      <w:rPr>
        <w:rFonts w:ascii="Courier New" w:hAnsi="Courier New" w:cs="Courier New" w:hint="default"/>
      </w:rPr>
    </w:lvl>
    <w:lvl w:ilvl="5" w:tplc="04260005">
      <w:start w:val="1"/>
      <w:numFmt w:val="bullet"/>
      <w:lvlText w:val=""/>
      <w:lvlJc w:val="left"/>
      <w:pPr>
        <w:ind w:left="4485" w:hanging="360"/>
      </w:pPr>
      <w:rPr>
        <w:rFonts w:ascii="Wingdings" w:hAnsi="Wingdings" w:hint="default"/>
      </w:rPr>
    </w:lvl>
    <w:lvl w:ilvl="6" w:tplc="04260001">
      <w:start w:val="1"/>
      <w:numFmt w:val="bullet"/>
      <w:lvlText w:val=""/>
      <w:lvlJc w:val="left"/>
      <w:pPr>
        <w:ind w:left="5205" w:hanging="360"/>
      </w:pPr>
      <w:rPr>
        <w:rFonts w:ascii="Symbol" w:hAnsi="Symbol" w:hint="default"/>
      </w:rPr>
    </w:lvl>
    <w:lvl w:ilvl="7" w:tplc="04260003">
      <w:start w:val="1"/>
      <w:numFmt w:val="bullet"/>
      <w:lvlText w:val="o"/>
      <w:lvlJc w:val="left"/>
      <w:pPr>
        <w:ind w:left="5925" w:hanging="360"/>
      </w:pPr>
      <w:rPr>
        <w:rFonts w:ascii="Courier New" w:hAnsi="Courier New" w:cs="Courier New" w:hint="default"/>
      </w:rPr>
    </w:lvl>
    <w:lvl w:ilvl="8" w:tplc="04260005">
      <w:start w:val="1"/>
      <w:numFmt w:val="bullet"/>
      <w:lvlText w:val=""/>
      <w:lvlJc w:val="left"/>
      <w:pPr>
        <w:ind w:left="6645" w:hanging="360"/>
      </w:pPr>
      <w:rPr>
        <w:rFonts w:ascii="Wingdings" w:hAnsi="Wingdings" w:hint="default"/>
      </w:rPr>
    </w:lvl>
  </w:abstractNum>
  <w:abstractNum w:abstractNumId="54" w15:restartNumberingAfterBreak="0">
    <w:nsid w:val="6DA119C2"/>
    <w:multiLevelType w:val="hybridMultilevel"/>
    <w:tmpl w:val="D562C40C"/>
    <w:lvl w:ilvl="0" w:tplc="45B8F3B8">
      <w:start w:val="6"/>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5" w15:restartNumberingAfterBreak="0">
    <w:nsid w:val="709D1908"/>
    <w:multiLevelType w:val="hybridMultilevel"/>
    <w:tmpl w:val="DB6C52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70A65D1A"/>
    <w:multiLevelType w:val="hybridMultilevel"/>
    <w:tmpl w:val="7EFC12A2"/>
    <w:lvl w:ilvl="0" w:tplc="01F68D04">
      <w:start w:val="1"/>
      <w:numFmt w:val="decimal"/>
      <w:lvlText w:val="%1."/>
      <w:lvlJc w:val="left"/>
      <w:pPr>
        <w:ind w:left="779" w:hanging="360"/>
      </w:pPr>
      <w:rPr>
        <w:rFonts w:hint="default"/>
      </w:rPr>
    </w:lvl>
    <w:lvl w:ilvl="1" w:tplc="04260019" w:tentative="1">
      <w:start w:val="1"/>
      <w:numFmt w:val="lowerLetter"/>
      <w:lvlText w:val="%2."/>
      <w:lvlJc w:val="left"/>
      <w:pPr>
        <w:ind w:left="1499" w:hanging="360"/>
      </w:pPr>
    </w:lvl>
    <w:lvl w:ilvl="2" w:tplc="0426001B" w:tentative="1">
      <w:start w:val="1"/>
      <w:numFmt w:val="lowerRoman"/>
      <w:lvlText w:val="%3."/>
      <w:lvlJc w:val="right"/>
      <w:pPr>
        <w:ind w:left="2219" w:hanging="180"/>
      </w:pPr>
    </w:lvl>
    <w:lvl w:ilvl="3" w:tplc="0426000F" w:tentative="1">
      <w:start w:val="1"/>
      <w:numFmt w:val="decimal"/>
      <w:lvlText w:val="%4."/>
      <w:lvlJc w:val="left"/>
      <w:pPr>
        <w:ind w:left="2939" w:hanging="360"/>
      </w:pPr>
    </w:lvl>
    <w:lvl w:ilvl="4" w:tplc="04260019" w:tentative="1">
      <w:start w:val="1"/>
      <w:numFmt w:val="lowerLetter"/>
      <w:lvlText w:val="%5."/>
      <w:lvlJc w:val="left"/>
      <w:pPr>
        <w:ind w:left="3659" w:hanging="360"/>
      </w:pPr>
    </w:lvl>
    <w:lvl w:ilvl="5" w:tplc="0426001B" w:tentative="1">
      <w:start w:val="1"/>
      <w:numFmt w:val="lowerRoman"/>
      <w:lvlText w:val="%6."/>
      <w:lvlJc w:val="right"/>
      <w:pPr>
        <w:ind w:left="4379" w:hanging="180"/>
      </w:pPr>
    </w:lvl>
    <w:lvl w:ilvl="6" w:tplc="0426000F" w:tentative="1">
      <w:start w:val="1"/>
      <w:numFmt w:val="decimal"/>
      <w:lvlText w:val="%7."/>
      <w:lvlJc w:val="left"/>
      <w:pPr>
        <w:ind w:left="5099" w:hanging="360"/>
      </w:pPr>
    </w:lvl>
    <w:lvl w:ilvl="7" w:tplc="04260019" w:tentative="1">
      <w:start w:val="1"/>
      <w:numFmt w:val="lowerLetter"/>
      <w:lvlText w:val="%8."/>
      <w:lvlJc w:val="left"/>
      <w:pPr>
        <w:ind w:left="5819" w:hanging="360"/>
      </w:pPr>
    </w:lvl>
    <w:lvl w:ilvl="8" w:tplc="0426001B" w:tentative="1">
      <w:start w:val="1"/>
      <w:numFmt w:val="lowerRoman"/>
      <w:lvlText w:val="%9."/>
      <w:lvlJc w:val="right"/>
      <w:pPr>
        <w:ind w:left="6539" w:hanging="180"/>
      </w:pPr>
    </w:lvl>
  </w:abstractNum>
  <w:abstractNum w:abstractNumId="57" w15:restartNumberingAfterBreak="0">
    <w:nsid w:val="70F65F40"/>
    <w:multiLevelType w:val="multilevel"/>
    <w:tmpl w:val="68CCC91E"/>
    <w:lvl w:ilvl="0">
      <w:start w:val="1"/>
      <w:numFmt w:val="decimal"/>
      <w:lvlText w:val="%1."/>
      <w:lvlJc w:val="left"/>
      <w:pPr>
        <w:tabs>
          <w:tab w:val="num" w:pos="360"/>
        </w:tabs>
        <w:ind w:left="0" w:firstLine="0"/>
      </w:pPr>
      <w:rPr>
        <w:b/>
        <w:i w:val="0"/>
        <w:sz w:val="24"/>
      </w:rPr>
    </w:lvl>
    <w:lvl w:ilvl="1">
      <w:start w:val="1"/>
      <w:numFmt w:val="decimal"/>
      <w:lvlText w:val="%1.%2."/>
      <w:lvlJc w:val="left"/>
      <w:pPr>
        <w:tabs>
          <w:tab w:val="num" w:pos="360"/>
        </w:tabs>
        <w:ind w:left="0" w:firstLine="0"/>
      </w:pPr>
      <w:rPr>
        <w:b w:val="0"/>
      </w:rPr>
    </w:lvl>
    <w:lvl w:ilvl="2">
      <w:start w:val="1"/>
      <w:numFmt w:val="decimal"/>
      <w:lvlText w:val="%1.%2.%3."/>
      <w:lvlJc w:val="left"/>
      <w:pPr>
        <w:tabs>
          <w:tab w:val="num" w:pos="720"/>
        </w:tabs>
        <w:ind w:left="0" w:firstLine="0"/>
      </w:pPr>
      <w:rPr>
        <w:b w:val="0"/>
      </w:r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3240"/>
        </w:tabs>
        <w:ind w:left="3240" w:hanging="3240"/>
      </w:pPr>
    </w:lvl>
    <w:lvl w:ilvl="7">
      <w:start w:val="1"/>
      <w:numFmt w:val="decimal"/>
      <w:suff w:val="space"/>
      <w:lvlText w:val="%1.%2.%3.%4.%5.%6.%7.%8."/>
      <w:lvlJc w:val="left"/>
      <w:pPr>
        <w:ind w:left="0" w:firstLine="0"/>
      </w:pPr>
    </w:lvl>
    <w:lvl w:ilvl="8">
      <w:start w:val="1"/>
      <w:numFmt w:val="decimal"/>
      <w:lvlText w:val="%1.%2.%3.%4.%5.%6.%7.%8.%9."/>
      <w:lvlJc w:val="left"/>
      <w:pPr>
        <w:tabs>
          <w:tab w:val="num" w:pos="5040"/>
        </w:tabs>
        <w:ind w:left="4320" w:hanging="1440"/>
      </w:pPr>
    </w:lvl>
  </w:abstractNum>
  <w:abstractNum w:abstractNumId="58" w15:restartNumberingAfterBreak="0">
    <w:nsid w:val="710D5972"/>
    <w:multiLevelType w:val="hybridMultilevel"/>
    <w:tmpl w:val="5B72ABB4"/>
    <w:lvl w:ilvl="0" w:tplc="AC42FB52">
      <w:numFmt w:val="bullet"/>
      <w:lvlText w:val="-"/>
      <w:lvlJc w:val="left"/>
      <w:pPr>
        <w:ind w:left="720" w:hanging="360"/>
      </w:pPr>
      <w:rPr>
        <w:rFonts w:ascii="Times New Roman" w:eastAsia="Times New Roman" w:hAnsi="Times New Roman" w:cs="Times New Roman" w:hint="default"/>
      </w:rPr>
    </w:lvl>
    <w:lvl w:ilvl="1" w:tplc="617416A4">
      <w:start w:val="1"/>
      <w:numFmt w:val="bullet"/>
      <w:lvlText w:val=""/>
      <w:lvlJc w:val="left"/>
      <w:pPr>
        <w:ind w:left="1440" w:hanging="360"/>
      </w:pPr>
      <w:rPr>
        <w:rFonts w:ascii="Symbol" w:hAnsi="Symbol" w:hint="default"/>
        <w:color w:val="auto"/>
        <w:u w:color="538135"/>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725613B2"/>
    <w:multiLevelType w:val="hybridMultilevel"/>
    <w:tmpl w:val="9912DC92"/>
    <w:lvl w:ilvl="0" w:tplc="08090001">
      <w:start w:val="1"/>
      <w:numFmt w:val="bullet"/>
      <w:lvlText w:val=""/>
      <w:lvlJc w:val="left"/>
      <w:pPr>
        <w:ind w:left="2706" w:hanging="360"/>
      </w:pPr>
      <w:rPr>
        <w:rFonts w:ascii="Symbol" w:hAnsi="Symbol" w:hint="default"/>
      </w:rPr>
    </w:lvl>
    <w:lvl w:ilvl="1" w:tplc="08090003" w:tentative="1">
      <w:start w:val="1"/>
      <w:numFmt w:val="bullet"/>
      <w:lvlText w:val="o"/>
      <w:lvlJc w:val="left"/>
      <w:pPr>
        <w:ind w:left="3426" w:hanging="360"/>
      </w:pPr>
      <w:rPr>
        <w:rFonts w:ascii="Courier New" w:hAnsi="Courier New" w:cs="Courier New" w:hint="default"/>
      </w:rPr>
    </w:lvl>
    <w:lvl w:ilvl="2" w:tplc="08090005" w:tentative="1">
      <w:start w:val="1"/>
      <w:numFmt w:val="bullet"/>
      <w:lvlText w:val=""/>
      <w:lvlJc w:val="left"/>
      <w:pPr>
        <w:ind w:left="4146" w:hanging="360"/>
      </w:pPr>
      <w:rPr>
        <w:rFonts w:ascii="Wingdings" w:hAnsi="Wingdings" w:hint="default"/>
      </w:rPr>
    </w:lvl>
    <w:lvl w:ilvl="3" w:tplc="08090001" w:tentative="1">
      <w:start w:val="1"/>
      <w:numFmt w:val="bullet"/>
      <w:lvlText w:val=""/>
      <w:lvlJc w:val="left"/>
      <w:pPr>
        <w:ind w:left="4866" w:hanging="360"/>
      </w:pPr>
      <w:rPr>
        <w:rFonts w:ascii="Symbol" w:hAnsi="Symbol" w:hint="default"/>
      </w:rPr>
    </w:lvl>
    <w:lvl w:ilvl="4" w:tplc="08090003" w:tentative="1">
      <w:start w:val="1"/>
      <w:numFmt w:val="bullet"/>
      <w:lvlText w:val="o"/>
      <w:lvlJc w:val="left"/>
      <w:pPr>
        <w:ind w:left="5586" w:hanging="360"/>
      </w:pPr>
      <w:rPr>
        <w:rFonts w:ascii="Courier New" w:hAnsi="Courier New" w:cs="Courier New" w:hint="default"/>
      </w:rPr>
    </w:lvl>
    <w:lvl w:ilvl="5" w:tplc="08090005" w:tentative="1">
      <w:start w:val="1"/>
      <w:numFmt w:val="bullet"/>
      <w:lvlText w:val=""/>
      <w:lvlJc w:val="left"/>
      <w:pPr>
        <w:ind w:left="6306" w:hanging="360"/>
      </w:pPr>
      <w:rPr>
        <w:rFonts w:ascii="Wingdings" w:hAnsi="Wingdings" w:hint="default"/>
      </w:rPr>
    </w:lvl>
    <w:lvl w:ilvl="6" w:tplc="08090001" w:tentative="1">
      <w:start w:val="1"/>
      <w:numFmt w:val="bullet"/>
      <w:lvlText w:val=""/>
      <w:lvlJc w:val="left"/>
      <w:pPr>
        <w:ind w:left="7026" w:hanging="360"/>
      </w:pPr>
      <w:rPr>
        <w:rFonts w:ascii="Symbol" w:hAnsi="Symbol" w:hint="default"/>
      </w:rPr>
    </w:lvl>
    <w:lvl w:ilvl="7" w:tplc="08090003" w:tentative="1">
      <w:start w:val="1"/>
      <w:numFmt w:val="bullet"/>
      <w:lvlText w:val="o"/>
      <w:lvlJc w:val="left"/>
      <w:pPr>
        <w:ind w:left="7746" w:hanging="360"/>
      </w:pPr>
      <w:rPr>
        <w:rFonts w:ascii="Courier New" w:hAnsi="Courier New" w:cs="Courier New" w:hint="default"/>
      </w:rPr>
    </w:lvl>
    <w:lvl w:ilvl="8" w:tplc="08090005" w:tentative="1">
      <w:start w:val="1"/>
      <w:numFmt w:val="bullet"/>
      <w:lvlText w:val=""/>
      <w:lvlJc w:val="left"/>
      <w:pPr>
        <w:ind w:left="8466" w:hanging="360"/>
      </w:pPr>
      <w:rPr>
        <w:rFonts w:ascii="Wingdings" w:hAnsi="Wingdings" w:hint="default"/>
      </w:rPr>
    </w:lvl>
  </w:abstractNum>
  <w:abstractNum w:abstractNumId="60" w15:restartNumberingAfterBreak="0">
    <w:nsid w:val="760851EB"/>
    <w:multiLevelType w:val="multilevel"/>
    <w:tmpl w:val="8B301984"/>
    <w:lvl w:ilvl="0">
      <w:start w:val="1"/>
      <w:numFmt w:val="decimal"/>
      <w:pStyle w:val="Nodala1"/>
      <w:lvlText w:val="%1."/>
      <w:lvlJc w:val="left"/>
      <w:pPr>
        <w:ind w:left="720" w:hanging="360"/>
      </w:pPr>
      <w:rPr>
        <w:rFonts w:hint="default"/>
        <w:b/>
      </w:rPr>
    </w:lvl>
    <w:lvl w:ilvl="1">
      <w:start w:val="1"/>
      <w:numFmt w:val="decimal"/>
      <w:pStyle w:val="Nodala11"/>
      <w:isLgl/>
      <w:lvlText w:val="%1.%2."/>
      <w:lvlJc w:val="left"/>
      <w:pPr>
        <w:ind w:left="1070" w:hanging="360"/>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odala111"/>
      <w:isLgl/>
      <w:lvlText w:val="%1.%2.%3."/>
      <w:lvlJc w:val="left"/>
      <w:pPr>
        <w:ind w:left="2422" w:hanging="720"/>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odala1111"/>
      <w:isLgl/>
      <w:lvlText w:val="%1.%2.%3.%4."/>
      <w:lvlJc w:val="left"/>
      <w:pPr>
        <w:ind w:left="1429" w:hanging="720"/>
      </w:pPr>
      <w:rPr>
        <w:rFonts w:hint="default"/>
        <w:b w:val="0"/>
        <w:i w:val="0"/>
        <w:strike w:val="0"/>
        <w:color w:val="auto"/>
        <w:sz w:val="24"/>
        <w:szCs w:val="24"/>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1" w15:restartNumberingAfterBreak="0">
    <w:nsid w:val="76D33DA6"/>
    <w:multiLevelType w:val="hybridMultilevel"/>
    <w:tmpl w:val="8E804EA0"/>
    <w:lvl w:ilvl="0" w:tplc="4AB8DE0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746161D"/>
    <w:multiLevelType w:val="hybridMultilevel"/>
    <w:tmpl w:val="DFDEDC28"/>
    <w:lvl w:ilvl="0" w:tplc="F312BF14">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63" w15:restartNumberingAfterBreak="0">
    <w:nsid w:val="7AA15685"/>
    <w:multiLevelType w:val="multilevel"/>
    <w:tmpl w:val="68CCC91E"/>
    <w:lvl w:ilvl="0">
      <w:start w:val="1"/>
      <w:numFmt w:val="decimal"/>
      <w:pStyle w:val="Heading1"/>
      <w:lvlText w:val="%1."/>
      <w:lvlJc w:val="left"/>
      <w:pPr>
        <w:tabs>
          <w:tab w:val="num" w:pos="360"/>
        </w:tabs>
        <w:ind w:left="0" w:firstLine="0"/>
      </w:pPr>
      <w:rPr>
        <w:b/>
        <w:i w:val="0"/>
        <w:sz w:val="24"/>
      </w:rPr>
    </w:lvl>
    <w:lvl w:ilvl="1">
      <w:start w:val="1"/>
      <w:numFmt w:val="decimal"/>
      <w:lvlText w:val="%1.%2."/>
      <w:lvlJc w:val="left"/>
      <w:pPr>
        <w:tabs>
          <w:tab w:val="num" w:pos="360"/>
        </w:tabs>
        <w:ind w:left="0" w:firstLine="0"/>
      </w:pPr>
      <w:rPr>
        <w:b w:val="0"/>
      </w:rPr>
    </w:lvl>
    <w:lvl w:ilvl="2">
      <w:start w:val="1"/>
      <w:numFmt w:val="decimal"/>
      <w:lvlText w:val="%1.%2.%3."/>
      <w:lvlJc w:val="left"/>
      <w:pPr>
        <w:tabs>
          <w:tab w:val="num" w:pos="720"/>
        </w:tabs>
        <w:ind w:left="0" w:firstLine="0"/>
      </w:pPr>
      <w:rPr>
        <w:b w:val="0"/>
      </w:r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3240"/>
        </w:tabs>
        <w:ind w:left="3240" w:hanging="3240"/>
      </w:pPr>
    </w:lvl>
    <w:lvl w:ilvl="7">
      <w:start w:val="1"/>
      <w:numFmt w:val="decimal"/>
      <w:suff w:val="space"/>
      <w:lvlText w:val="%1.%2.%3.%4.%5.%6.%7.%8."/>
      <w:lvlJc w:val="left"/>
      <w:pPr>
        <w:ind w:left="0" w:firstLine="0"/>
      </w:pPr>
    </w:lvl>
    <w:lvl w:ilvl="8">
      <w:start w:val="1"/>
      <w:numFmt w:val="decimal"/>
      <w:lvlText w:val="%1.%2.%3.%4.%5.%6.%7.%8.%9."/>
      <w:lvlJc w:val="left"/>
      <w:pPr>
        <w:tabs>
          <w:tab w:val="num" w:pos="5040"/>
        </w:tabs>
        <w:ind w:left="4320" w:hanging="1440"/>
      </w:pPr>
    </w:lvl>
  </w:abstractNum>
  <w:abstractNum w:abstractNumId="64" w15:restartNumberingAfterBreak="0">
    <w:nsid w:val="7E4E562B"/>
    <w:multiLevelType w:val="hybridMultilevel"/>
    <w:tmpl w:val="6D92FFCE"/>
    <w:lvl w:ilvl="0" w:tplc="A0DA3BB8">
      <w:start w:val="4"/>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19"/>
  </w:num>
  <w:num w:numId="2">
    <w:abstractNumId w:val="41"/>
  </w:num>
  <w:num w:numId="3">
    <w:abstractNumId w:val="35"/>
  </w:num>
  <w:num w:numId="4">
    <w:abstractNumId w:val="55"/>
  </w:num>
  <w:num w:numId="5">
    <w:abstractNumId w:val="56"/>
  </w:num>
  <w:num w:numId="6">
    <w:abstractNumId w:val="12"/>
  </w:num>
  <w:num w:numId="7">
    <w:abstractNumId w:val="48"/>
  </w:num>
  <w:num w:numId="8">
    <w:abstractNumId w:val="17"/>
  </w:num>
  <w:num w:numId="9">
    <w:abstractNumId w:val="25"/>
  </w:num>
  <w:num w:numId="10">
    <w:abstractNumId w:val="13"/>
  </w:num>
  <w:num w:numId="11">
    <w:abstractNumId w:val="45"/>
  </w:num>
  <w:num w:numId="12">
    <w:abstractNumId w:val="2"/>
  </w:num>
  <w:num w:numId="13">
    <w:abstractNumId w:val="62"/>
  </w:num>
  <w:num w:numId="14">
    <w:abstractNumId w:val="24"/>
  </w:num>
  <w:num w:numId="15">
    <w:abstractNumId w:val="21"/>
  </w:num>
  <w:num w:numId="16">
    <w:abstractNumId w:val="38"/>
  </w:num>
  <w:num w:numId="17">
    <w:abstractNumId w:val="1"/>
  </w:num>
  <w:num w:numId="18">
    <w:abstractNumId w:val="26"/>
  </w:num>
  <w:num w:numId="19">
    <w:abstractNumId w:val="40"/>
  </w:num>
  <w:num w:numId="20">
    <w:abstractNumId w:val="0"/>
  </w:num>
  <w:num w:numId="21">
    <w:abstractNumId w:val="58"/>
  </w:num>
  <w:num w:numId="22">
    <w:abstractNumId w:val="50"/>
  </w:num>
  <w:num w:numId="23">
    <w:abstractNumId w:val="44"/>
  </w:num>
  <w:num w:numId="24">
    <w:abstractNumId w:val="28"/>
  </w:num>
  <w:num w:numId="2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3"/>
  </w:num>
  <w:num w:numId="28">
    <w:abstractNumId w:val="63"/>
  </w:num>
  <w:num w:numId="29">
    <w:abstractNumId w:val="33"/>
  </w:num>
  <w:num w:numId="30">
    <w:abstractNumId w:val="31"/>
  </w:num>
  <w:num w:numId="31">
    <w:abstractNumId w:val="15"/>
  </w:num>
  <w:num w:numId="32">
    <w:abstractNumId w:val="59"/>
  </w:num>
  <w:num w:numId="33">
    <w:abstractNumId w:val="61"/>
  </w:num>
  <w:num w:numId="34">
    <w:abstractNumId w:val="8"/>
  </w:num>
  <w:num w:numId="35">
    <w:abstractNumId w:val="22"/>
  </w:num>
  <w:num w:numId="36">
    <w:abstractNumId w:val="9"/>
  </w:num>
  <w:num w:numId="37">
    <w:abstractNumId w:val="46"/>
  </w:num>
  <w:num w:numId="38">
    <w:abstractNumId w:val="10"/>
  </w:num>
  <w:num w:numId="39">
    <w:abstractNumId w:val="34"/>
  </w:num>
  <w:num w:numId="40">
    <w:abstractNumId w:val="29"/>
  </w:num>
  <w:num w:numId="41">
    <w:abstractNumId w:val="52"/>
  </w:num>
  <w:num w:numId="42">
    <w:abstractNumId w:val="49"/>
  </w:num>
  <w:num w:numId="43">
    <w:abstractNumId w:val="6"/>
  </w:num>
  <w:num w:numId="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4"/>
  </w:num>
  <w:num w:numId="46">
    <w:abstractNumId w:val="39"/>
  </w:num>
  <w:num w:numId="4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4"/>
  </w:num>
  <w:num w:numId="49">
    <w:abstractNumId w:val="53"/>
  </w:num>
  <w:num w:numId="50">
    <w:abstractNumId w:val="23"/>
    <w:lvlOverride w:ilvl="0">
      <w:startOverride w:val="4"/>
    </w:lvlOverride>
    <w:lvlOverride w:ilvl="1">
      <w:startOverride w:val="5"/>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0"/>
  </w:num>
  <w:num w:numId="52">
    <w:abstractNumId w:val="4"/>
  </w:num>
  <w:num w:numId="53">
    <w:abstractNumId w:val="30"/>
  </w:num>
  <w:num w:numId="54">
    <w:abstractNumId w:val="14"/>
  </w:num>
  <w:num w:numId="55">
    <w:abstractNumId w:val="5"/>
  </w:num>
  <w:num w:numId="56">
    <w:abstractNumId w:val="7"/>
  </w:num>
  <w:num w:numId="57">
    <w:abstractNumId w:val="27"/>
  </w:num>
  <w:num w:numId="58">
    <w:abstractNumId w:val="37"/>
  </w:num>
  <w:num w:numId="59">
    <w:abstractNumId w:val="16"/>
  </w:num>
  <w:num w:numId="60">
    <w:abstractNumId w:val="47"/>
  </w:num>
  <w:num w:numId="61">
    <w:abstractNumId w:val="11"/>
  </w:num>
  <w:num w:numId="62">
    <w:abstractNumId w:val="42"/>
  </w:num>
  <w:num w:numId="63">
    <w:abstractNumId w:val="20"/>
  </w:num>
  <w:num w:numId="64">
    <w:abstractNumId w:val="36"/>
  </w:num>
  <w:num w:numId="65">
    <w:abstractNumId w:val="5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A2B"/>
    <w:rsid w:val="0000083E"/>
    <w:rsid w:val="00004044"/>
    <w:rsid w:val="00006C76"/>
    <w:rsid w:val="00007246"/>
    <w:rsid w:val="000144B8"/>
    <w:rsid w:val="00016684"/>
    <w:rsid w:val="000169DE"/>
    <w:rsid w:val="0001794F"/>
    <w:rsid w:val="00021298"/>
    <w:rsid w:val="000218E0"/>
    <w:rsid w:val="00022E8F"/>
    <w:rsid w:val="000232EE"/>
    <w:rsid w:val="000238BB"/>
    <w:rsid w:val="000258F2"/>
    <w:rsid w:val="00025ACA"/>
    <w:rsid w:val="000319DA"/>
    <w:rsid w:val="0004315F"/>
    <w:rsid w:val="0004713B"/>
    <w:rsid w:val="00050523"/>
    <w:rsid w:val="00054159"/>
    <w:rsid w:val="000577F9"/>
    <w:rsid w:val="00061176"/>
    <w:rsid w:val="00063007"/>
    <w:rsid w:val="00066B2A"/>
    <w:rsid w:val="00071612"/>
    <w:rsid w:val="0007542F"/>
    <w:rsid w:val="000772D8"/>
    <w:rsid w:val="0008079F"/>
    <w:rsid w:val="0008264C"/>
    <w:rsid w:val="00085382"/>
    <w:rsid w:val="00092697"/>
    <w:rsid w:val="0009523B"/>
    <w:rsid w:val="000968C7"/>
    <w:rsid w:val="00097A2B"/>
    <w:rsid w:val="000A053B"/>
    <w:rsid w:val="000A12E1"/>
    <w:rsid w:val="000A2B87"/>
    <w:rsid w:val="000A4DE9"/>
    <w:rsid w:val="000A768C"/>
    <w:rsid w:val="000B0883"/>
    <w:rsid w:val="000B0E72"/>
    <w:rsid w:val="000B127F"/>
    <w:rsid w:val="000B237C"/>
    <w:rsid w:val="000B2C3C"/>
    <w:rsid w:val="000B4D51"/>
    <w:rsid w:val="000B6A3B"/>
    <w:rsid w:val="000B7EA1"/>
    <w:rsid w:val="000C44A5"/>
    <w:rsid w:val="000C67E9"/>
    <w:rsid w:val="000C6E59"/>
    <w:rsid w:val="000C7113"/>
    <w:rsid w:val="000C7EA7"/>
    <w:rsid w:val="000D2ADC"/>
    <w:rsid w:val="000E00BF"/>
    <w:rsid w:val="000E1489"/>
    <w:rsid w:val="000E517C"/>
    <w:rsid w:val="000E5529"/>
    <w:rsid w:val="000E7C49"/>
    <w:rsid w:val="000E7FBD"/>
    <w:rsid w:val="000F0521"/>
    <w:rsid w:val="000F1486"/>
    <w:rsid w:val="000F7BCD"/>
    <w:rsid w:val="00103FF3"/>
    <w:rsid w:val="00107D96"/>
    <w:rsid w:val="001117D9"/>
    <w:rsid w:val="001117E0"/>
    <w:rsid w:val="00120B49"/>
    <w:rsid w:val="001218A4"/>
    <w:rsid w:val="001227A9"/>
    <w:rsid w:val="001237F8"/>
    <w:rsid w:val="001259A6"/>
    <w:rsid w:val="001262EF"/>
    <w:rsid w:val="00141225"/>
    <w:rsid w:val="00145CC9"/>
    <w:rsid w:val="00146EA7"/>
    <w:rsid w:val="00147D7C"/>
    <w:rsid w:val="00150C33"/>
    <w:rsid w:val="001531C5"/>
    <w:rsid w:val="00154EF6"/>
    <w:rsid w:val="00157CD2"/>
    <w:rsid w:val="00166AF1"/>
    <w:rsid w:val="001704B8"/>
    <w:rsid w:val="00171565"/>
    <w:rsid w:val="00171AEE"/>
    <w:rsid w:val="001729F1"/>
    <w:rsid w:val="00175F35"/>
    <w:rsid w:val="0017675E"/>
    <w:rsid w:val="00177039"/>
    <w:rsid w:val="001835C9"/>
    <w:rsid w:val="0018561B"/>
    <w:rsid w:val="0018790D"/>
    <w:rsid w:val="00194720"/>
    <w:rsid w:val="001965C4"/>
    <w:rsid w:val="00196B36"/>
    <w:rsid w:val="001A05AF"/>
    <w:rsid w:val="001A155B"/>
    <w:rsid w:val="001A6838"/>
    <w:rsid w:val="001B194E"/>
    <w:rsid w:val="001B4AC1"/>
    <w:rsid w:val="001C15F9"/>
    <w:rsid w:val="001C2329"/>
    <w:rsid w:val="001C29D9"/>
    <w:rsid w:val="001C4985"/>
    <w:rsid w:val="001D0A52"/>
    <w:rsid w:val="001D119A"/>
    <w:rsid w:val="001D2207"/>
    <w:rsid w:val="001D2292"/>
    <w:rsid w:val="001D4935"/>
    <w:rsid w:val="001D4A86"/>
    <w:rsid w:val="001D5BC9"/>
    <w:rsid w:val="001D6D1C"/>
    <w:rsid w:val="001E028B"/>
    <w:rsid w:val="001E0983"/>
    <w:rsid w:val="001E410C"/>
    <w:rsid w:val="001E54EA"/>
    <w:rsid w:val="001E6A52"/>
    <w:rsid w:val="001F1306"/>
    <w:rsid w:val="001F1845"/>
    <w:rsid w:val="001F2B8C"/>
    <w:rsid w:val="001F3BCA"/>
    <w:rsid w:val="001F48AE"/>
    <w:rsid w:val="001F580C"/>
    <w:rsid w:val="00203A92"/>
    <w:rsid w:val="00204439"/>
    <w:rsid w:val="00205C9A"/>
    <w:rsid w:val="00211FC2"/>
    <w:rsid w:val="00212C7A"/>
    <w:rsid w:val="00213D6B"/>
    <w:rsid w:val="00220961"/>
    <w:rsid w:val="002212D2"/>
    <w:rsid w:val="002221BD"/>
    <w:rsid w:val="00222E69"/>
    <w:rsid w:val="00223D9A"/>
    <w:rsid w:val="002275D9"/>
    <w:rsid w:val="00231393"/>
    <w:rsid w:val="002320C5"/>
    <w:rsid w:val="00233598"/>
    <w:rsid w:val="00234274"/>
    <w:rsid w:val="00237768"/>
    <w:rsid w:val="00242A8E"/>
    <w:rsid w:val="00242BB9"/>
    <w:rsid w:val="00243386"/>
    <w:rsid w:val="002443D9"/>
    <w:rsid w:val="002565FC"/>
    <w:rsid w:val="0026133A"/>
    <w:rsid w:val="00261FB9"/>
    <w:rsid w:val="00262610"/>
    <w:rsid w:val="0027003B"/>
    <w:rsid w:val="00270A99"/>
    <w:rsid w:val="0027344C"/>
    <w:rsid w:val="002750E5"/>
    <w:rsid w:val="00275174"/>
    <w:rsid w:val="002756F7"/>
    <w:rsid w:val="00276670"/>
    <w:rsid w:val="00281AE1"/>
    <w:rsid w:val="00282A5A"/>
    <w:rsid w:val="00284493"/>
    <w:rsid w:val="002857E8"/>
    <w:rsid w:val="00285F5B"/>
    <w:rsid w:val="0029123C"/>
    <w:rsid w:val="002A3CFD"/>
    <w:rsid w:val="002A64E0"/>
    <w:rsid w:val="002A65E2"/>
    <w:rsid w:val="002A71D4"/>
    <w:rsid w:val="002B1681"/>
    <w:rsid w:val="002B2C8E"/>
    <w:rsid w:val="002C4D83"/>
    <w:rsid w:val="002C5B8B"/>
    <w:rsid w:val="002C7BE9"/>
    <w:rsid w:val="002E01D0"/>
    <w:rsid w:val="002E0D6D"/>
    <w:rsid w:val="002E41DC"/>
    <w:rsid w:val="002E56C7"/>
    <w:rsid w:val="002F20F4"/>
    <w:rsid w:val="002F4D18"/>
    <w:rsid w:val="003018ED"/>
    <w:rsid w:val="003055BA"/>
    <w:rsid w:val="00305752"/>
    <w:rsid w:val="003068AE"/>
    <w:rsid w:val="00310552"/>
    <w:rsid w:val="0031172B"/>
    <w:rsid w:val="003126D0"/>
    <w:rsid w:val="00312CA4"/>
    <w:rsid w:val="00315341"/>
    <w:rsid w:val="00315E07"/>
    <w:rsid w:val="003164D6"/>
    <w:rsid w:val="003169A4"/>
    <w:rsid w:val="0031762C"/>
    <w:rsid w:val="00320BFB"/>
    <w:rsid w:val="00322086"/>
    <w:rsid w:val="0032487D"/>
    <w:rsid w:val="0033138E"/>
    <w:rsid w:val="00331A6B"/>
    <w:rsid w:val="00333AB1"/>
    <w:rsid w:val="00333F51"/>
    <w:rsid w:val="00334128"/>
    <w:rsid w:val="00340063"/>
    <w:rsid w:val="0034271E"/>
    <w:rsid w:val="00346835"/>
    <w:rsid w:val="00347B29"/>
    <w:rsid w:val="00351168"/>
    <w:rsid w:val="00351262"/>
    <w:rsid w:val="00357758"/>
    <w:rsid w:val="00362AB1"/>
    <w:rsid w:val="003644FC"/>
    <w:rsid w:val="003646E2"/>
    <w:rsid w:val="003729B8"/>
    <w:rsid w:val="00373950"/>
    <w:rsid w:val="00373C70"/>
    <w:rsid w:val="00375218"/>
    <w:rsid w:val="003754DF"/>
    <w:rsid w:val="0037758D"/>
    <w:rsid w:val="00385C75"/>
    <w:rsid w:val="003866C7"/>
    <w:rsid w:val="00390576"/>
    <w:rsid w:val="00390D8F"/>
    <w:rsid w:val="00392240"/>
    <w:rsid w:val="003A031A"/>
    <w:rsid w:val="003A2144"/>
    <w:rsid w:val="003A2D29"/>
    <w:rsid w:val="003A5DDA"/>
    <w:rsid w:val="003A5E2F"/>
    <w:rsid w:val="003B0088"/>
    <w:rsid w:val="003B3302"/>
    <w:rsid w:val="003B36D5"/>
    <w:rsid w:val="003B4410"/>
    <w:rsid w:val="003B5DF2"/>
    <w:rsid w:val="003B5DFE"/>
    <w:rsid w:val="003C0547"/>
    <w:rsid w:val="003C0FBD"/>
    <w:rsid w:val="003C15EB"/>
    <w:rsid w:val="003D1597"/>
    <w:rsid w:val="003D60BB"/>
    <w:rsid w:val="003D7BA2"/>
    <w:rsid w:val="003E0234"/>
    <w:rsid w:val="003E0450"/>
    <w:rsid w:val="003E1458"/>
    <w:rsid w:val="003E29AC"/>
    <w:rsid w:val="003E31BE"/>
    <w:rsid w:val="003E3B34"/>
    <w:rsid w:val="003E4FF6"/>
    <w:rsid w:val="003F0BD8"/>
    <w:rsid w:val="003F3F98"/>
    <w:rsid w:val="003F40B0"/>
    <w:rsid w:val="003F4E4C"/>
    <w:rsid w:val="003F5634"/>
    <w:rsid w:val="003F790C"/>
    <w:rsid w:val="003F7E15"/>
    <w:rsid w:val="004018C4"/>
    <w:rsid w:val="00401A1B"/>
    <w:rsid w:val="00401DD2"/>
    <w:rsid w:val="00412D94"/>
    <w:rsid w:val="0041657A"/>
    <w:rsid w:val="004168C5"/>
    <w:rsid w:val="0042626C"/>
    <w:rsid w:val="0042641A"/>
    <w:rsid w:val="0042681E"/>
    <w:rsid w:val="004312BD"/>
    <w:rsid w:val="0043159D"/>
    <w:rsid w:val="00431B81"/>
    <w:rsid w:val="00434FAF"/>
    <w:rsid w:val="00441968"/>
    <w:rsid w:val="004431CD"/>
    <w:rsid w:val="0044482D"/>
    <w:rsid w:val="00444F6D"/>
    <w:rsid w:val="004475FD"/>
    <w:rsid w:val="004528A8"/>
    <w:rsid w:val="00471056"/>
    <w:rsid w:val="00475C94"/>
    <w:rsid w:val="00485DA0"/>
    <w:rsid w:val="00487610"/>
    <w:rsid w:val="0049160A"/>
    <w:rsid w:val="00492B0F"/>
    <w:rsid w:val="00494542"/>
    <w:rsid w:val="00496676"/>
    <w:rsid w:val="004A05C8"/>
    <w:rsid w:val="004A1644"/>
    <w:rsid w:val="004A34B2"/>
    <w:rsid w:val="004A3A09"/>
    <w:rsid w:val="004A5DA8"/>
    <w:rsid w:val="004A67C8"/>
    <w:rsid w:val="004A6EC4"/>
    <w:rsid w:val="004B3315"/>
    <w:rsid w:val="004B4F1F"/>
    <w:rsid w:val="004B6021"/>
    <w:rsid w:val="004C365F"/>
    <w:rsid w:val="004C3B61"/>
    <w:rsid w:val="004C5CCD"/>
    <w:rsid w:val="004D1308"/>
    <w:rsid w:val="004D1C94"/>
    <w:rsid w:val="004D2BA9"/>
    <w:rsid w:val="004E01AB"/>
    <w:rsid w:val="004E0D81"/>
    <w:rsid w:val="004E1AD5"/>
    <w:rsid w:val="004E27BF"/>
    <w:rsid w:val="004F52E9"/>
    <w:rsid w:val="004F7B9F"/>
    <w:rsid w:val="004F7EAA"/>
    <w:rsid w:val="005042F6"/>
    <w:rsid w:val="00506671"/>
    <w:rsid w:val="00507CEB"/>
    <w:rsid w:val="005106DC"/>
    <w:rsid w:val="005167AF"/>
    <w:rsid w:val="00523BB3"/>
    <w:rsid w:val="00526FBE"/>
    <w:rsid w:val="00531C94"/>
    <w:rsid w:val="005336FE"/>
    <w:rsid w:val="00535CD8"/>
    <w:rsid w:val="00540CB2"/>
    <w:rsid w:val="0054230B"/>
    <w:rsid w:val="005427C7"/>
    <w:rsid w:val="0054536F"/>
    <w:rsid w:val="00547529"/>
    <w:rsid w:val="005506DC"/>
    <w:rsid w:val="00552A5D"/>
    <w:rsid w:val="0055360C"/>
    <w:rsid w:val="00561410"/>
    <w:rsid w:val="00564159"/>
    <w:rsid w:val="005651E1"/>
    <w:rsid w:val="00567E6C"/>
    <w:rsid w:val="005739BA"/>
    <w:rsid w:val="005742F1"/>
    <w:rsid w:val="005756C0"/>
    <w:rsid w:val="005804A3"/>
    <w:rsid w:val="00584D8B"/>
    <w:rsid w:val="00590FD4"/>
    <w:rsid w:val="005926DF"/>
    <w:rsid w:val="00592F74"/>
    <w:rsid w:val="005947FB"/>
    <w:rsid w:val="005949D4"/>
    <w:rsid w:val="005A0957"/>
    <w:rsid w:val="005A2582"/>
    <w:rsid w:val="005A32CB"/>
    <w:rsid w:val="005A435D"/>
    <w:rsid w:val="005B1E30"/>
    <w:rsid w:val="005B65DC"/>
    <w:rsid w:val="005C1496"/>
    <w:rsid w:val="005C18EC"/>
    <w:rsid w:val="005C6851"/>
    <w:rsid w:val="005C7EA6"/>
    <w:rsid w:val="005D7301"/>
    <w:rsid w:val="005E0820"/>
    <w:rsid w:val="005E372A"/>
    <w:rsid w:val="005E7619"/>
    <w:rsid w:val="005F35D2"/>
    <w:rsid w:val="0060192F"/>
    <w:rsid w:val="006023AD"/>
    <w:rsid w:val="0060537B"/>
    <w:rsid w:val="00612858"/>
    <w:rsid w:val="00612C3E"/>
    <w:rsid w:val="0061462A"/>
    <w:rsid w:val="00614B30"/>
    <w:rsid w:val="00620DD2"/>
    <w:rsid w:val="00621E1B"/>
    <w:rsid w:val="0062304A"/>
    <w:rsid w:val="00624A01"/>
    <w:rsid w:val="00625977"/>
    <w:rsid w:val="00626ABE"/>
    <w:rsid w:val="00633C71"/>
    <w:rsid w:val="006348E7"/>
    <w:rsid w:val="00636065"/>
    <w:rsid w:val="0063712E"/>
    <w:rsid w:val="00640CB5"/>
    <w:rsid w:val="00642DA3"/>
    <w:rsid w:val="00643C91"/>
    <w:rsid w:val="0064682D"/>
    <w:rsid w:val="00650236"/>
    <w:rsid w:val="006516FB"/>
    <w:rsid w:val="00652FF2"/>
    <w:rsid w:val="00657FA6"/>
    <w:rsid w:val="00660398"/>
    <w:rsid w:val="00661019"/>
    <w:rsid w:val="00661A04"/>
    <w:rsid w:val="006733D0"/>
    <w:rsid w:val="00682784"/>
    <w:rsid w:val="0068476D"/>
    <w:rsid w:val="00684CFA"/>
    <w:rsid w:val="00687615"/>
    <w:rsid w:val="00687E77"/>
    <w:rsid w:val="006908BE"/>
    <w:rsid w:val="006908FB"/>
    <w:rsid w:val="00692C18"/>
    <w:rsid w:val="0069462C"/>
    <w:rsid w:val="006975E2"/>
    <w:rsid w:val="006A16C3"/>
    <w:rsid w:val="006A365D"/>
    <w:rsid w:val="006A3E9E"/>
    <w:rsid w:val="006B0C7B"/>
    <w:rsid w:val="006B163B"/>
    <w:rsid w:val="006B551B"/>
    <w:rsid w:val="006B6D7D"/>
    <w:rsid w:val="006C2B6D"/>
    <w:rsid w:val="006C4F7F"/>
    <w:rsid w:val="006C57AC"/>
    <w:rsid w:val="006C7482"/>
    <w:rsid w:val="006D5D59"/>
    <w:rsid w:val="006D6C05"/>
    <w:rsid w:val="006D76BD"/>
    <w:rsid w:val="006E10F7"/>
    <w:rsid w:val="006E3B91"/>
    <w:rsid w:val="006E3BC2"/>
    <w:rsid w:val="006E42F7"/>
    <w:rsid w:val="006E75C7"/>
    <w:rsid w:val="006E77F9"/>
    <w:rsid w:val="006F0005"/>
    <w:rsid w:val="006F00A2"/>
    <w:rsid w:val="006F0EBC"/>
    <w:rsid w:val="006F23F5"/>
    <w:rsid w:val="006F4EC2"/>
    <w:rsid w:val="00701269"/>
    <w:rsid w:val="00702028"/>
    <w:rsid w:val="00703D98"/>
    <w:rsid w:val="0070438B"/>
    <w:rsid w:val="00705450"/>
    <w:rsid w:val="00706840"/>
    <w:rsid w:val="00711043"/>
    <w:rsid w:val="00713520"/>
    <w:rsid w:val="007226F9"/>
    <w:rsid w:val="00722BF1"/>
    <w:rsid w:val="00722E38"/>
    <w:rsid w:val="007266EF"/>
    <w:rsid w:val="00727FA3"/>
    <w:rsid w:val="00731091"/>
    <w:rsid w:val="00732B6C"/>
    <w:rsid w:val="0073641D"/>
    <w:rsid w:val="007371AC"/>
    <w:rsid w:val="0074345D"/>
    <w:rsid w:val="00747609"/>
    <w:rsid w:val="00753C99"/>
    <w:rsid w:val="007562AD"/>
    <w:rsid w:val="00761804"/>
    <w:rsid w:val="00762445"/>
    <w:rsid w:val="007667DD"/>
    <w:rsid w:val="007720D3"/>
    <w:rsid w:val="00780206"/>
    <w:rsid w:val="00781750"/>
    <w:rsid w:val="00781887"/>
    <w:rsid w:val="00784CA5"/>
    <w:rsid w:val="00786413"/>
    <w:rsid w:val="007905A4"/>
    <w:rsid w:val="007911DC"/>
    <w:rsid w:val="0079185C"/>
    <w:rsid w:val="007932A5"/>
    <w:rsid w:val="00795B3B"/>
    <w:rsid w:val="00797BE3"/>
    <w:rsid w:val="007A0A3F"/>
    <w:rsid w:val="007A1320"/>
    <w:rsid w:val="007A1BB0"/>
    <w:rsid w:val="007A1D4F"/>
    <w:rsid w:val="007A509E"/>
    <w:rsid w:val="007A5F7B"/>
    <w:rsid w:val="007A7062"/>
    <w:rsid w:val="007B2C10"/>
    <w:rsid w:val="007B4681"/>
    <w:rsid w:val="007B49EE"/>
    <w:rsid w:val="007B70EF"/>
    <w:rsid w:val="007C2C92"/>
    <w:rsid w:val="007C7B86"/>
    <w:rsid w:val="007D3E3E"/>
    <w:rsid w:val="007D717C"/>
    <w:rsid w:val="007E23B0"/>
    <w:rsid w:val="007E3AB2"/>
    <w:rsid w:val="007E3C0C"/>
    <w:rsid w:val="007F48ED"/>
    <w:rsid w:val="007F7874"/>
    <w:rsid w:val="00801128"/>
    <w:rsid w:val="008019E8"/>
    <w:rsid w:val="008032A3"/>
    <w:rsid w:val="008038DC"/>
    <w:rsid w:val="0081385C"/>
    <w:rsid w:val="008231C5"/>
    <w:rsid w:val="00826B34"/>
    <w:rsid w:val="0082784C"/>
    <w:rsid w:val="0083089D"/>
    <w:rsid w:val="00833A0B"/>
    <w:rsid w:val="00835ED1"/>
    <w:rsid w:val="008379DE"/>
    <w:rsid w:val="008402C7"/>
    <w:rsid w:val="00845CBB"/>
    <w:rsid w:val="00845EBF"/>
    <w:rsid w:val="0085626F"/>
    <w:rsid w:val="008607EF"/>
    <w:rsid w:val="00861019"/>
    <w:rsid w:val="008648F1"/>
    <w:rsid w:val="008667E4"/>
    <w:rsid w:val="00867199"/>
    <w:rsid w:val="008734EC"/>
    <w:rsid w:val="0087586E"/>
    <w:rsid w:val="0087603E"/>
    <w:rsid w:val="0087621E"/>
    <w:rsid w:val="008806C8"/>
    <w:rsid w:val="00880F65"/>
    <w:rsid w:val="008811D8"/>
    <w:rsid w:val="0088525F"/>
    <w:rsid w:val="00893D93"/>
    <w:rsid w:val="0089685F"/>
    <w:rsid w:val="008B030A"/>
    <w:rsid w:val="008B07C1"/>
    <w:rsid w:val="008B1838"/>
    <w:rsid w:val="008B1939"/>
    <w:rsid w:val="008B401D"/>
    <w:rsid w:val="008B4812"/>
    <w:rsid w:val="008C33D1"/>
    <w:rsid w:val="008D0099"/>
    <w:rsid w:val="008D03D8"/>
    <w:rsid w:val="008D1F26"/>
    <w:rsid w:val="008D37AF"/>
    <w:rsid w:val="008E0108"/>
    <w:rsid w:val="008E0BBC"/>
    <w:rsid w:val="008E14C8"/>
    <w:rsid w:val="008E2066"/>
    <w:rsid w:val="008E5E6F"/>
    <w:rsid w:val="008F169D"/>
    <w:rsid w:val="008F20AF"/>
    <w:rsid w:val="008F276E"/>
    <w:rsid w:val="008F440A"/>
    <w:rsid w:val="008F5E5B"/>
    <w:rsid w:val="008F6E80"/>
    <w:rsid w:val="00904588"/>
    <w:rsid w:val="009045B8"/>
    <w:rsid w:val="00905447"/>
    <w:rsid w:val="00905C69"/>
    <w:rsid w:val="009124A8"/>
    <w:rsid w:val="00913595"/>
    <w:rsid w:val="009144FA"/>
    <w:rsid w:val="00920F37"/>
    <w:rsid w:val="009226B7"/>
    <w:rsid w:val="00924CFA"/>
    <w:rsid w:val="00926D81"/>
    <w:rsid w:val="00931EDF"/>
    <w:rsid w:val="00937EDD"/>
    <w:rsid w:val="0094505E"/>
    <w:rsid w:val="0094796B"/>
    <w:rsid w:val="00950BFF"/>
    <w:rsid w:val="0095188B"/>
    <w:rsid w:val="00952AAA"/>
    <w:rsid w:val="00956104"/>
    <w:rsid w:val="009569BE"/>
    <w:rsid w:val="00957391"/>
    <w:rsid w:val="0096049F"/>
    <w:rsid w:val="00961440"/>
    <w:rsid w:val="009620DB"/>
    <w:rsid w:val="00976C48"/>
    <w:rsid w:val="0097744F"/>
    <w:rsid w:val="0099383A"/>
    <w:rsid w:val="00994A86"/>
    <w:rsid w:val="009958B3"/>
    <w:rsid w:val="00995B1D"/>
    <w:rsid w:val="00995BA6"/>
    <w:rsid w:val="009966B2"/>
    <w:rsid w:val="009A09AE"/>
    <w:rsid w:val="009A13BF"/>
    <w:rsid w:val="009A1745"/>
    <w:rsid w:val="009A385B"/>
    <w:rsid w:val="009A79A2"/>
    <w:rsid w:val="009B2983"/>
    <w:rsid w:val="009B4A2D"/>
    <w:rsid w:val="009B5D9C"/>
    <w:rsid w:val="009B5F54"/>
    <w:rsid w:val="009B76E7"/>
    <w:rsid w:val="009B7A80"/>
    <w:rsid w:val="009C1307"/>
    <w:rsid w:val="009C2507"/>
    <w:rsid w:val="009C27DE"/>
    <w:rsid w:val="009C3F7B"/>
    <w:rsid w:val="009C4940"/>
    <w:rsid w:val="009C5017"/>
    <w:rsid w:val="009C5149"/>
    <w:rsid w:val="009C52C4"/>
    <w:rsid w:val="009C7DD7"/>
    <w:rsid w:val="009D291C"/>
    <w:rsid w:val="009D7C86"/>
    <w:rsid w:val="009E043B"/>
    <w:rsid w:val="009E0D30"/>
    <w:rsid w:val="009E21D5"/>
    <w:rsid w:val="009E415E"/>
    <w:rsid w:val="009F0925"/>
    <w:rsid w:val="009F37F4"/>
    <w:rsid w:val="00A044D8"/>
    <w:rsid w:val="00A06B8A"/>
    <w:rsid w:val="00A07AC2"/>
    <w:rsid w:val="00A108CA"/>
    <w:rsid w:val="00A112CD"/>
    <w:rsid w:val="00A117B5"/>
    <w:rsid w:val="00A208B2"/>
    <w:rsid w:val="00A2572B"/>
    <w:rsid w:val="00A26570"/>
    <w:rsid w:val="00A40851"/>
    <w:rsid w:val="00A42214"/>
    <w:rsid w:val="00A43786"/>
    <w:rsid w:val="00A46864"/>
    <w:rsid w:val="00A52324"/>
    <w:rsid w:val="00A53C73"/>
    <w:rsid w:val="00A57218"/>
    <w:rsid w:val="00A607DD"/>
    <w:rsid w:val="00A609B9"/>
    <w:rsid w:val="00A62350"/>
    <w:rsid w:val="00A6412C"/>
    <w:rsid w:val="00A64BE7"/>
    <w:rsid w:val="00A70667"/>
    <w:rsid w:val="00A7123F"/>
    <w:rsid w:val="00A72FF4"/>
    <w:rsid w:val="00A7654F"/>
    <w:rsid w:val="00A800E9"/>
    <w:rsid w:val="00A81DCD"/>
    <w:rsid w:val="00A822C9"/>
    <w:rsid w:val="00A825F6"/>
    <w:rsid w:val="00A9102F"/>
    <w:rsid w:val="00A92500"/>
    <w:rsid w:val="00A94862"/>
    <w:rsid w:val="00A97B38"/>
    <w:rsid w:val="00A97D8A"/>
    <w:rsid w:val="00AA3566"/>
    <w:rsid w:val="00AA5DDF"/>
    <w:rsid w:val="00AB07AB"/>
    <w:rsid w:val="00AB4828"/>
    <w:rsid w:val="00AB548D"/>
    <w:rsid w:val="00AB684C"/>
    <w:rsid w:val="00AC397D"/>
    <w:rsid w:val="00AC4B93"/>
    <w:rsid w:val="00AC5DB0"/>
    <w:rsid w:val="00AD0E06"/>
    <w:rsid w:val="00AD35E5"/>
    <w:rsid w:val="00AD52C6"/>
    <w:rsid w:val="00AD6572"/>
    <w:rsid w:val="00AE22C2"/>
    <w:rsid w:val="00AE22F4"/>
    <w:rsid w:val="00AF21C6"/>
    <w:rsid w:val="00AF40A0"/>
    <w:rsid w:val="00B00AC7"/>
    <w:rsid w:val="00B0146A"/>
    <w:rsid w:val="00B0158A"/>
    <w:rsid w:val="00B02315"/>
    <w:rsid w:val="00B05A95"/>
    <w:rsid w:val="00B077BF"/>
    <w:rsid w:val="00B07D27"/>
    <w:rsid w:val="00B1524E"/>
    <w:rsid w:val="00B2302A"/>
    <w:rsid w:val="00B318DB"/>
    <w:rsid w:val="00B34A9E"/>
    <w:rsid w:val="00B35147"/>
    <w:rsid w:val="00B41210"/>
    <w:rsid w:val="00B437BE"/>
    <w:rsid w:val="00B4552E"/>
    <w:rsid w:val="00B523B3"/>
    <w:rsid w:val="00B5361C"/>
    <w:rsid w:val="00B5395B"/>
    <w:rsid w:val="00B55E44"/>
    <w:rsid w:val="00B6541C"/>
    <w:rsid w:val="00B67088"/>
    <w:rsid w:val="00B70D3A"/>
    <w:rsid w:val="00B73368"/>
    <w:rsid w:val="00B75AF0"/>
    <w:rsid w:val="00B75E05"/>
    <w:rsid w:val="00B7675F"/>
    <w:rsid w:val="00B8029B"/>
    <w:rsid w:val="00B86CAD"/>
    <w:rsid w:val="00B871C7"/>
    <w:rsid w:val="00B9134F"/>
    <w:rsid w:val="00B9196B"/>
    <w:rsid w:val="00B95D72"/>
    <w:rsid w:val="00BA049A"/>
    <w:rsid w:val="00BA18A2"/>
    <w:rsid w:val="00BA7948"/>
    <w:rsid w:val="00BA7FB6"/>
    <w:rsid w:val="00BB13FD"/>
    <w:rsid w:val="00BB23C3"/>
    <w:rsid w:val="00BB3422"/>
    <w:rsid w:val="00BB3996"/>
    <w:rsid w:val="00BB4403"/>
    <w:rsid w:val="00BC22E7"/>
    <w:rsid w:val="00BC491E"/>
    <w:rsid w:val="00BC4E1C"/>
    <w:rsid w:val="00BD139B"/>
    <w:rsid w:val="00BD26F5"/>
    <w:rsid w:val="00BF39C8"/>
    <w:rsid w:val="00BF3D28"/>
    <w:rsid w:val="00C036A6"/>
    <w:rsid w:val="00C10B43"/>
    <w:rsid w:val="00C13274"/>
    <w:rsid w:val="00C16EF1"/>
    <w:rsid w:val="00C20994"/>
    <w:rsid w:val="00C2485D"/>
    <w:rsid w:val="00C24CF4"/>
    <w:rsid w:val="00C322D7"/>
    <w:rsid w:val="00C372B9"/>
    <w:rsid w:val="00C42E0A"/>
    <w:rsid w:val="00C4383B"/>
    <w:rsid w:val="00C4390D"/>
    <w:rsid w:val="00C439D3"/>
    <w:rsid w:val="00C444DA"/>
    <w:rsid w:val="00C4669E"/>
    <w:rsid w:val="00C51A69"/>
    <w:rsid w:val="00C554A6"/>
    <w:rsid w:val="00C55C48"/>
    <w:rsid w:val="00C60D3A"/>
    <w:rsid w:val="00C63041"/>
    <w:rsid w:val="00C632A4"/>
    <w:rsid w:val="00C635A5"/>
    <w:rsid w:val="00C65F46"/>
    <w:rsid w:val="00C66E9A"/>
    <w:rsid w:val="00C7093E"/>
    <w:rsid w:val="00C72231"/>
    <w:rsid w:val="00C73E77"/>
    <w:rsid w:val="00C74ACD"/>
    <w:rsid w:val="00C81328"/>
    <w:rsid w:val="00C83DA7"/>
    <w:rsid w:val="00C851B4"/>
    <w:rsid w:val="00C8778C"/>
    <w:rsid w:val="00C87CD8"/>
    <w:rsid w:val="00C91D3E"/>
    <w:rsid w:val="00C927F3"/>
    <w:rsid w:val="00C93AF3"/>
    <w:rsid w:val="00C95288"/>
    <w:rsid w:val="00C96750"/>
    <w:rsid w:val="00C97E41"/>
    <w:rsid w:val="00CA0C40"/>
    <w:rsid w:val="00CA52F8"/>
    <w:rsid w:val="00CA5F01"/>
    <w:rsid w:val="00CB627B"/>
    <w:rsid w:val="00CB6D11"/>
    <w:rsid w:val="00CC1C49"/>
    <w:rsid w:val="00CC2B28"/>
    <w:rsid w:val="00CC40CB"/>
    <w:rsid w:val="00CD1CB8"/>
    <w:rsid w:val="00CD24F4"/>
    <w:rsid w:val="00CD329D"/>
    <w:rsid w:val="00CD67B6"/>
    <w:rsid w:val="00CF7F81"/>
    <w:rsid w:val="00D061D6"/>
    <w:rsid w:val="00D10138"/>
    <w:rsid w:val="00D10AE2"/>
    <w:rsid w:val="00D11094"/>
    <w:rsid w:val="00D11BC8"/>
    <w:rsid w:val="00D14F0A"/>
    <w:rsid w:val="00D26371"/>
    <w:rsid w:val="00D26DC3"/>
    <w:rsid w:val="00D27FD6"/>
    <w:rsid w:val="00D34097"/>
    <w:rsid w:val="00D343A6"/>
    <w:rsid w:val="00D35158"/>
    <w:rsid w:val="00D404B7"/>
    <w:rsid w:val="00D41E0B"/>
    <w:rsid w:val="00D43273"/>
    <w:rsid w:val="00D435D5"/>
    <w:rsid w:val="00D4393B"/>
    <w:rsid w:val="00D45205"/>
    <w:rsid w:val="00D46217"/>
    <w:rsid w:val="00D52640"/>
    <w:rsid w:val="00D53806"/>
    <w:rsid w:val="00D54AB3"/>
    <w:rsid w:val="00D60A08"/>
    <w:rsid w:val="00D64F5B"/>
    <w:rsid w:val="00D74577"/>
    <w:rsid w:val="00D76BE6"/>
    <w:rsid w:val="00D779DC"/>
    <w:rsid w:val="00D80AAC"/>
    <w:rsid w:val="00D81F67"/>
    <w:rsid w:val="00D83A4F"/>
    <w:rsid w:val="00D8587C"/>
    <w:rsid w:val="00D86A4F"/>
    <w:rsid w:val="00D9142B"/>
    <w:rsid w:val="00D92893"/>
    <w:rsid w:val="00D92ACA"/>
    <w:rsid w:val="00D96BB1"/>
    <w:rsid w:val="00D9728F"/>
    <w:rsid w:val="00DA1DD4"/>
    <w:rsid w:val="00DA2054"/>
    <w:rsid w:val="00DA4A23"/>
    <w:rsid w:val="00DA5287"/>
    <w:rsid w:val="00DA791E"/>
    <w:rsid w:val="00DB2147"/>
    <w:rsid w:val="00DB2828"/>
    <w:rsid w:val="00DB2E46"/>
    <w:rsid w:val="00DB33D5"/>
    <w:rsid w:val="00DB5094"/>
    <w:rsid w:val="00DB5BBF"/>
    <w:rsid w:val="00DC2E4C"/>
    <w:rsid w:val="00DC7438"/>
    <w:rsid w:val="00DD6C39"/>
    <w:rsid w:val="00DE405C"/>
    <w:rsid w:val="00DE4281"/>
    <w:rsid w:val="00DE557A"/>
    <w:rsid w:val="00DE7903"/>
    <w:rsid w:val="00DF1B70"/>
    <w:rsid w:val="00DF2272"/>
    <w:rsid w:val="00DF2CA6"/>
    <w:rsid w:val="00DF6303"/>
    <w:rsid w:val="00DF78AD"/>
    <w:rsid w:val="00DF7909"/>
    <w:rsid w:val="00E01172"/>
    <w:rsid w:val="00E05B91"/>
    <w:rsid w:val="00E079D7"/>
    <w:rsid w:val="00E115A9"/>
    <w:rsid w:val="00E14D6F"/>
    <w:rsid w:val="00E20718"/>
    <w:rsid w:val="00E222DA"/>
    <w:rsid w:val="00E233EF"/>
    <w:rsid w:val="00E23718"/>
    <w:rsid w:val="00E23765"/>
    <w:rsid w:val="00E244FA"/>
    <w:rsid w:val="00E249C8"/>
    <w:rsid w:val="00E25ED4"/>
    <w:rsid w:val="00E30AA1"/>
    <w:rsid w:val="00E31726"/>
    <w:rsid w:val="00E32204"/>
    <w:rsid w:val="00E379FF"/>
    <w:rsid w:val="00E37B39"/>
    <w:rsid w:val="00E40F82"/>
    <w:rsid w:val="00E5218A"/>
    <w:rsid w:val="00E560D9"/>
    <w:rsid w:val="00E602D2"/>
    <w:rsid w:val="00E609EB"/>
    <w:rsid w:val="00E60B8E"/>
    <w:rsid w:val="00E60D80"/>
    <w:rsid w:val="00E61934"/>
    <w:rsid w:val="00E61DFF"/>
    <w:rsid w:val="00E62658"/>
    <w:rsid w:val="00E65403"/>
    <w:rsid w:val="00E66146"/>
    <w:rsid w:val="00E70C5C"/>
    <w:rsid w:val="00E71220"/>
    <w:rsid w:val="00E7356D"/>
    <w:rsid w:val="00E80F16"/>
    <w:rsid w:val="00E83DD8"/>
    <w:rsid w:val="00E84548"/>
    <w:rsid w:val="00E84A45"/>
    <w:rsid w:val="00E9018C"/>
    <w:rsid w:val="00E90BCD"/>
    <w:rsid w:val="00E93239"/>
    <w:rsid w:val="00E96F75"/>
    <w:rsid w:val="00E974B4"/>
    <w:rsid w:val="00EB48B2"/>
    <w:rsid w:val="00EB7B97"/>
    <w:rsid w:val="00EC0FA9"/>
    <w:rsid w:val="00EC1210"/>
    <w:rsid w:val="00EC56FE"/>
    <w:rsid w:val="00ED18C4"/>
    <w:rsid w:val="00ED3034"/>
    <w:rsid w:val="00ED4775"/>
    <w:rsid w:val="00ED4C1F"/>
    <w:rsid w:val="00ED594B"/>
    <w:rsid w:val="00EE0394"/>
    <w:rsid w:val="00EE104C"/>
    <w:rsid w:val="00EE433F"/>
    <w:rsid w:val="00EE5C8A"/>
    <w:rsid w:val="00EF55E1"/>
    <w:rsid w:val="00EF5820"/>
    <w:rsid w:val="00EF7CE7"/>
    <w:rsid w:val="00F004C2"/>
    <w:rsid w:val="00F017B4"/>
    <w:rsid w:val="00F048CA"/>
    <w:rsid w:val="00F065E3"/>
    <w:rsid w:val="00F10954"/>
    <w:rsid w:val="00F122F4"/>
    <w:rsid w:val="00F220F6"/>
    <w:rsid w:val="00F22AC6"/>
    <w:rsid w:val="00F235A8"/>
    <w:rsid w:val="00F2796D"/>
    <w:rsid w:val="00F35251"/>
    <w:rsid w:val="00F41FE4"/>
    <w:rsid w:val="00F435DA"/>
    <w:rsid w:val="00F44E10"/>
    <w:rsid w:val="00F4623D"/>
    <w:rsid w:val="00F46A3F"/>
    <w:rsid w:val="00F470CB"/>
    <w:rsid w:val="00F50929"/>
    <w:rsid w:val="00F50F53"/>
    <w:rsid w:val="00F51A58"/>
    <w:rsid w:val="00F52C56"/>
    <w:rsid w:val="00F54223"/>
    <w:rsid w:val="00F550CE"/>
    <w:rsid w:val="00F55432"/>
    <w:rsid w:val="00F55A24"/>
    <w:rsid w:val="00F55A6C"/>
    <w:rsid w:val="00F5753C"/>
    <w:rsid w:val="00F600D1"/>
    <w:rsid w:val="00F60821"/>
    <w:rsid w:val="00F60FFD"/>
    <w:rsid w:val="00F614DB"/>
    <w:rsid w:val="00F65113"/>
    <w:rsid w:val="00F651E6"/>
    <w:rsid w:val="00F6540E"/>
    <w:rsid w:val="00F659CC"/>
    <w:rsid w:val="00F66623"/>
    <w:rsid w:val="00F72865"/>
    <w:rsid w:val="00F77657"/>
    <w:rsid w:val="00F811BD"/>
    <w:rsid w:val="00F8713A"/>
    <w:rsid w:val="00F90215"/>
    <w:rsid w:val="00F930FE"/>
    <w:rsid w:val="00F93CFD"/>
    <w:rsid w:val="00F941FA"/>
    <w:rsid w:val="00F9713C"/>
    <w:rsid w:val="00FA1D5C"/>
    <w:rsid w:val="00FA3344"/>
    <w:rsid w:val="00FA6B31"/>
    <w:rsid w:val="00FB0EA6"/>
    <w:rsid w:val="00FB13D0"/>
    <w:rsid w:val="00FB2851"/>
    <w:rsid w:val="00FB3D42"/>
    <w:rsid w:val="00FB5A10"/>
    <w:rsid w:val="00FB6962"/>
    <w:rsid w:val="00FC3640"/>
    <w:rsid w:val="00FC5F88"/>
    <w:rsid w:val="00FC6334"/>
    <w:rsid w:val="00FC6C1C"/>
    <w:rsid w:val="00FC6C4D"/>
    <w:rsid w:val="00FC719B"/>
    <w:rsid w:val="00FC7841"/>
    <w:rsid w:val="00FC7B0C"/>
    <w:rsid w:val="00FD0090"/>
    <w:rsid w:val="00FD0B52"/>
    <w:rsid w:val="00FD2BF3"/>
    <w:rsid w:val="00FD32CD"/>
    <w:rsid w:val="00FD4A81"/>
    <w:rsid w:val="00FD6A78"/>
    <w:rsid w:val="00FD6AF1"/>
    <w:rsid w:val="00FD76EE"/>
    <w:rsid w:val="00FE2D91"/>
    <w:rsid w:val="00FE49F9"/>
    <w:rsid w:val="00FE731C"/>
    <w:rsid w:val="00FF0A20"/>
    <w:rsid w:val="00FF15AD"/>
    <w:rsid w:val="00FF2D90"/>
    <w:rsid w:val="00FF72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1C9FEA"/>
  <w15:chartTrackingRefBased/>
  <w15:docId w15:val="{665B6F47-0775-4F36-BA46-C0EE1697D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671"/>
    <w:rPr>
      <w:sz w:val="24"/>
      <w:szCs w:val="24"/>
      <w:lang w:eastAsia="en-GB"/>
    </w:rPr>
  </w:style>
  <w:style w:type="paragraph" w:styleId="Heading1">
    <w:name w:val="heading 1"/>
    <w:basedOn w:val="Normal"/>
    <w:next w:val="Normal"/>
    <w:qFormat/>
    <w:pPr>
      <w:keepNext/>
      <w:numPr>
        <w:numId w:val="28"/>
      </w:numPr>
      <w:autoSpaceDE w:val="0"/>
      <w:autoSpaceDN w:val="0"/>
      <w:adjustRightInd w:val="0"/>
      <w:jc w:val="center"/>
      <w:outlineLvl w:val="0"/>
    </w:pPr>
    <w:rPr>
      <w:b/>
      <w:bCs/>
      <w:sz w:val="22"/>
      <w:szCs w:val="22"/>
    </w:rPr>
  </w:style>
  <w:style w:type="paragraph" w:styleId="Heading2">
    <w:name w:val="heading 2"/>
    <w:basedOn w:val="Normal"/>
    <w:next w:val="Normal"/>
    <w:link w:val="Heading2Char"/>
    <w:qFormat/>
    <w:rsid w:val="00E974B4"/>
    <w:pPr>
      <w:keepNext/>
      <w:spacing w:before="120" w:after="120"/>
      <w:outlineLvl w:val="1"/>
    </w:pPr>
    <w:rPr>
      <w:rFonts w:ascii="Tahoma" w:hAnsi="Tahoma" w:cs="Tahoma"/>
      <w:b/>
      <w:bCs/>
      <w:sz w:val="22"/>
      <w:szCs w:val="22"/>
    </w:rPr>
  </w:style>
  <w:style w:type="paragraph" w:styleId="Heading3">
    <w:name w:val="heading 3"/>
    <w:basedOn w:val="Normal"/>
    <w:next w:val="Normal"/>
    <w:link w:val="Heading3Char"/>
    <w:uiPriority w:val="9"/>
    <w:semiHidden/>
    <w:unhideWhenUsed/>
    <w:qFormat/>
    <w:rsid w:val="00C60D3A"/>
    <w:pPr>
      <w:keepNext/>
      <w:spacing w:before="240" w:after="60"/>
      <w:outlineLvl w:val="2"/>
    </w:pPr>
    <w:rPr>
      <w:rFonts w:ascii="Calibri Light" w:hAnsi="Calibri Light"/>
      <w:b/>
      <w:bCs/>
      <w:sz w:val="26"/>
      <w:szCs w:val="26"/>
    </w:rPr>
  </w:style>
  <w:style w:type="paragraph" w:styleId="Heading9">
    <w:name w:val="heading 9"/>
    <w:basedOn w:val="Normal"/>
    <w:next w:val="Normal"/>
    <w:link w:val="Heading9Char"/>
    <w:uiPriority w:val="9"/>
    <w:qFormat/>
    <w:rsid w:val="004A6EC4"/>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974B4"/>
    <w:rPr>
      <w:rFonts w:ascii="Tahoma" w:hAnsi="Tahoma" w:cs="Tahoma"/>
      <w:b/>
      <w:bCs/>
      <w:sz w:val="22"/>
      <w:szCs w:val="22"/>
      <w:lang w:val="lv-LV" w:eastAsia="en-GB"/>
    </w:rPr>
  </w:style>
  <w:style w:type="character" w:customStyle="1" w:styleId="Heading9Char">
    <w:name w:val="Heading 9 Char"/>
    <w:link w:val="Heading9"/>
    <w:uiPriority w:val="9"/>
    <w:semiHidden/>
    <w:rsid w:val="004A6EC4"/>
    <w:rPr>
      <w:rFonts w:ascii="Cambria" w:eastAsia="Times New Roman" w:hAnsi="Cambria" w:cs="Times New Roman"/>
      <w:sz w:val="22"/>
      <w:szCs w:val="22"/>
      <w:lang w:val="en-GB"/>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uiPriority w:val="99"/>
    <w:rsid w:val="00642DA3"/>
    <w:rPr>
      <w:sz w:val="24"/>
      <w:szCs w:val="24"/>
      <w:lang w:val="en-GB"/>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qFormat/>
    <w:rsid w:val="00B0146A"/>
    <w:rPr>
      <w:sz w:val="24"/>
      <w:szCs w:val="24"/>
      <w:lang w:val="en-GB" w:eastAsia="en-US"/>
    </w:rPr>
  </w:style>
  <w:style w:type="character" w:styleId="PageNumber">
    <w:name w:val="page number"/>
    <w:basedOn w:val="DefaultParagraphFont"/>
    <w:semiHidden/>
  </w:style>
  <w:style w:type="paragraph" w:styleId="BodyText">
    <w:name w:val="Body Text"/>
    <w:basedOn w:val="Normal"/>
    <w:semiHidden/>
    <w:pPr>
      <w:autoSpaceDE w:val="0"/>
      <w:autoSpaceDN w:val="0"/>
      <w:adjustRightInd w:val="0"/>
      <w:jc w:val="center"/>
    </w:pPr>
    <w:rPr>
      <w:b/>
      <w:bCs/>
      <w:spacing w:val="200"/>
      <w:sz w:val="26"/>
      <w:szCs w:val="26"/>
    </w:rPr>
  </w:style>
  <w:style w:type="paragraph" w:customStyle="1" w:styleId="Sarakstarindkopa1">
    <w:name w:val="Saraksta rindkopa1"/>
    <w:basedOn w:val="Normal"/>
    <w:uiPriority w:val="34"/>
    <w:qFormat/>
    <w:rsid w:val="00097A2B"/>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BD139B"/>
    <w:rPr>
      <w:color w:val="0000FF"/>
      <w:u w:val="single"/>
    </w:rPr>
  </w:style>
  <w:style w:type="paragraph" w:styleId="BalloonText">
    <w:name w:val="Balloon Text"/>
    <w:basedOn w:val="Normal"/>
    <w:link w:val="BalloonTextChar"/>
    <w:uiPriority w:val="99"/>
    <w:semiHidden/>
    <w:unhideWhenUsed/>
    <w:rsid w:val="001F580C"/>
    <w:rPr>
      <w:rFonts w:ascii="Tahoma" w:hAnsi="Tahoma" w:cs="Tahoma"/>
      <w:sz w:val="16"/>
      <w:szCs w:val="16"/>
    </w:rPr>
  </w:style>
  <w:style w:type="character" w:customStyle="1" w:styleId="BalloonTextChar">
    <w:name w:val="Balloon Text Char"/>
    <w:link w:val="BalloonText"/>
    <w:uiPriority w:val="99"/>
    <w:semiHidden/>
    <w:rsid w:val="001F580C"/>
    <w:rPr>
      <w:rFonts w:ascii="Tahoma" w:hAnsi="Tahoma" w:cs="Tahoma"/>
      <w:sz w:val="16"/>
      <w:szCs w:val="16"/>
      <w:lang w:val="en-GB" w:eastAsia="en-US"/>
    </w:rPr>
  </w:style>
  <w:style w:type="paragraph" w:styleId="BodyTextIndent">
    <w:name w:val="Body Text Indent"/>
    <w:basedOn w:val="Normal"/>
    <w:link w:val="BodyTextIndentChar"/>
    <w:uiPriority w:val="99"/>
    <w:semiHidden/>
    <w:unhideWhenUsed/>
    <w:rsid w:val="00EF7CE7"/>
    <w:pPr>
      <w:spacing w:after="120"/>
      <w:ind w:left="283"/>
    </w:pPr>
  </w:style>
  <w:style w:type="character" w:customStyle="1" w:styleId="BodyTextIndentChar">
    <w:name w:val="Body Text Indent Char"/>
    <w:link w:val="BodyTextIndent"/>
    <w:uiPriority w:val="99"/>
    <w:semiHidden/>
    <w:rsid w:val="00EF7CE7"/>
    <w:rPr>
      <w:sz w:val="24"/>
      <w:szCs w:val="24"/>
      <w:lang w:val="en-GB"/>
    </w:rPr>
  </w:style>
  <w:style w:type="character" w:styleId="Strong">
    <w:name w:val="Strong"/>
    <w:uiPriority w:val="99"/>
    <w:qFormat/>
    <w:rsid w:val="00D81F67"/>
    <w:rPr>
      <w:b/>
      <w:bCs/>
    </w:rPr>
  </w:style>
  <w:style w:type="paragraph" w:customStyle="1" w:styleId="TableContents">
    <w:name w:val="Table Contents"/>
    <w:basedOn w:val="Normal"/>
    <w:rsid w:val="00D81F67"/>
    <w:pPr>
      <w:suppressLineNumbers/>
      <w:suppressAutoHyphens/>
    </w:pPr>
    <w:rPr>
      <w:sz w:val="26"/>
      <w:szCs w:val="20"/>
      <w:lang w:val="en-AU" w:eastAsia="ar-SA"/>
    </w:rPr>
  </w:style>
  <w:style w:type="character" w:customStyle="1" w:styleId="st">
    <w:name w:val="st"/>
    <w:basedOn w:val="DefaultParagraphFont"/>
    <w:rsid w:val="000B6A3B"/>
  </w:style>
  <w:style w:type="character" w:styleId="Emphasis">
    <w:name w:val="Emphasis"/>
    <w:uiPriority w:val="20"/>
    <w:qFormat/>
    <w:rsid w:val="000B6A3B"/>
    <w:rPr>
      <w:i/>
      <w:iCs/>
    </w:rPr>
  </w:style>
  <w:style w:type="character" w:customStyle="1" w:styleId="shorttext">
    <w:name w:val="short_text"/>
    <w:rsid w:val="000B6A3B"/>
    <w:rPr>
      <w:rFonts w:cs="Times New Roman"/>
    </w:rPr>
  </w:style>
  <w:style w:type="character" w:customStyle="1" w:styleId="hps">
    <w:name w:val="hps"/>
    <w:rsid w:val="000B6A3B"/>
    <w:rPr>
      <w:rFonts w:cs="Times New Roman"/>
    </w:rPr>
  </w:style>
  <w:style w:type="paragraph" w:styleId="FootnoteText">
    <w:name w:val="footnote text"/>
    <w:aliases w:val="Rakstz. Rakstz.,Footnote Text Char2 Char,Footnote Text Char1 Char2 Char,Footnote Text Char Char Char Char,Footnote Text Char1 Char Char Char Char,Footnote Text Char Char Char Char Char Char,Rakstz.,Footnote,Fußnote,fn,Fußnote Char Char,f"/>
    <w:basedOn w:val="Normal"/>
    <w:link w:val="FootnoteTextChar"/>
    <w:uiPriority w:val="99"/>
    <w:unhideWhenUsed/>
    <w:qFormat/>
    <w:rsid w:val="002F4D18"/>
    <w:rPr>
      <w:rFonts w:ascii="Calibri" w:eastAsia="Calibri" w:hAnsi="Calibri"/>
      <w:sz w:val="20"/>
      <w:szCs w:val="20"/>
      <w:lang w:val="en-US"/>
    </w:rPr>
  </w:style>
  <w:style w:type="character" w:customStyle="1" w:styleId="FootnoteTextChar">
    <w:name w:val="Footnote Text Char"/>
    <w:aliases w:val="Rakstz. Rakstz. Char,Footnote Text Char2 Char Char,Footnote Text Char1 Char2 Char Char,Footnote Text Char Char Char Char Char,Footnote Text Char1 Char Char Char Char Char,Footnote Text Char Char Char Char Char Char Char,Rakstz. Char"/>
    <w:link w:val="FootnoteText"/>
    <w:uiPriority w:val="99"/>
    <w:qFormat/>
    <w:rsid w:val="002F4D18"/>
    <w:rPr>
      <w:rFonts w:ascii="Calibri" w:eastAsia="Calibri" w:hAnsi="Calibri"/>
    </w:rPr>
  </w:style>
  <w:style w:type="character" w:styleId="FootnoteReference">
    <w:name w:val="footnote reference"/>
    <w:aliases w:val="Footnote symbol,Footnote Reference Number,SUPERS,fr,Footnote Refernece,Footnote Reference Superscript,ftref,Odwołanie przypisu,BVI fnr,Footnotes refss,Ref,de nota al pie,-E Fußnotenzeichen,Footnote reference number,Times 10 Point,E"/>
    <w:link w:val="EFNZ"/>
    <w:unhideWhenUsed/>
    <w:qFormat/>
    <w:rsid w:val="002F4D18"/>
    <w:rPr>
      <w:vertAlign w:val="superscript"/>
    </w:rPr>
  </w:style>
  <w:style w:type="paragraph" w:styleId="PlainText">
    <w:name w:val="Plain Text"/>
    <w:basedOn w:val="Normal"/>
    <w:link w:val="PlainTextChar"/>
    <w:uiPriority w:val="99"/>
    <w:unhideWhenUsed/>
    <w:rsid w:val="002F4D18"/>
    <w:rPr>
      <w:rFonts w:ascii="Calibri" w:eastAsia="Calibri" w:hAnsi="Calibri"/>
      <w:sz w:val="22"/>
      <w:szCs w:val="21"/>
      <w:lang w:val="en-US"/>
    </w:rPr>
  </w:style>
  <w:style w:type="character" w:customStyle="1" w:styleId="PlainTextChar">
    <w:name w:val="Plain Text Char"/>
    <w:link w:val="PlainText"/>
    <w:uiPriority w:val="99"/>
    <w:rsid w:val="002F4D18"/>
    <w:rPr>
      <w:rFonts w:ascii="Calibri" w:eastAsia="Calibri" w:hAnsi="Calibri"/>
      <w:sz w:val="22"/>
      <w:szCs w:val="21"/>
    </w:rPr>
  </w:style>
  <w:style w:type="character" w:customStyle="1" w:styleId="apple-converted-space">
    <w:name w:val="apple-converted-space"/>
    <w:rsid w:val="00AD6572"/>
    <w:rPr>
      <w:rFonts w:cs="Times New Roman"/>
    </w:rPr>
  </w:style>
  <w:style w:type="paragraph" w:customStyle="1" w:styleId="MediumGrid1-Accent21">
    <w:name w:val="Medium Grid 1 - Accent 21"/>
    <w:basedOn w:val="Normal"/>
    <w:uiPriority w:val="34"/>
    <w:qFormat/>
    <w:rsid w:val="007911DC"/>
    <w:pPr>
      <w:spacing w:after="200" w:line="276" w:lineRule="auto"/>
      <w:ind w:left="720"/>
      <w:contextualSpacing/>
    </w:pPr>
    <w:rPr>
      <w:rFonts w:ascii="Calibri" w:eastAsia="Calibri" w:hAnsi="Calibri"/>
      <w:sz w:val="22"/>
      <w:szCs w:val="22"/>
      <w:lang w:val="en-US"/>
    </w:rPr>
  </w:style>
  <w:style w:type="paragraph" w:customStyle="1" w:styleId="MediumShading1-Accent11">
    <w:name w:val="Medium Shading 1 - Accent 11"/>
    <w:uiPriority w:val="1"/>
    <w:qFormat/>
    <w:rsid w:val="00B95D72"/>
    <w:rPr>
      <w:rFonts w:ascii="Calibri" w:eastAsia="Calibri" w:hAnsi="Calibri"/>
      <w:sz w:val="22"/>
      <w:szCs w:val="22"/>
      <w:lang w:eastAsia="en-US"/>
    </w:rPr>
  </w:style>
  <w:style w:type="paragraph" w:styleId="BodyTextIndent2">
    <w:name w:val="Body Text Indent 2"/>
    <w:basedOn w:val="Normal"/>
    <w:link w:val="BodyTextIndent2Char"/>
    <w:uiPriority w:val="99"/>
    <w:semiHidden/>
    <w:unhideWhenUsed/>
    <w:rsid w:val="0062304A"/>
    <w:pPr>
      <w:spacing w:after="120" w:line="480" w:lineRule="auto"/>
      <w:ind w:left="283"/>
    </w:pPr>
  </w:style>
  <w:style w:type="character" w:customStyle="1" w:styleId="BodyTextIndent2Char">
    <w:name w:val="Body Text Indent 2 Char"/>
    <w:link w:val="BodyTextIndent2"/>
    <w:uiPriority w:val="99"/>
    <w:semiHidden/>
    <w:rsid w:val="0062304A"/>
    <w:rPr>
      <w:sz w:val="24"/>
      <w:szCs w:val="24"/>
      <w:lang w:val="en-GB"/>
    </w:rPr>
  </w:style>
  <w:style w:type="paragraph" w:customStyle="1" w:styleId="paragraphscx196555243">
    <w:name w:val="paragraph scx196555243"/>
    <w:basedOn w:val="Normal"/>
    <w:rsid w:val="004B6021"/>
    <w:pPr>
      <w:spacing w:before="100" w:beforeAutospacing="1" w:after="100" w:afterAutospacing="1"/>
    </w:pPr>
    <w:rPr>
      <w:lang w:val="ru-RU" w:eastAsia="ru-RU"/>
    </w:rPr>
  </w:style>
  <w:style w:type="character" w:customStyle="1" w:styleId="normaltextrunscx196555243">
    <w:name w:val="normaltextrun scx196555243"/>
    <w:rsid w:val="004B6021"/>
  </w:style>
  <w:style w:type="character" w:customStyle="1" w:styleId="eopscx196555243">
    <w:name w:val="eop scx196555243"/>
    <w:rsid w:val="004B6021"/>
  </w:style>
  <w:style w:type="character" w:customStyle="1" w:styleId="spellingerrorscx196555243">
    <w:name w:val="spellingerror scx196555243"/>
    <w:rsid w:val="004B6021"/>
  </w:style>
  <w:style w:type="character" w:customStyle="1" w:styleId="st1">
    <w:name w:val="st1"/>
    <w:rsid w:val="00DD6C39"/>
  </w:style>
  <w:style w:type="paragraph" w:customStyle="1" w:styleId="LO-Normal">
    <w:name w:val="LO-Normal"/>
    <w:rsid w:val="00390576"/>
    <w:pPr>
      <w:keepNext/>
      <w:suppressAutoHyphens/>
      <w:spacing w:after="160" w:line="254" w:lineRule="auto"/>
    </w:pPr>
    <w:rPr>
      <w:rFonts w:ascii="Calibri" w:eastAsia="Calibri" w:hAnsi="Calibri"/>
      <w:sz w:val="22"/>
      <w:szCs w:val="22"/>
      <w:lang w:eastAsia="en-US"/>
    </w:rPr>
  </w:style>
  <w:style w:type="paragraph" w:styleId="TOC1">
    <w:name w:val="toc 1"/>
    <w:basedOn w:val="Normal"/>
    <w:next w:val="Normal"/>
    <w:autoRedefine/>
    <w:rsid w:val="00C20994"/>
    <w:pPr>
      <w:spacing w:after="120"/>
      <w:jc w:val="center"/>
    </w:pPr>
    <w:rPr>
      <w:b/>
      <w:sz w:val="28"/>
      <w:szCs w:val="28"/>
    </w:rPr>
  </w:style>
  <w:style w:type="paragraph" w:styleId="BlockText">
    <w:name w:val="Block Text"/>
    <w:basedOn w:val="Normal"/>
    <w:rsid w:val="00C20994"/>
    <w:pPr>
      <w:ind w:left="851" w:right="-58"/>
    </w:pPr>
    <w:rPr>
      <w:szCs w:val="20"/>
    </w:rPr>
  </w:style>
  <w:style w:type="character" w:styleId="CommentReference">
    <w:name w:val="annotation reference"/>
    <w:uiPriority w:val="99"/>
    <w:semiHidden/>
    <w:unhideWhenUsed/>
    <w:rsid w:val="00243386"/>
    <w:rPr>
      <w:sz w:val="16"/>
      <w:szCs w:val="16"/>
    </w:rPr>
  </w:style>
  <w:style w:type="paragraph" w:styleId="CommentText">
    <w:name w:val="annotation text"/>
    <w:basedOn w:val="Normal"/>
    <w:link w:val="CommentTextChar"/>
    <w:uiPriority w:val="99"/>
    <w:unhideWhenUsed/>
    <w:rsid w:val="00243386"/>
    <w:rPr>
      <w:sz w:val="20"/>
      <w:szCs w:val="20"/>
    </w:rPr>
  </w:style>
  <w:style w:type="character" w:customStyle="1" w:styleId="CommentTextChar">
    <w:name w:val="Comment Text Char"/>
    <w:link w:val="CommentText"/>
    <w:uiPriority w:val="99"/>
    <w:rsid w:val="00243386"/>
    <w:rPr>
      <w:lang w:val="en-GB" w:eastAsia="en-US"/>
    </w:rPr>
  </w:style>
  <w:style w:type="paragraph" w:styleId="CommentSubject">
    <w:name w:val="annotation subject"/>
    <w:basedOn w:val="CommentText"/>
    <w:next w:val="CommentText"/>
    <w:link w:val="CommentSubjectChar"/>
    <w:uiPriority w:val="99"/>
    <w:semiHidden/>
    <w:unhideWhenUsed/>
    <w:rsid w:val="00243386"/>
    <w:rPr>
      <w:b/>
      <w:bCs/>
    </w:rPr>
  </w:style>
  <w:style w:type="character" w:customStyle="1" w:styleId="CommentSubjectChar">
    <w:name w:val="Comment Subject Char"/>
    <w:link w:val="CommentSubject"/>
    <w:uiPriority w:val="99"/>
    <w:semiHidden/>
    <w:rsid w:val="00243386"/>
    <w:rPr>
      <w:b/>
      <w:bCs/>
      <w:lang w:val="en-GB" w:eastAsia="en-US"/>
    </w:rPr>
  </w:style>
  <w:style w:type="character" w:styleId="FollowedHyperlink">
    <w:name w:val="FollowedHyperlink"/>
    <w:uiPriority w:val="99"/>
    <w:semiHidden/>
    <w:unhideWhenUsed/>
    <w:rsid w:val="00ED4775"/>
    <w:rPr>
      <w:color w:val="800080"/>
      <w:u w:val="single"/>
    </w:rPr>
  </w:style>
  <w:style w:type="paragraph" w:customStyle="1" w:styleId="xl86">
    <w:name w:val="xl86"/>
    <w:basedOn w:val="Normal"/>
    <w:rsid w:val="00ED4775"/>
    <w:pPr>
      <w:pBdr>
        <w:top w:val="double" w:sz="6" w:space="0" w:color="000000"/>
        <w:right w:val="single" w:sz="4" w:space="0" w:color="000000"/>
      </w:pBdr>
      <w:spacing w:before="100" w:beforeAutospacing="1" w:after="100" w:afterAutospacing="1"/>
      <w:jc w:val="center"/>
    </w:pPr>
    <w:rPr>
      <w:sz w:val="22"/>
      <w:szCs w:val="22"/>
      <w:lang w:eastAsia="lv-LV"/>
    </w:rPr>
  </w:style>
  <w:style w:type="paragraph" w:customStyle="1" w:styleId="xl87">
    <w:name w:val="xl87"/>
    <w:basedOn w:val="Normal"/>
    <w:rsid w:val="00ED4775"/>
    <w:pPr>
      <w:pBdr>
        <w:top w:val="double" w:sz="6" w:space="0" w:color="000000"/>
        <w:left w:val="single" w:sz="4" w:space="0" w:color="000000"/>
        <w:right w:val="single" w:sz="4" w:space="0" w:color="000000"/>
      </w:pBdr>
      <w:spacing w:before="100" w:beforeAutospacing="1" w:after="100" w:afterAutospacing="1"/>
      <w:jc w:val="center"/>
      <w:textAlignment w:val="center"/>
    </w:pPr>
    <w:rPr>
      <w:sz w:val="22"/>
      <w:szCs w:val="22"/>
      <w:lang w:eastAsia="lv-LV"/>
    </w:rPr>
  </w:style>
  <w:style w:type="paragraph" w:customStyle="1" w:styleId="xl88">
    <w:name w:val="xl88"/>
    <w:basedOn w:val="Normal"/>
    <w:rsid w:val="00ED4775"/>
    <w:pPr>
      <w:pBdr>
        <w:top w:val="double" w:sz="6" w:space="0" w:color="000000"/>
        <w:left w:val="single" w:sz="4" w:space="0" w:color="000000"/>
        <w:right w:val="single" w:sz="4" w:space="0" w:color="000000"/>
      </w:pBdr>
      <w:spacing w:before="100" w:beforeAutospacing="1" w:after="100" w:afterAutospacing="1"/>
      <w:jc w:val="center"/>
      <w:textAlignment w:val="center"/>
    </w:pPr>
    <w:rPr>
      <w:sz w:val="22"/>
      <w:szCs w:val="22"/>
      <w:lang w:eastAsia="lv-LV"/>
    </w:rPr>
  </w:style>
  <w:style w:type="paragraph" w:customStyle="1" w:styleId="xl89">
    <w:name w:val="xl89"/>
    <w:basedOn w:val="Normal"/>
    <w:rsid w:val="00ED477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2"/>
      <w:szCs w:val="22"/>
      <w:lang w:eastAsia="lv-LV"/>
    </w:rPr>
  </w:style>
  <w:style w:type="paragraph" w:customStyle="1" w:styleId="xl90">
    <w:name w:val="xl90"/>
    <w:basedOn w:val="Normal"/>
    <w:rsid w:val="00ED477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2"/>
      <w:szCs w:val="22"/>
      <w:lang w:eastAsia="lv-LV"/>
    </w:rPr>
  </w:style>
  <w:style w:type="paragraph" w:customStyle="1" w:styleId="xl91">
    <w:name w:val="xl91"/>
    <w:basedOn w:val="Normal"/>
    <w:rsid w:val="00ED477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lang w:eastAsia="lv-LV"/>
    </w:rPr>
  </w:style>
  <w:style w:type="paragraph" w:customStyle="1" w:styleId="xl92">
    <w:name w:val="xl92"/>
    <w:basedOn w:val="Normal"/>
    <w:rsid w:val="00ED477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lang w:eastAsia="lv-LV"/>
    </w:rPr>
  </w:style>
  <w:style w:type="paragraph" w:customStyle="1" w:styleId="xl93">
    <w:name w:val="xl93"/>
    <w:basedOn w:val="Normal"/>
    <w:rsid w:val="00ED4775"/>
    <w:pPr>
      <w:pBdr>
        <w:top w:val="single" w:sz="4" w:space="0" w:color="000000"/>
        <w:bottom w:val="single" w:sz="4" w:space="0" w:color="000000"/>
        <w:right w:val="single" w:sz="4" w:space="0" w:color="000000"/>
      </w:pBdr>
      <w:spacing w:before="100" w:beforeAutospacing="1" w:after="100" w:afterAutospacing="1"/>
      <w:jc w:val="center"/>
      <w:textAlignment w:val="center"/>
    </w:pPr>
    <w:rPr>
      <w:sz w:val="22"/>
      <w:szCs w:val="22"/>
      <w:lang w:eastAsia="lv-LV"/>
    </w:rPr>
  </w:style>
  <w:style w:type="paragraph" w:customStyle="1" w:styleId="xl94">
    <w:name w:val="xl94"/>
    <w:basedOn w:val="Normal"/>
    <w:rsid w:val="00ED4775"/>
    <w:pPr>
      <w:pBdr>
        <w:top w:val="single" w:sz="4" w:space="0" w:color="000000"/>
        <w:left w:val="single" w:sz="4" w:space="0" w:color="000000"/>
        <w:right w:val="single" w:sz="4" w:space="0" w:color="000000"/>
      </w:pBdr>
      <w:spacing w:before="100" w:beforeAutospacing="1" w:after="100" w:afterAutospacing="1"/>
      <w:textAlignment w:val="center"/>
    </w:pPr>
    <w:rPr>
      <w:sz w:val="22"/>
      <w:szCs w:val="22"/>
      <w:lang w:eastAsia="lv-LV"/>
    </w:rPr>
  </w:style>
  <w:style w:type="paragraph" w:customStyle="1" w:styleId="xl95">
    <w:name w:val="xl95"/>
    <w:basedOn w:val="Normal"/>
    <w:rsid w:val="00ED47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eastAsia="lv-LV"/>
    </w:rPr>
  </w:style>
  <w:style w:type="paragraph" w:customStyle="1" w:styleId="xl96">
    <w:name w:val="xl96"/>
    <w:basedOn w:val="Normal"/>
    <w:rsid w:val="00ED47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eastAsia="lv-LV"/>
    </w:rPr>
  </w:style>
  <w:style w:type="paragraph" w:customStyle="1" w:styleId="xl97">
    <w:name w:val="xl97"/>
    <w:basedOn w:val="Normal"/>
    <w:rsid w:val="00ED47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eastAsia="lv-LV"/>
    </w:rPr>
  </w:style>
  <w:style w:type="paragraph" w:customStyle="1" w:styleId="xl98">
    <w:name w:val="xl98"/>
    <w:basedOn w:val="Normal"/>
    <w:rsid w:val="00ED4775"/>
    <w:pPr>
      <w:pBdr>
        <w:left w:val="single" w:sz="4" w:space="0" w:color="000000"/>
        <w:bottom w:val="single" w:sz="4" w:space="0" w:color="000000"/>
        <w:right w:val="single" w:sz="4" w:space="0" w:color="000000"/>
      </w:pBdr>
      <w:spacing w:before="100" w:beforeAutospacing="1" w:after="100" w:afterAutospacing="1"/>
      <w:jc w:val="center"/>
    </w:pPr>
    <w:rPr>
      <w:sz w:val="22"/>
      <w:szCs w:val="22"/>
      <w:lang w:eastAsia="lv-LV"/>
    </w:rPr>
  </w:style>
  <w:style w:type="paragraph" w:customStyle="1" w:styleId="xl99">
    <w:name w:val="xl99"/>
    <w:basedOn w:val="Normal"/>
    <w:rsid w:val="00ED4775"/>
    <w:pPr>
      <w:pBdr>
        <w:left w:val="single" w:sz="4" w:space="0" w:color="000000"/>
        <w:bottom w:val="single" w:sz="4" w:space="0" w:color="000000"/>
        <w:right w:val="single" w:sz="4" w:space="0" w:color="000000"/>
      </w:pBdr>
      <w:spacing w:before="100" w:beforeAutospacing="1" w:after="100" w:afterAutospacing="1"/>
      <w:textAlignment w:val="center"/>
    </w:pPr>
    <w:rPr>
      <w:sz w:val="22"/>
      <w:szCs w:val="22"/>
      <w:lang w:eastAsia="lv-LV"/>
    </w:rPr>
  </w:style>
  <w:style w:type="paragraph" w:customStyle="1" w:styleId="xl100">
    <w:name w:val="xl100"/>
    <w:basedOn w:val="Normal"/>
    <w:rsid w:val="00ED4775"/>
    <w:pPr>
      <w:pBdr>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lang w:eastAsia="lv-LV"/>
    </w:rPr>
  </w:style>
  <w:style w:type="paragraph" w:customStyle="1" w:styleId="xl101">
    <w:name w:val="xl101"/>
    <w:basedOn w:val="Normal"/>
    <w:rsid w:val="00ED4775"/>
    <w:pPr>
      <w:pBdr>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lang w:eastAsia="lv-LV"/>
    </w:rPr>
  </w:style>
  <w:style w:type="paragraph" w:customStyle="1" w:styleId="xl102">
    <w:name w:val="xl102"/>
    <w:basedOn w:val="Normal"/>
    <w:rsid w:val="00ED47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v-LV"/>
    </w:rPr>
  </w:style>
  <w:style w:type="paragraph" w:customStyle="1" w:styleId="xl103">
    <w:name w:val="xl103"/>
    <w:basedOn w:val="Normal"/>
    <w:rsid w:val="00ED47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v-LV"/>
    </w:rPr>
  </w:style>
  <w:style w:type="paragraph" w:customStyle="1" w:styleId="xl104">
    <w:name w:val="xl104"/>
    <w:basedOn w:val="Normal"/>
    <w:rsid w:val="00ED477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lang w:eastAsia="lv-LV"/>
    </w:rPr>
  </w:style>
  <w:style w:type="paragraph" w:customStyle="1" w:styleId="xl105">
    <w:name w:val="xl105"/>
    <w:basedOn w:val="Normal"/>
    <w:rsid w:val="00ED4775"/>
    <w:pPr>
      <w:pBdr>
        <w:bottom w:val="single" w:sz="4" w:space="0" w:color="000000"/>
        <w:right w:val="single" w:sz="4" w:space="0" w:color="000000"/>
      </w:pBdr>
      <w:spacing w:before="100" w:beforeAutospacing="1" w:after="100" w:afterAutospacing="1"/>
      <w:jc w:val="center"/>
      <w:textAlignment w:val="center"/>
    </w:pPr>
    <w:rPr>
      <w:sz w:val="22"/>
      <w:szCs w:val="22"/>
      <w:lang w:eastAsia="lv-LV"/>
    </w:rPr>
  </w:style>
  <w:style w:type="paragraph" w:customStyle="1" w:styleId="xl106">
    <w:name w:val="xl106"/>
    <w:basedOn w:val="Normal"/>
    <w:rsid w:val="00ED4775"/>
    <w:pPr>
      <w:pBdr>
        <w:top w:val="single" w:sz="4" w:space="0" w:color="000000"/>
        <w:left w:val="single" w:sz="4" w:space="0" w:color="000000"/>
        <w:bottom w:val="double" w:sz="6" w:space="0" w:color="000000"/>
        <w:right w:val="single" w:sz="4" w:space="0" w:color="000000"/>
      </w:pBdr>
      <w:spacing w:before="100" w:beforeAutospacing="1" w:after="100" w:afterAutospacing="1"/>
      <w:jc w:val="center"/>
    </w:pPr>
    <w:rPr>
      <w:sz w:val="22"/>
      <w:szCs w:val="22"/>
      <w:lang w:eastAsia="lv-LV"/>
    </w:rPr>
  </w:style>
  <w:style w:type="paragraph" w:customStyle="1" w:styleId="xl107">
    <w:name w:val="xl107"/>
    <w:basedOn w:val="Normal"/>
    <w:rsid w:val="00ED4775"/>
    <w:pPr>
      <w:pBdr>
        <w:top w:val="single" w:sz="4" w:space="0" w:color="000000"/>
        <w:left w:val="single" w:sz="4" w:space="0" w:color="000000"/>
        <w:bottom w:val="double" w:sz="6" w:space="0" w:color="000000"/>
        <w:right w:val="single" w:sz="4" w:space="0" w:color="000000"/>
      </w:pBdr>
      <w:spacing w:before="100" w:beforeAutospacing="1" w:after="100" w:afterAutospacing="1"/>
      <w:jc w:val="center"/>
    </w:pPr>
    <w:rPr>
      <w:sz w:val="22"/>
      <w:szCs w:val="22"/>
      <w:lang w:eastAsia="lv-LV"/>
    </w:rPr>
  </w:style>
  <w:style w:type="paragraph" w:customStyle="1" w:styleId="xl108">
    <w:name w:val="xl108"/>
    <w:basedOn w:val="Normal"/>
    <w:rsid w:val="00ED4775"/>
    <w:pPr>
      <w:pBdr>
        <w:top w:val="single" w:sz="4" w:space="0" w:color="000000"/>
        <w:left w:val="single" w:sz="4" w:space="0" w:color="000000"/>
        <w:bottom w:val="double" w:sz="6" w:space="0" w:color="000000"/>
        <w:right w:val="single" w:sz="4" w:space="0" w:color="000000"/>
      </w:pBdr>
      <w:spacing w:before="100" w:beforeAutospacing="1" w:after="100" w:afterAutospacing="1"/>
      <w:jc w:val="center"/>
    </w:pPr>
    <w:rPr>
      <w:sz w:val="22"/>
      <w:szCs w:val="22"/>
      <w:lang w:eastAsia="lv-LV"/>
    </w:rPr>
  </w:style>
  <w:style w:type="character" w:styleId="UnresolvedMention">
    <w:name w:val="Unresolved Mention"/>
    <w:uiPriority w:val="99"/>
    <w:semiHidden/>
    <w:unhideWhenUsed/>
    <w:rsid w:val="00220961"/>
    <w:rPr>
      <w:color w:val="808080"/>
      <w:shd w:val="clear" w:color="auto" w:fill="E6E6E6"/>
    </w:rPr>
  </w:style>
  <w:style w:type="table" w:styleId="TableGrid">
    <w:name w:val="Table Grid"/>
    <w:basedOn w:val="TableNormal"/>
    <w:uiPriority w:val="59"/>
    <w:rsid w:val="00F10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3">
    <w:name w:val="Text 3"/>
    <w:basedOn w:val="Normal"/>
    <w:qFormat/>
    <w:rsid w:val="00F065E3"/>
    <w:pPr>
      <w:spacing w:after="240"/>
      <w:ind w:left="720"/>
      <w:jc w:val="both"/>
    </w:pPr>
    <w:rPr>
      <w:sz w:val="20"/>
      <w:szCs w:val="20"/>
      <w:lang w:val="fr-FR" w:eastAsia="it-IT"/>
    </w:rPr>
  </w:style>
  <w:style w:type="paragraph" w:styleId="Revision">
    <w:name w:val="Revision"/>
    <w:hidden/>
    <w:uiPriority w:val="99"/>
    <w:semiHidden/>
    <w:rsid w:val="00F550CE"/>
    <w:rPr>
      <w:sz w:val="24"/>
      <w:szCs w:val="24"/>
      <w:lang w:eastAsia="en-GB"/>
    </w:rPr>
  </w:style>
  <w:style w:type="character" w:customStyle="1" w:styleId="Heading3Char">
    <w:name w:val="Heading 3 Char"/>
    <w:link w:val="Heading3"/>
    <w:semiHidden/>
    <w:qFormat/>
    <w:rsid w:val="00C60D3A"/>
    <w:rPr>
      <w:rFonts w:ascii="Calibri Light" w:eastAsia="Times New Roman" w:hAnsi="Calibri Light" w:cs="Times New Roman"/>
      <w:b/>
      <w:bCs/>
      <w:sz w:val="26"/>
      <w:szCs w:val="26"/>
      <w:lang w:val="lv-LV" w:eastAsia="en-GB"/>
    </w:rPr>
  </w:style>
  <w:style w:type="character" w:customStyle="1" w:styleId="NoSpacingChar">
    <w:name w:val="No Spacing Char"/>
    <w:link w:val="NoSpacing"/>
    <w:qFormat/>
    <w:locked/>
    <w:rsid w:val="00C60D3A"/>
    <w:rPr>
      <w:rFonts w:ascii="Calibri" w:hAnsi="Calibri"/>
    </w:rPr>
  </w:style>
  <w:style w:type="paragraph" w:styleId="NoSpacing">
    <w:name w:val="No Spacing"/>
    <w:link w:val="NoSpacingChar"/>
    <w:qFormat/>
    <w:rsid w:val="00C60D3A"/>
    <w:rPr>
      <w:rFonts w:ascii="Calibri" w:hAnsi="Calibri"/>
    </w:rPr>
  </w:style>
  <w:style w:type="character" w:customStyle="1" w:styleId="ListParagraphChar">
    <w:name w:val="List Paragraph Char"/>
    <w:aliases w:val="2 Char,H&amp;P List Paragraph Char,List Paragraph Red Char,Bullet EY Char,Bullet list Char,Colorful List - Accent 12 Char,Normal bullet 2 Char,Strip Char,Saistīto dokumentu saraksts Char,List Paragraph1 Char,Syle 1 Char,Virsraksti Char"/>
    <w:link w:val="ListParagraph"/>
    <w:uiPriority w:val="34"/>
    <w:qFormat/>
    <w:locked/>
    <w:rsid w:val="00C60D3A"/>
    <w:rPr>
      <w:sz w:val="24"/>
    </w:rPr>
  </w:style>
  <w:style w:type="paragraph" w:styleId="ListParagraph">
    <w:name w:val="List Paragraph"/>
    <w:aliases w:val="2,H&amp;P List Paragraph,List Paragraph Red,Bullet EY,Bullet list,Colorful List - Accent 12,Normal bullet 2,Strip,Saistīto dokumentu saraksts,List Paragraph1,Syle 1,Virsraksti,Numurets,PPS_Bullet,Colorful List - Accent 11,Numbered Para 1"/>
    <w:basedOn w:val="Normal"/>
    <w:link w:val="ListParagraphChar"/>
    <w:uiPriority w:val="34"/>
    <w:qFormat/>
    <w:rsid w:val="00C60D3A"/>
    <w:pPr>
      <w:ind w:left="720"/>
      <w:jc w:val="both"/>
    </w:pPr>
    <w:rPr>
      <w:szCs w:val="20"/>
      <w:lang w:eastAsia="lv-LV"/>
    </w:rPr>
  </w:style>
  <w:style w:type="paragraph" w:customStyle="1" w:styleId="111Tabulaiiiiii">
    <w:name w:val="1.1.1. Tabulaiiiiii"/>
    <w:basedOn w:val="Normal"/>
    <w:link w:val="111TabulaiiiiiiChar"/>
    <w:qFormat/>
    <w:rsid w:val="00C60D3A"/>
    <w:pPr>
      <w:numPr>
        <w:ilvl w:val="2"/>
        <w:numId w:val="44"/>
      </w:numPr>
      <w:ind w:left="596" w:hanging="567"/>
      <w:jc w:val="both"/>
    </w:pPr>
    <w:rPr>
      <w:color w:val="000000"/>
      <w:szCs w:val="20"/>
      <w:lang w:val="x-none" w:eastAsia="x-none"/>
    </w:rPr>
  </w:style>
  <w:style w:type="paragraph" w:customStyle="1" w:styleId="1111Tabulaiiiii">
    <w:name w:val="1.1.1.1.Tabulaiiiii"/>
    <w:basedOn w:val="111Tabulaiiiiii"/>
    <w:qFormat/>
    <w:rsid w:val="00C60D3A"/>
    <w:pPr>
      <w:numPr>
        <w:ilvl w:val="3"/>
      </w:numPr>
      <w:ind w:left="1782" w:hanging="360"/>
    </w:pPr>
    <w:rPr>
      <w:szCs w:val="22"/>
    </w:rPr>
  </w:style>
  <w:style w:type="paragraph" w:customStyle="1" w:styleId="EFNZ">
    <w:name w:val="E FNZ"/>
    <w:basedOn w:val="Normal"/>
    <w:next w:val="Normal"/>
    <w:link w:val="FootnoteReference"/>
    <w:rsid w:val="00C60D3A"/>
    <w:pPr>
      <w:spacing w:after="160" w:line="240" w:lineRule="exact"/>
      <w:jc w:val="both"/>
    </w:pPr>
    <w:rPr>
      <w:sz w:val="20"/>
      <w:szCs w:val="20"/>
      <w:vertAlign w:val="superscript"/>
      <w:lang w:eastAsia="lv-LV"/>
    </w:rPr>
  </w:style>
  <w:style w:type="character" w:customStyle="1" w:styleId="FootnoteCharacters">
    <w:name w:val="Footnote Characters"/>
    <w:uiPriority w:val="99"/>
    <w:qFormat/>
    <w:rsid w:val="00C60D3A"/>
  </w:style>
  <w:style w:type="character" w:customStyle="1" w:styleId="FootnoteAnchor">
    <w:name w:val="Footnote Anchor"/>
    <w:rsid w:val="00C60D3A"/>
    <w:rPr>
      <w:vertAlign w:val="superscript"/>
    </w:rPr>
  </w:style>
  <w:style w:type="character" w:customStyle="1" w:styleId="111TabulaiiiiiiChar">
    <w:name w:val="1.1.1. Tabulaiiiiii Char"/>
    <w:link w:val="111Tabulaiiiiii"/>
    <w:rsid w:val="00C60D3A"/>
    <w:rPr>
      <w:color w:val="000000"/>
      <w:sz w:val="24"/>
      <w:lang w:val="x-none" w:eastAsia="x-none"/>
    </w:rPr>
  </w:style>
  <w:style w:type="paragraph" w:customStyle="1" w:styleId="Nodala1">
    <w:name w:val="Nodala 1"/>
    <w:basedOn w:val="Normal"/>
    <w:qFormat/>
    <w:rsid w:val="00C60D3A"/>
    <w:pPr>
      <w:numPr>
        <w:numId w:val="51"/>
      </w:numPr>
      <w:shd w:val="clear" w:color="auto" w:fill="D9D9D9"/>
      <w:suppressAutoHyphens/>
      <w:spacing w:before="120" w:after="120"/>
      <w:ind w:left="1080" w:hanging="720"/>
      <w:jc w:val="center"/>
    </w:pPr>
    <w:rPr>
      <w:rFonts w:eastAsia="Calibri"/>
      <w:b/>
      <w:lang w:eastAsia="ar-SA"/>
    </w:rPr>
  </w:style>
  <w:style w:type="paragraph" w:customStyle="1" w:styleId="Nodala11">
    <w:name w:val="Nodala 1.1"/>
    <w:basedOn w:val="Normal"/>
    <w:qFormat/>
    <w:rsid w:val="00C60D3A"/>
    <w:pPr>
      <w:numPr>
        <w:ilvl w:val="1"/>
        <w:numId w:val="51"/>
      </w:numPr>
      <w:suppressAutoHyphens/>
      <w:spacing w:before="60" w:after="60"/>
      <w:ind w:left="1440"/>
      <w:jc w:val="both"/>
    </w:pPr>
    <w:rPr>
      <w:lang w:eastAsia="ar-SA"/>
    </w:rPr>
  </w:style>
  <w:style w:type="paragraph" w:customStyle="1" w:styleId="Nodala111">
    <w:name w:val="Nodala 1.1.1"/>
    <w:basedOn w:val="ListParagraph"/>
    <w:link w:val="Nodala111Char"/>
    <w:qFormat/>
    <w:rsid w:val="00C60D3A"/>
    <w:pPr>
      <w:numPr>
        <w:ilvl w:val="2"/>
        <w:numId w:val="51"/>
      </w:numPr>
    </w:pPr>
    <w:rPr>
      <w:rFonts w:eastAsia="Calibri"/>
      <w:szCs w:val="24"/>
      <w:lang w:eastAsia="ar-SA"/>
    </w:rPr>
  </w:style>
  <w:style w:type="paragraph" w:customStyle="1" w:styleId="Nodala1111">
    <w:name w:val="Nodala 1.1.1.1"/>
    <w:basedOn w:val="Nodala111"/>
    <w:qFormat/>
    <w:rsid w:val="00C60D3A"/>
    <w:pPr>
      <w:numPr>
        <w:ilvl w:val="3"/>
      </w:numPr>
      <w:spacing w:before="60" w:after="60"/>
      <w:ind w:left="2934" w:hanging="360"/>
    </w:pPr>
  </w:style>
  <w:style w:type="character" w:customStyle="1" w:styleId="Nodala111Char">
    <w:name w:val="Nodala 1.1.1 Char"/>
    <w:link w:val="Nodala111"/>
    <w:rsid w:val="00C60D3A"/>
    <w:rPr>
      <w:rFonts w:eastAsia="Calibri"/>
      <w:sz w:val="24"/>
      <w:szCs w:val="24"/>
      <w:lang w:eastAsia="ar-SA"/>
    </w:rPr>
  </w:style>
  <w:style w:type="paragraph" w:customStyle="1" w:styleId="1Lgumam">
    <w:name w:val="1. Līgumam"/>
    <w:basedOn w:val="Normal"/>
    <w:qFormat/>
    <w:rsid w:val="004312BD"/>
    <w:pPr>
      <w:numPr>
        <w:numId w:val="64"/>
      </w:numPr>
      <w:spacing w:before="240"/>
      <w:ind w:left="357" w:hanging="357"/>
      <w:jc w:val="center"/>
    </w:pPr>
    <w:rPr>
      <w:rFonts w:ascii="Times New Roman Bold" w:eastAsia="Calibri" w:hAnsi="Times New Roman Bold"/>
      <w:b/>
      <w:caps/>
      <w:lang w:eastAsia="x-none"/>
    </w:rPr>
  </w:style>
  <w:style w:type="paragraph" w:customStyle="1" w:styleId="11Lgumam">
    <w:name w:val="1.1. Līgumam"/>
    <w:basedOn w:val="Normal"/>
    <w:qFormat/>
    <w:rsid w:val="004312BD"/>
    <w:pPr>
      <w:numPr>
        <w:ilvl w:val="1"/>
        <w:numId w:val="64"/>
      </w:numPr>
      <w:ind w:left="567" w:hanging="567"/>
      <w:jc w:val="both"/>
    </w:pPr>
    <w:rPr>
      <w:rFonts w:eastAsia="Calibri"/>
      <w:lang w:val="x-none" w:eastAsia="en-US"/>
    </w:rPr>
  </w:style>
  <w:style w:type="paragraph" w:customStyle="1" w:styleId="111Lgumam">
    <w:name w:val="1.1.1. Līgumam"/>
    <w:basedOn w:val="11Lgumam"/>
    <w:qFormat/>
    <w:rsid w:val="004312BD"/>
    <w:pPr>
      <w:numPr>
        <w:ilvl w:val="2"/>
      </w:numPr>
      <w:ind w:left="1134" w:hanging="708"/>
    </w:pPr>
  </w:style>
  <w:style w:type="paragraph" w:customStyle="1" w:styleId="1111lgumam">
    <w:name w:val="1.1.1.1. līgumam"/>
    <w:basedOn w:val="111Lgumam"/>
    <w:qFormat/>
    <w:rsid w:val="004312BD"/>
    <w:pPr>
      <w:numPr>
        <w:ilvl w:val="3"/>
      </w:numPr>
      <w:tabs>
        <w:tab w:val="num" w:pos="360"/>
      </w:tabs>
      <w:ind w:left="2268" w:hanging="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8918">
      <w:bodyDiv w:val="1"/>
      <w:marLeft w:val="0"/>
      <w:marRight w:val="0"/>
      <w:marTop w:val="0"/>
      <w:marBottom w:val="0"/>
      <w:divBdr>
        <w:top w:val="none" w:sz="0" w:space="0" w:color="auto"/>
        <w:left w:val="none" w:sz="0" w:space="0" w:color="auto"/>
        <w:bottom w:val="none" w:sz="0" w:space="0" w:color="auto"/>
        <w:right w:val="none" w:sz="0" w:space="0" w:color="auto"/>
      </w:divBdr>
    </w:div>
    <w:div w:id="122430296">
      <w:bodyDiv w:val="1"/>
      <w:marLeft w:val="0"/>
      <w:marRight w:val="0"/>
      <w:marTop w:val="0"/>
      <w:marBottom w:val="0"/>
      <w:divBdr>
        <w:top w:val="none" w:sz="0" w:space="0" w:color="auto"/>
        <w:left w:val="none" w:sz="0" w:space="0" w:color="auto"/>
        <w:bottom w:val="none" w:sz="0" w:space="0" w:color="auto"/>
        <w:right w:val="none" w:sz="0" w:space="0" w:color="auto"/>
      </w:divBdr>
    </w:div>
    <w:div w:id="131824796">
      <w:bodyDiv w:val="1"/>
      <w:marLeft w:val="0"/>
      <w:marRight w:val="0"/>
      <w:marTop w:val="0"/>
      <w:marBottom w:val="0"/>
      <w:divBdr>
        <w:top w:val="none" w:sz="0" w:space="0" w:color="auto"/>
        <w:left w:val="none" w:sz="0" w:space="0" w:color="auto"/>
        <w:bottom w:val="none" w:sz="0" w:space="0" w:color="auto"/>
        <w:right w:val="none" w:sz="0" w:space="0" w:color="auto"/>
      </w:divBdr>
    </w:div>
    <w:div w:id="155609984">
      <w:bodyDiv w:val="1"/>
      <w:marLeft w:val="0"/>
      <w:marRight w:val="0"/>
      <w:marTop w:val="0"/>
      <w:marBottom w:val="0"/>
      <w:divBdr>
        <w:top w:val="none" w:sz="0" w:space="0" w:color="auto"/>
        <w:left w:val="none" w:sz="0" w:space="0" w:color="auto"/>
        <w:bottom w:val="none" w:sz="0" w:space="0" w:color="auto"/>
        <w:right w:val="none" w:sz="0" w:space="0" w:color="auto"/>
      </w:divBdr>
    </w:div>
    <w:div w:id="197013858">
      <w:bodyDiv w:val="1"/>
      <w:marLeft w:val="0"/>
      <w:marRight w:val="0"/>
      <w:marTop w:val="0"/>
      <w:marBottom w:val="0"/>
      <w:divBdr>
        <w:top w:val="none" w:sz="0" w:space="0" w:color="auto"/>
        <w:left w:val="none" w:sz="0" w:space="0" w:color="auto"/>
        <w:bottom w:val="none" w:sz="0" w:space="0" w:color="auto"/>
        <w:right w:val="none" w:sz="0" w:space="0" w:color="auto"/>
      </w:divBdr>
    </w:div>
    <w:div w:id="308247188">
      <w:bodyDiv w:val="1"/>
      <w:marLeft w:val="0"/>
      <w:marRight w:val="0"/>
      <w:marTop w:val="0"/>
      <w:marBottom w:val="0"/>
      <w:divBdr>
        <w:top w:val="none" w:sz="0" w:space="0" w:color="auto"/>
        <w:left w:val="none" w:sz="0" w:space="0" w:color="auto"/>
        <w:bottom w:val="none" w:sz="0" w:space="0" w:color="auto"/>
        <w:right w:val="none" w:sz="0" w:space="0" w:color="auto"/>
      </w:divBdr>
    </w:div>
    <w:div w:id="422653514">
      <w:bodyDiv w:val="1"/>
      <w:marLeft w:val="0"/>
      <w:marRight w:val="0"/>
      <w:marTop w:val="0"/>
      <w:marBottom w:val="0"/>
      <w:divBdr>
        <w:top w:val="none" w:sz="0" w:space="0" w:color="auto"/>
        <w:left w:val="none" w:sz="0" w:space="0" w:color="auto"/>
        <w:bottom w:val="none" w:sz="0" w:space="0" w:color="auto"/>
        <w:right w:val="none" w:sz="0" w:space="0" w:color="auto"/>
      </w:divBdr>
    </w:div>
    <w:div w:id="462775648">
      <w:bodyDiv w:val="1"/>
      <w:marLeft w:val="0"/>
      <w:marRight w:val="0"/>
      <w:marTop w:val="0"/>
      <w:marBottom w:val="0"/>
      <w:divBdr>
        <w:top w:val="none" w:sz="0" w:space="0" w:color="auto"/>
        <w:left w:val="none" w:sz="0" w:space="0" w:color="auto"/>
        <w:bottom w:val="none" w:sz="0" w:space="0" w:color="auto"/>
        <w:right w:val="none" w:sz="0" w:space="0" w:color="auto"/>
      </w:divBdr>
    </w:div>
    <w:div w:id="480118440">
      <w:bodyDiv w:val="1"/>
      <w:marLeft w:val="0"/>
      <w:marRight w:val="0"/>
      <w:marTop w:val="0"/>
      <w:marBottom w:val="0"/>
      <w:divBdr>
        <w:top w:val="none" w:sz="0" w:space="0" w:color="auto"/>
        <w:left w:val="none" w:sz="0" w:space="0" w:color="auto"/>
        <w:bottom w:val="none" w:sz="0" w:space="0" w:color="auto"/>
        <w:right w:val="none" w:sz="0" w:space="0" w:color="auto"/>
      </w:divBdr>
    </w:div>
    <w:div w:id="528565039">
      <w:bodyDiv w:val="1"/>
      <w:marLeft w:val="0"/>
      <w:marRight w:val="0"/>
      <w:marTop w:val="0"/>
      <w:marBottom w:val="0"/>
      <w:divBdr>
        <w:top w:val="none" w:sz="0" w:space="0" w:color="auto"/>
        <w:left w:val="none" w:sz="0" w:space="0" w:color="auto"/>
        <w:bottom w:val="none" w:sz="0" w:space="0" w:color="auto"/>
        <w:right w:val="none" w:sz="0" w:space="0" w:color="auto"/>
      </w:divBdr>
    </w:div>
    <w:div w:id="540049231">
      <w:bodyDiv w:val="1"/>
      <w:marLeft w:val="0"/>
      <w:marRight w:val="0"/>
      <w:marTop w:val="0"/>
      <w:marBottom w:val="0"/>
      <w:divBdr>
        <w:top w:val="none" w:sz="0" w:space="0" w:color="auto"/>
        <w:left w:val="none" w:sz="0" w:space="0" w:color="auto"/>
        <w:bottom w:val="none" w:sz="0" w:space="0" w:color="auto"/>
        <w:right w:val="none" w:sz="0" w:space="0" w:color="auto"/>
      </w:divBdr>
    </w:div>
    <w:div w:id="564150102">
      <w:bodyDiv w:val="1"/>
      <w:marLeft w:val="0"/>
      <w:marRight w:val="0"/>
      <w:marTop w:val="0"/>
      <w:marBottom w:val="0"/>
      <w:divBdr>
        <w:top w:val="none" w:sz="0" w:space="0" w:color="auto"/>
        <w:left w:val="none" w:sz="0" w:space="0" w:color="auto"/>
        <w:bottom w:val="none" w:sz="0" w:space="0" w:color="auto"/>
        <w:right w:val="none" w:sz="0" w:space="0" w:color="auto"/>
      </w:divBdr>
    </w:div>
    <w:div w:id="786654261">
      <w:bodyDiv w:val="1"/>
      <w:marLeft w:val="0"/>
      <w:marRight w:val="0"/>
      <w:marTop w:val="0"/>
      <w:marBottom w:val="0"/>
      <w:divBdr>
        <w:top w:val="none" w:sz="0" w:space="0" w:color="auto"/>
        <w:left w:val="none" w:sz="0" w:space="0" w:color="auto"/>
        <w:bottom w:val="none" w:sz="0" w:space="0" w:color="auto"/>
        <w:right w:val="none" w:sz="0" w:space="0" w:color="auto"/>
      </w:divBdr>
    </w:div>
    <w:div w:id="836530638">
      <w:bodyDiv w:val="1"/>
      <w:marLeft w:val="0"/>
      <w:marRight w:val="0"/>
      <w:marTop w:val="0"/>
      <w:marBottom w:val="0"/>
      <w:divBdr>
        <w:top w:val="none" w:sz="0" w:space="0" w:color="auto"/>
        <w:left w:val="none" w:sz="0" w:space="0" w:color="auto"/>
        <w:bottom w:val="none" w:sz="0" w:space="0" w:color="auto"/>
        <w:right w:val="none" w:sz="0" w:space="0" w:color="auto"/>
      </w:divBdr>
    </w:div>
    <w:div w:id="874344876">
      <w:bodyDiv w:val="1"/>
      <w:marLeft w:val="0"/>
      <w:marRight w:val="0"/>
      <w:marTop w:val="0"/>
      <w:marBottom w:val="0"/>
      <w:divBdr>
        <w:top w:val="none" w:sz="0" w:space="0" w:color="auto"/>
        <w:left w:val="none" w:sz="0" w:space="0" w:color="auto"/>
        <w:bottom w:val="none" w:sz="0" w:space="0" w:color="auto"/>
        <w:right w:val="none" w:sz="0" w:space="0" w:color="auto"/>
      </w:divBdr>
      <w:divsChild>
        <w:div w:id="213083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2900124">
              <w:marLeft w:val="0"/>
              <w:marRight w:val="0"/>
              <w:marTop w:val="0"/>
              <w:marBottom w:val="0"/>
              <w:divBdr>
                <w:top w:val="none" w:sz="0" w:space="0" w:color="auto"/>
                <w:left w:val="none" w:sz="0" w:space="0" w:color="auto"/>
                <w:bottom w:val="none" w:sz="0" w:space="0" w:color="auto"/>
                <w:right w:val="none" w:sz="0" w:space="0" w:color="auto"/>
              </w:divBdr>
              <w:divsChild>
                <w:div w:id="126552927">
                  <w:marLeft w:val="0"/>
                  <w:marRight w:val="0"/>
                  <w:marTop w:val="0"/>
                  <w:marBottom w:val="0"/>
                  <w:divBdr>
                    <w:top w:val="none" w:sz="0" w:space="0" w:color="auto"/>
                    <w:left w:val="none" w:sz="0" w:space="0" w:color="auto"/>
                    <w:bottom w:val="none" w:sz="0" w:space="0" w:color="auto"/>
                    <w:right w:val="none" w:sz="0" w:space="0" w:color="auto"/>
                  </w:divBdr>
                  <w:divsChild>
                    <w:div w:id="12501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308583">
      <w:bodyDiv w:val="1"/>
      <w:marLeft w:val="0"/>
      <w:marRight w:val="0"/>
      <w:marTop w:val="0"/>
      <w:marBottom w:val="0"/>
      <w:divBdr>
        <w:top w:val="none" w:sz="0" w:space="0" w:color="auto"/>
        <w:left w:val="none" w:sz="0" w:space="0" w:color="auto"/>
        <w:bottom w:val="none" w:sz="0" w:space="0" w:color="auto"/>
        <w:right w:val="none" w:sz="0" w:space="0" w:color="auto"/>
      </w:divBdr>
    </w:div>
    <w:div w:id="969166448">
      <w:bodyDiv w:val="1"/>
      <w:marLeft w:val="0"/>
      <w:marRight w:val="0"/>
      <w:marTop w:val="0"/>
      <w:marBottom w:val="0"/>
      <w:divBdr>
        <w:top w:val="none" w:sz="0" w:space="0" w:color="auto"/>
        <w:left w:val="none" w:sz="0" w:space="0" w:color="auto"/>
        <w:bottom w:val="none" w:sz="0" w:space="0" w:color="auto"/>
        <w:right w:val="none" w:sz="0" w:space="0" w:color="auto"/>
      </w:divBdr>
    </w:div>
    <w:div w:id="1027368689">
      <w:bodyDiv w:val="1"/>
      <w:marLeft w:val="0"/>
      <w:marRight w:val="0"/>
      <w:marTop w:val="0"/>
      <w:marBottom w:val="0"/>
      <w:divBdr>
        <w:top w:val="none" w:sz="0" w:space="0" w:color="auto"/>
        <w:left w:val="none" w:sz="0" w:space="0" w:color="auto"/>
        <w:bottom w:val="none" w:sz="0" w:space="0" w:color="auto"/>
        <w:right w:val="none" w:sz="0" w:space="0" w:color="auto"/>
      </w:divBdr>
    </w:div>
    <w:div w:id="1080952303">
      <w:bodyDiv w:val="1"/>
      <w:marLeft w:val="0"/>
      <w:marRight w:val="0"/>
      <w:marTop w:val="0"/>
      <w:marBottom w:val="0"/>
      <w:divBdr>
        <w:top w:val="none" w:sz="0" w:space="0" w:color="auto"/>
        <w:left w:val="none" w:sz="0" w:space="0" w:color="auto"/>
        <w:bottom w:val="none" w:sz="0" w:space="0" w:color="auto"/>
        <w:right w:val="none" w:sz="0" w:space="0" w:color="auto"/>
      </w:divBdr>
    </w:div>
    <w:div w:id="1097940335">
      <w:bodyDiv w:val="1"/>
      <w:marLeft w:val="0"/>
      <w:marRight w:val="0"/>
      <w:marTop w:val="0"/>
      <w:marBottom w:val="0"/>
      <w:divBdr>
        <w:top w:val="none" w:sz="0" w:space="0" w:color="auto"/>
        <w:left w:val="none" w:sz="0" w:space="0" w:color="auto"/>
        <w:bottom w:val="none" w:sz="0" w:space="0" w:color="auto"/>
        <w:right w:val="none" w:sz="0" w:space="0" w:color="auto"/>
      </w:divBdr>
    </w:div>
    <w:div w:id="1144616692">
      <w:bodyDiv w:val="1"/>
      <w:marLeft w:val="0"/>
      <w:marRight w:val="0"/>
      <w:marTop w:val="0"/>
      <w:marBottom w:val="0"/>
      <w:divBdr>
        <w:top w:val="none" w:sz="0" w:space="0" w:color="auto"/>
        <w:left w:val="none" w:sz="0" w:space="0" w:color="auto"/>
        <w:bottom w:val="none" w:sz="0" w:space="0" w:color="auto"/>
        <w:right w:val="none" w:sz="0" w:space="0" w:color="auto"/>
      </w:divBdr>
    </w:div>
    <w:div w:id="1179850745">
      <w:bodyDiv w:val="1"/>
      <w:marLeft w:val="0"/>
      <w:marRight w:val="0"/>
      <w:marTop w:val="0"/>
      <w:marBottom w:val="0"/>
      <w:divBdr>
        <w:top w:val="none" w:sz="0" w:space="0" w:color="auto"/>
        <w:left w:val="none" w:sz="0" w:space="0" w:color="auto"/>
        <w:bottom w:val="none" w:sz="0" w:space="0" w:color="auto"/>
        <w:right w:val="none" w:sz="0" w:space="0" w:color="auto"/>
      </w:divBdr>
    </w:div>
    <w:div w:id="1256984707">
      <w:bodyDiv w:val="1"/>
      <w:marLeft w:val="0"/>
      <w:marRight w:val="0"/>
      <w:marTop w:val="0"/>
      <w:marBottom w:val="0"/>
      <w:divBdr>
        <w:top w:val="none" w:sz="0" w:space="0" w:color="auto"/>
        <w:left w:val="none" w:sz="0" w:space="0" w:color="auto"/>
        <w:bottom w:val="none" w:sz="0" w:space="0" w:color="auto"/>
        <w:right w:val="none" w:sz="0" w:space="0" w:color="auto"/>
      </w:divBdr>
    </w:div>
    <w:div w:id="1265772963">
      <w:bodyDiv w:val="1"/>
      <w:marLeft w:val="0"/>
      <w:marRight w:val="0"/>
      <w:marTop w:val="0"/>
      <w:marBottom w:val="0"/>
      <w:divBdr>
        <w:top w:val="none" w:sz="0" w:space="0" w:color="auto"/>
        <w:left w:val="none" w:sz="0" w:space="0" w:color="auto"/>
        <w:bottom w:val="none" w:sz="0" w:space="0" w:color="auto"/>
        <w:right w:val="none" w:sz="0" w:space="0" w:color="auto"/>
      </w:divBdr>
    </w:div>
    <w:div w:id="1286547286">
      <w:bodyDiv w:val="1"/>
      <w:marLeft w:val="0"/>
      <w:marRight w:val="0"/>
      <w:marTop w:val="0"/>
      <w:marBottom w:val="0"/>
      <w:divBdr>
        <w:top w:val="none" w:sz="0" w:space="0" w:color="auto"/>
        <w:left w:val="none" w:sz="0" w:space="0" w:color="auto"/>
        <w:bottom w:val="none" w:sz="0" w:space="0" w:color="auto"/>
        <w:right w:val="none" w:sz="0" w:space="0" w:color="auto"/>
      </w:divBdr>
    </w:div>
    <w:div w:id="1357386016">
      <w:bodyDiv w:val="1"/>
      <w:marLeft w:val="0"/>
      <w:marRight w:val="0"/>
      <w:marTop w:val="0"/>
      <w:marBottom w:val="0"/>
      <w:divBdr>
        <w:top w:val="none" w:sz="0" w:space="0" w:color="auto"/>
        <w:left w:val="none" w:sz="0" w:space="0" w:color="auto"/>
        <w:bottom w:val="none" w:sz="0" w:space="0" w:color="auto"/>
        <w:right w:val="none" w:sz="0" w:space="0" w:color="auto"/>
      </w:divBdr>
    </w:div>
    <w:div w:id="1398279004">
      <w:bodyDiv w:val="1"/>
      <w:marLeft w:val="0"/>
      <w:marRight w:val="0"/>
      <w:marTop w:val="0"/>
      <w:marBottom w:val="0"/>
      <w:divBdr>
        <w:top w:val="none" w:sz="0" w:space="0" w:color="auto"/>
        <w:left w:val="none" w:sz="0" w:space="0" w:color="auto"/>
        <w:bottom w:val="none" w:sz="0" w:space="0" w:color="auto"/>
        <w:right w:val="none" w:sz="0" w:space="0" w:color="auto"/>
      </w:divBdr>
    </w:div>
    <w:div w:id="1496217887">
      <w:bodyDiv w:val="1"/>
      <w:marLeft w:val="0"/>
      <w:marRight w:val="0"/>
      <w:marTop w:val="0"/>
      <w:marBottom w:val="0"/>
      <w:divBdr>
        <w:top w:val="none" w:sz="0" w:space="0" w:color="auto"/>
        <w:left w:val="none" w:sz="0" w:space="0" w:color="auto"/>
        <w:bottom w:val="none" w:sz="0" w:space="0" w:color="auto"/>
        <w:right w:val="none" w:sz="0" w:space="0" w:color="auto"/>
      </w:divBdr>
    </w:div>
    <w:div w:id="1514563357">
      <w:bodyDiv w:val="1"/>
      <w:marLeft w:val="0"/>
      <w:marRight w:val="0"/>
      <w:marTop w:val="0"/>
      <w:marBottom w:val="0"/>
      <w:divBdr>
        <w:top w:val="none" w:sz="0" w:space="0" w:color="auto"/>
        <w:left w:val="none" w:sz="0" w:space="0" w:color="auto"/>
        <w:bottom w:val="none" w:sz="0" w:space="0" w:color="auto"/>
        <w:right w:val="none" w:sz="0" w:space="0" w:color="auto"/>
      </w:divBdr>
    </w:div>
    <w:div w:id="1522237362">
      <w:bodyDiv w:val="1"/>
      <w:marLeft w:val="0"/>
      <w:marRight w:val="0"/>
      <w:marTop w:val="0"/>
      <w:marBottom w:val="0"/>
      <w:divBdr>
        <w:top w:val="none" w:sz="0" w:space="0" w:color="auto"/>
        <w:left w:val="none" w:sz="0" w:space="0" w:color="auto"/>
        <w:bottom w:val="none" w:sz="0" w:space="0" w:color="auto"/>
        <w:right w:val="none" w:sz="0" w:space="0" w:color="auto"/>
      </w:divBdr>
    </w:div>
    <w:div w:id="1542478196">
      <w:bodyDiv w:val="1"/>
      <w:marLeft w:val="0"/>
      <w:marRight w:val="0"/>
      <w:marTop w:val="0"/>
      <w:marBottom w:val="0"/>
      <w:divBdr>
        <w:top w:val="none" w:sz="0" w:space="0" w:color="auto"/>
        <w:left w:val="none" w:sz="0" w:space="0" w:color="auto"/>
        <w:bottom w:val="none" w:sz="0" w:space="0" w:color="auto"/>
        <w:right w:val="none" w:sz="0" w:space="0" w:color="auto"/>
      </w:divBdr>
    </w:div>
    <w:div w:id="1664502962">
      <w:bodyDiv w:val="1"/>
      <w:marLeft w:val="0"/>
      <w:marRight w:val="0"/>
      <w:marTop w:val="0"/>
      <w:marBottom w:val="0"/>
      <w:divBdr>
        <w:top w:val="none" w:sz="0" w:space="0" w:color="auto"/>
        <w:left w:val="none" w:sz="0" w:space="0" w:color="auto"/>
        <w:bottom w:val="none" w:sz="0" w:space="0" w:color="auto"/>
        <w:right w:val="none" w:sz="0" w:space="0" w:color="auto"/>
      </w:divBdr>
    </w:div>
    <w:div w:id="1738429875">
      <w:bodyDiv w:val="1"/>
      <w:marLeft w:val="0"/>
      <w:marRight w:val="0"/>
      <w:marTop w:val="0"/>
      <w:marBottom w:val="0"/>
      <w:divBdr>
        <w:top w:val="none" w:sz="0" w:space="0" w:color="auto"/>
        <w:left w:val="none" w:sz="0" w:space="0" w:color="auto"/>
        <w:bottom w:val="none" w:sz="0" w:space="0" w:color="auto"/>
        <w:right w:val="none" w:sz="0" w:space="0" w:color="auto"/>
      </w:divBdr>
    </w:div>
    <w:div w:id="1755977215">
      <w:bodyDiv w:val="1"/>
      <w:marLeft w:val="0"/>
      <w:marRight w:val="0"/>
      <w:marTop w:val="0"/>
      <w:marBottom w:val="0"/>
      <w:divBdr>
        <w:top w:val="none" w:sz="0" w:space="0" w:color="auto"/>
        <w:left w:val="none" w:sz="0" w:space="0" w:color="auto"/>
        <w:bottom w:val="none" w:sz="0" w:space="0" w:color="auto"/>
        <w:right w:val="none" w:sz="0" w:space="0" w:color="auto"/>
      </w:divBdr>
    </w:div>
    <w:div w:id="1762753489">
      <w:bodyDiv w:val="1"/>
      <w:marLeft w:val="0"/>
      <w:marRight w:val="0"/>
      <w:marTop w:val="0"/>
      <w:marBottom w:val="0"/>
      <w:divBdr>
        <w:top w:val="none" w:sz="0" w:space="0" w:color="auto"/>
        <w:left w:val="none" w:sz="0" w:space="0" w:color="auto"/>
        <w:bottom w:val="none" w:sz="0" w:space="0" w:color="auto"/>
        <w:right w:val="none" w:sz="0" w:space="0" w:color="auto"/>
      </w:divBdr>
    </w:div>
    <w:div w:id="1789618542">
      <w:bodyDiv w:val="1"/>
      <w:marLeft w:val="0"/>
      <w:marRight w:val="0"/>
      <w:marTop w:val="0"/>
      <w:marBottom w:val="0"/>
      <w:divBdr>
        <w:top w:val="none" w:sz="0" w:space="0" w:color="auto"/>
        <w:left w:val="none" w:sz="0" w:space="0" w:color="auto"/>
        <w:bottom w:val="none" w:sz="0" w:space="0" w:color="auto"/>
        <w:right w:val="none" w:sz="0" w:space="0" w:color="auto"/>
      </w:divBdr>
    </w:div>
    <w:div w:id="1814788184">
      <w:bodyDiv w:val="1"/>
      <w:marLeft w:val="0"/>
      <w:marRight w:val="0"/>
      <w:marTop w:val="0"/>
      <w:marBottom w:val="0"/>
      <w:divBdr>
        <w:top w:val="none" w:sz="0" w:space="0" w:color="auto"/>
        <w:left w:val="none" w:sz="0" w:space="0" w:color="auto"/>
        <w:bottom w:val="none" w:sz="0" w:space="0" w:color="auto"/>
        <w:right w:val="none" w:sz="0" w:space="0" w:color="auto"/>
      </w:divBdr>
    </w:div>
    <w:div w:id="1818915970">
      <w:bodyDiv w:val="1"/>
      <w:marLeft w:val="0"/>
      <w:marRight w:val="0"/>
      <w:marTop w:val="0"/>
      <w:marBottom w:val="0"/>
      <w:divBdr>
        <w:top w:val="none" w:sz="0" w:space="0" w:color="auto"/>
        <w:left w:val="none" w:sz="0" w:space="0" w:color="auto"/>
        <w:bottom w:val="none" w:sz="0" w:space="0" w:color="auto"/>
        <w:right w:val="none" w:sz="0" w:space="0" w:color="auto"/>
      </w:divBdr>
    </w:div>
    <w:div w:id="1835216741">
      <w:bodyDiv w:val="1"/>
      <w:marLeft w:val="0"/>
      <w:marRight w:val="0"/>
      <w:marTop w:val="0"/>
      <w:marBottom w:val="0"/>
      <w:divBdr>
        <w:top w:val="none" w:sz="0" w:space="0" w:color="auto"/>
        <w:left w:val="none" w:sz="0" w:space="0" w:color="auto"/>
        <w:bottom w:val="none" w:sz="0" w:space="0" w:color="auto"/>
        <w:right w:val="none" w:sz="0" w:space="0" w:color="auto"/>
      </w:divBdr>
    </w:div>
    <w:div w:id="1879008693">
      <w:bodyDiv w:val="1"/>
      <w:marLeft w:val="0"/>
      <w:marRight w:val="0"/>
      <w:marTop w:val="0"/>
      <w:marBottom w:val="0"/>
      <w:divBdr>
        <w:top w:val="none" w:sz="0" w:space="0" w:color="auto"/>
        <w:left w:val="none" w:sz="0" w:space="0" w:color="auto"/>
        <w:bottom w:val="none" w:sz="0" w:space="0" w:color="auto"/>
        <w:right w:val="none" w:sz="0" w:space="0" w:color="auto"/>
      </w:divBdr>
    </w:div>
    <w:div w:id="1887986882">
      <w:bodyDiv w:val="1"/>
      <w:marLeft w:val="0"/>
      <w:marRight w:val="0"/>
      <w:marTop w:val="0"/>
      <w:marBottom w:val="0"/>
      <w:divBdr>
        <w:top w:val="none" w:sz="0" w:space="0" w:color="auto"/>
        <w:left w:val="none" w:sz="0" w:space="0" w:color="auto"/>
        <w:bottom w:val="none" w:sz="0" w:space="0" w:color="auto"/>
        <w:right w:val="none" w:sz="0" w:space="0" w:color="auto"/>
      </w:divBdr>
    </w:div>
    <w:div w:id="1919632933">
      <w:bodyDiv w:val="1"/>
      <w:marLeft w:val="0"/>
      <w:marRight w:val="0"/>
      <w:marTop w:val="0"/>
      <w:marBottom w:val="0"/>
      <w:divBdr>
        <w:top w:val="none" w:sz="0" w:space="0" w:color="auto"/>
        <w:left w:val="none" w:sz="0" w:space="0" w:color="auto"/>
        <w:bottom w:val="none" w:sz="0" w:space="0" w:color="auto"/>
        <w:right w:val="none" w:sz="0" w:space="0" w:color="auto"/>
      </w:divBdr>
    </w:div>
    <w:div w:id="2059501063">
      <w:bodyDiv w:val="1"/>
      <w:marLeft w:val="0"/>
      <w:marRight w:val="0"/>
      <w:marTop w:val="0"/>
      <w:marBottom w:val="0"/>
      <w:divBdr>
        <w:top w:val="none" w:sz="0" w:space="0" w:color="auto"/>
        <w:left w:val="none" w:sz="0" w:space="0" w:color="auto"/>
        <w:bottom w:val="none" w:sz="0" w:space="0" w:color="auto"/>
        <w:right w:val="none" w:sz="0" w:space="0" w:color="auto"/>
      </w:divBdr>
    </w:div>
    <w:div w:id="212044842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dars.s@outlook.com" TargetMode="External"/><Relationship Id="rId13" Type="http://schemas.openxmlformats.org/officeDocument/2006/relationships/hyperlink" Target="http://www.bis.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3r@3r.lv" TargetMode="External"/><Relationship Id="rId5" Type="http://schemas.openxmlformats.org/officeDocument/2006/relationships/webSettings" Target="webSettings.xml"/><Relationship Id="rId15" Type="http://schemas.openxmlformats.org/officeDocument/2006/relationships/hyperlink" Target="mailto:3r@3r.lv" TargetMode="External"/><Relationship Id="rId10" Type="http://schemas.openxmlformats.org/officeDocument/2006/relationships/hyperlink" Target="mailto:3r@3r.lv" TargetMode="External"/><Relationship Id="rId4" Type="http://schemas.openxmlformats.org/officeDocument/2006/relationships/settings" Target="settings.xml"/><Relationship Id="rId9" Type="http://schemas.openxmlformats.org/officeDocument/2006/relationships/hyperlink" Target="https://www.dropbox.com/scl/fo/9l7iy0b6wtcylwu9mt82f/ADyAAHKOtgZo050vFDqjJEI?rlkey=6xih99r6kjjdjhikaufd7ovbp&amp;st=t0uwp1vw&amp;dl=0" TargetMode="External"/><Relationship Id="rId14" Type="http://schemas.openxmlformats.org/officeDocument/2006/relationships/hyperlink" Target="http://www.bis.gov.l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Templates\Blankas\Kurij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EE231-71D6-44CF-AF0A-71240C276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Kurija.dot</Template>
  <TotalTime>607</TotalTime>
  <Pages>22</Pages>
  <Words>41508</Words>
  <Characters>23661</Characters>
  <Application>Microsoft Office Word</Application>
  <DocSecurity>0</DocSecurity>
  <Lines>197</Lines>
  <Paragraphs>130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65039</CharactersWithSpaces>
  <SharedDoc>false</SharedDoc>
  <HLinks>
    <vt:vector size="48" baseType="variant">
      <vt:variant>
        <vt:i4>983077</vt:i4>
      </vt:variant>
      <vt:variant>
        <vt:i4>21</vt:i4>
      </vt:variant>
      <vt:variant>
        <vt:i4>0</vt:i4>
      </vt:variant>
      <vt:variant>
        <vt:i4>5</vt:i4>
      </vt:variant>
      <vt:variant>
        <vt:lpwstr>mailto:3r@3r.lv</vt:lpwstr>
      </vt:variant>
      <vt:variant>
        <vt:lpwstr/>
      </vt:variant>
      <vt:variant>
        <vt:i4>6815776</vt:i4>
      </vt:variant>
      <vt:variant>
        <vt:i4>18</vt:i4>
      </vt:variant>
      <vt:variant>
        <vt:i4>0</vt:i4>
      </vt:variant>
      <vt:variant>
        <vt:i4>5</vt:i4>
      </vt:variant>
      <vt:variant>
        <vt:lpwstr>http://www.bis.gov.lv/</vt:lpwstr>
      </vt:variant>
      <vt:variant>
        <vt:lpwstr/>
      </vt:variant>
      <vt:variant>
        <vt:i4>6815776</vt:i4>
      </vt:variant>
      <vt:variant>
        <vt:i4>15</vt:i4>
      </vt:variant>
      <vt:variant>
        <vt:i4>0</vt:i4>
      </vt:variant>
      <vt:variant>
        <vt:i4>5</vt:i4>
      </vt:variant>
      <vt:variant>
        <vt:lpwstr>http://www.bis.gov.lv/</vt:lpwstr>
      </vt:variant>
      <vt:variant>
        <vt:lpwstr/>
      </vt:variant>
      <vt:variant>
        <vt:i4>4653151</vt:i4>
      </vt:variant>
      <vt:variant>
        <vt:i4>12</vt:i4>
      </vt:variant>
      <vt:variant>
        <vt:i4>0</vt:i4>
      </vt:variant>
      <vt:variant>
        <vt:i4>5</vt:i4>
      </vt:variant>
      <vt:variant>
        <vt:lpwstr>http://www.ur.gov.lv/</vt:lpwstr>
      </vt:variant>
      <vt:variant>
        <vt:lpwstr/>
      </vt:variant>
      <vt:variant>
        <vt:i4>983077</vt:i4>
      </vt:variant>
      <vt:variant>
        <vt:i4>9</vt:i4>
      </vt:variant>
      <vt:variant>
        <vt:i4>0</vt:i4>
      </vt:variant>
      <vt:variant>
        <vt:i4>5</vt:i4>
      </vt:variant>
      <vt:variant>
        <vt:lpwstr>mailto:3r@3r.lv</vt:lpwstr>
      </vt:variant>
      <vt:variant>
        <vt:lpwstr/>
      </vt:variant>
      <vt:variant>
        <vt:i4>983077</vt:i4>
      </vt:variant>
      <vt:variant>
        <vt:i4>6</vt:i4>
      </vt:variant>
      <vt:variant>
        <vt:i4>0</vt:i4>
      </vt:variant>
      <vt:variant>
        <vt:i4>5</vt:i4>
      </vt:variant>
      <vt:variant>
        <vt:lpwstr>mailto:3r@3r.lv</vt:lpwstr>
      </vt:variant>
      <vt:variant>
        <vt:lpwstr/>
      </vt:variant>
      <vt:variant>
        <vt:i4>1900568</vt:i4>
      </vt:variant>
      <vt:variant>
        <vt:i4>3</vt:i4>
      </vt:variant>
      <vt:variant>
        <vt:i4>0</vt:i4>
      </vt:variant>
      <vt:variant>
        <vt:i4>5</vt:i4>
      </vt:variant>
      <vt:variant>
        <vt:lpwstr>https://www.dropbox.com/scl/fo/9l7iy0b6wtcylwu9mt82f/ADyAAHKOtgZo050vFDqjJEI?rlkey=6xih99r6kjjdjhikaufd7ovbp&amp;st=t0uwp1vw&amp;dl=0</vt:lpwstr>
      </vt:variant>
      <vt:variant>
        <vt:lpwstr/>
      </vt:variant>
      <vt:variant>
        <vt:i4>1769584</vt:i4>
      </vt:variant>
      <vt:variant>
        <vt:i4>0</vt:i4>
      </vt:variant>
      <vt:variant>
        <vt:i4>0</vt:i4>
      </vt:variant>
      <vt:variant>
        <vt:i4>5</vt:i4>
      </vt:variant>
      <vt:variant>
        <vt:lpwstr>mailto:gundars.s@outlook.com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Antons SMELTERS</dc:creator>
  <cp:keywords/>
  <cp:lastModifiedBy>Edmunds Piekis</cp:lastModifiedBy>
  <cp:revision>14</cp:revision>
  <cp:lastPrinted>2018-04-12T11:29:00Z</cp:lastPrinted>
  <dcterms:created xsi:type="dcterms:W3CDTF">2025-11-08T16:51:00Z</dcterms:created>
  <dcterms:modified xsi:type="dcterms:W3CDTF">2025-12-21T00:13:00Z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