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6351" w14:textId="645FA018" w:rsidR="007D5EA8" w:rsidRPr="0071231E" w:rsidRDefault="0071231E" w:rsidP="0071231E">
      <w:pPr>
        <w:jc w:val="right"/>
        <w:rPr>
          <w:rFonts w:ascii="Tahoma" w:hAnsi="Tahoma" w:cs="Tahoma"/>
          <w:iCs/>
          <w:sz w:val="22"/>
          <w:szCs w:val="22"/>
        </w:rPr>
      </w:pPr>
      <w:bookmarkStart w:id="0" w:name="_Toc79552075"/>
      <w:bookmarkStart w:id="1" w:name="_Toc73116777"/>
      <w:bookmarkStart w:id="2" w:name="_Toc72766077"/>
      <w:bookmarkStart w:id="3" w:name="_Toc65967979"/>
      <w:bookmarkStart w:id="4" w:name="_Toc65956620"/>
      <w:bookmarkStart w:id="5" w:name="_Toc65862781"/>
      <w:bookmarkStart w:id="6" w:name="_Toc65454251"/>
      <w:bookmarkStart w:id="7" w:name="_Toc64264082"/>
      <w:bookmarkStart w:id="8" w:name="_Toc64201633"/>
      <w:bookmarkStart w:id="9" w:name="_Toc64201438"/>
      <w:bookmarkStart w:id="10" w:name="_Toc64201290"/>
      <w:bookmarkStart w:id="11" w:name="_Toc141785305"/>
      <w:bookmarkStart w:id="12" w:name="_Toc141341774"/>
      <w:r w:rsidRPr="0071231E">
        <w:rPr>
          <w:rFonts w:ascii="Tahoma" w:hAnsi="Tahoma" w:cs="Tahoma"/>
          <w:b/>
          <w:sz w:val="22"/>
          <w:szCs w:val="22"/>
        </w:rPr>
        <w:t>Pielikums Nr.1 iepirkumam</w:t>
      </w:r>
    </w:p>
    <w:p w14:paraId="6B8C7542" w14:textId="77777777" w:rsidR="0071231E" w:rsidRPr="0071231E" w:rsidRDefault="0071231E" w:rsidP="0071231E">
      <w:pPr>
        <w:jc w:val="right"/>
        <w:rPr>
          <w:rFonts w:ascii="Tahoma" w:hAnsi="Tahoma" w:cs="Tahoma"/>
          <w:b/>
          <w:sz w:val="22"/>
          <w:szCs w:val="22"/>
        </w:rPr>
      </w:pPr>
      <w:r w:rsidRPr="0071231E">
        <w:rPr>
          <w:rFonts w:ascii="Tahoma" w:hAnsi="Tahoma" w:cs="Tahoma"/>
          <w:b/>
          <w:sz w:val="22"/>
          <w:szCs w:val="22"/>
        </w:rPr>
        <w:t>“</w:t>
      </w:r>
      <w:bookmarkStart w:id="13" w:name="_Hlk189915075"/>
      <w:r w:rsidRPr="0071231E">
        <w:rPr>
          <w:rFonts w:ascii="Tahoma" w:hAnsi="Tahoma" w:cs="Tahoma"/>
          <w:b/>
          <w:sz w:val="22"/>
          <w:szCs w:val="22"/>
        </w:rPr>
        <w:t xml:space="preserve">SIA “3R” </w:t>
      </w:r>
      <w:bookmarkStart w:id="14" w:name="_Hlk189915877"/>
      <w:r w:rsidRPr="0071231E">
        <w:rPr>
          <w:rFonts w:ascii="Tahoma" w:hAnsi="Tahoma" w:cs="Tahoma"/>
          <w:b/>
          <w:sz w:val="22"/>
          <w:szCs w:val="22"/>
        </w:rPr>
        <w:t>nolietotu riepu šķirošanas un pārstrādes ražotnes un saistītās infrastruktūras izveide</w:t>
      </w:r>
      <w:bookmarkEnd w:id="13"/>
      <w:bookmarkEnd w:id="14"/>
      <w:r w:rsidRPr="0071231E">
        <w:rPr>
          <w:rFonts w:ascii="Tahoma" w:hAnsi="Tahoma" w:cs="Tahoma"/>
          <w:b/>
          <w:sz w:val="22"/>
          <w:szCs w:val="22"/>
        </w:rPr>
        <w:t>”</w:t>
      </w:r>
    </w:p>
    <w:p w14:paraId="067B5BAB" w14:textId="150919C8" w:rsidR="0071231E" w:rsidRPr="0071231E" w:rsidRDefault="0071231E" w:rsidP="0071231E">
      <w:pPr>
        <w:jc w:val="right"/>
        <w:rPr>
          <w:rFonts w:ascii="Tahoma" w:hAnsi="Tahoma" w:cs="Tahoma"/>
          <w:sz w:val="22"/>
          <w:szCs w:val="22"/>
        </w:rPr>
      </w:pPr>
      <w:r w:rsidRPr="0071231E">
        <w:rPr>
          <w:rFonts w:ascii="Tahoma" w:hAnsi="Tahoma" w:cs="Tahoma"/>
          <w:sz w:val="22"/>
          <w:szCs w:val="22"/>
        </w:rPr>
        <w:t>(Id.nr. KF-2025/1</w:t>
      </w:r>
      <w:r w:rsidR="00DB23CC">
        <w:rPr>
          <w:rFonts w:ascii="Tahoma" w:hAnsi="Tahoma" w:cs="Tahoma"/>
          <w:sz w:val="22"/>
          <w:szCs w:val="22"/>
        </w:rPr>
        <w:t>2</w:t>
      </w:r>
      <w:r w:rsidRPr="0071231E">
        <w:rPr>
          <w:rFonts w:ascii="Tahoma" w:hAnsi="Tahoma" w:cs="Tahoma"/>
          <w:sz w:val="22"/>
          <w:szCs w:val="22"/>
        </w:rPr>
        <w:t xml:space="preserve">-01) </w:t>
      </w:r>
    </w:p>
    <w:p w14:paraId="149B6EC4" w14:textId="77777777" w:rsidR="002B3808" w:rsidRPr="0071231E" w:rsidRDefault="002B3808" w:rsidP="0071231E">
      <w:pPr>
        <w:spacing w:before="120" w:after="120"/>
        <w:jc w:val="both"/>
        <w:rPr>
          <w:rFonts w:ascii="Tahoma" w:hAnsi="Tahoma" w:cs="Tahoma"/>
          <w:sz w:val="22"/>
          <w:szCs w:val="22"/>
        </w:rPr>
      </w:pPr>
    </w:p>
    <w:p w14:paraId="29F51FE9" w14:textId="009DE5EC" w:rsidR="002B3808" w:rsidRPr="0071231E" w:rsidRDefault="002B3808" w:rsidP="002B3808">
      <w:pPr>
        <w:pStyle w:val="Heading1"/>
        <w:numPr>
          <w:ilvl w:val="0"/>
          <w:numId w:val="0"/>
        </w:numPr>
        <w:tabs>
          <w:tab w:val="left" w:pos="720"/>
        </w:tabs>
        <w:spacing w:before="120" w:after="120"/>
        <w:jc w:val="center"/>
        <w:rPr>
          <w:rFonts w:ascii="Tahoma" w:hAnsi="Tahoma" w:cs="Tahoma"/>
          <w:b/>
          <w:sz w:val="22"/>
          <w:szCs w:val="22"/>
        </w:rPr>
      </w:pPr>
      <w:bookmarkStart w:id="15" w:name="_Toc49938324"/>
      <w:bookmarkStart w:id="16" w:name="_Toc536612508"/>
      <w:r w:rsidRPr="0071231E">
        <w:rPr>
          <w:rFonts w:ascii="Tahoma" w:hAnsi="Tahoma" w:cs="Tahoma"/>
          <w:b/>
          <w:sz w:val="22"/>
          <w:szCs w:val="22"/>
        </w:rPr>
        <w:t xml:space="preserve">Pieteikums par piedalīšanos </w:t>
      </w:r>
      <w:bookmarkEnd w:id="0"/>
      <w:bookmarkEnd w:id="1"/>
      <w:bookmarkEnd w:id="2"/>
      <w:bookmarkEnd w:id="3"/>
      <w:bookmarkEnd w:id="4"/>
      <w:bookmarkEnd w:id="5"/>
      <w:bookmarkEnd w:id="6"/>
      <w:bookmarkEnd w:id="7"/>
      <w:bookmarkEnd w:id="8"/>
      <w:bookmarkEnd w:id="9"/>
      <w:bookmarkEnd w:id="10"/>
      <w:r w:rsidR="007D4023" w:rsidRPr="0071231E">
        <w:rPr>
          <w:rFonts w:ascii="Tahoma" w:hAnsi="Tahoma" w:cs="Tahoma"/>
          <w:bCs/>
          <w:sz w:val="22"/>
          <w:szCs w:val="22"/>
        </w:rPr>
        <w:t>atklātā konkursā</w:t>
      </w:r>
      <w:bookmarkEnd w:id="11"/>
      <w:bookmarkEnd w:id="12"/>
      <w:bookmarkEnd w:id="15"/>
      <w:bookmarkEnd w:id="16"/>
    </w:p>
    <w:p w14:paraId="3BD5E4CB" w14:textId="4D36E880" w:rsidR="002B3808" w:rsidRPr="0071231E" w:rsidRDefault="002B3808" w:rsidP="002B3808">
      <w:pPr>
        <w:spacing w:before="120" w:after="120"/>
        <w:jc w:val="center"/>
        <w:rPr>
          <w:rFonts w:ascii="Tahoma" w:hAnsi="Tahoma" w:cs="Tahoma"/>
          <w:b/>
          <w:sz w:val="22"/>
          <w:szCs w:val="22"/>
        </w:rPr>
      </w:pPr>
      <w:r w:rsidRPr="0071231E">
        <w:rPr>
          <w:rFonts w:ascii="Tahoma" w:hAnsi="Tahoma" w:cs="Tahoma"/>
          <w:b/>
          <w:sz w:val="22"/>
          <w:szCs w:val="22"/>
        </w:rPr>
        <w:t>“</w:t>
      </w:r>
      <w:r w:rsidR="0071231E" w:rsidRPr="0071231E">
        <w:rPr>
          <w:rFonts w:ascii="Tahoma" w:hAnsi="Tahoma" w:cs="Tahoma"/>
          <w:b/>
          <w:sz w:val="22"/>
          <w:szCs w:val="22"/>
        </w:rPr>
        <w:t>SIA “3R” nolietotu riepu šķirošanas un pārstrādes ražotnes un saistītās infrastruktūras izveide</w:t>
      </w:r>
      <w:r w:rsidRPr="0071231E">
        <w:rPr>
          <w:rFonts w:ascii="Tahoma" w:hAnsi="Tahoma" w:cs="Tahoma"/>
          <w:b/>
          <w:sz w:val="22"/>
          <w:szCs w:val="22"/>
        </w:rPr>
        <w:t>”</w:t>
      </w:r>
    </w:p>
    <w:p w14:paraId="17B70D99" w14:textId="344089AB" w:rsidR="002B3808" w:rsidRPr="0071231E" w:rsidRDefault="0071231E" w:rsidP="002B3808">
      <w:pPr>
        <w:spacing w:before="120" w:after="120"/>
        <w:jc w:val="center"/>
        <w:rPr>
          <w:rFonts w:ascii="Tahoma" w:hAnsi="Tahoma" w:cs="Tahoma"/>
          <w:b/>
          <w:sz w:val="22"/>
          <w:szCs w:val="22"/>
        </w:rPr>
      </w:pPr>
      <w:r w:rsidRPr="0071231E">
        <w:rPr>
          <w:rFonts w:ascii="Tahoma" w:hAnsi="Tahoma" w:cs="Tahoma"/>
          <w:sz w:val="22"/>
          <w:szCs w:val="22"/>
        </w:rPr>
        <w:t>Id.nr. KF-2025/1</w:t>
      </w:r>
      <w:r w:rsidR="00DB23CC">
        <w:rPr>
          <w:rFonts w:ascii="Tahoma" w:hAnsi="Tahoma" w:cs="Tahoma"/>
          <w:sz w:val="22"/>
          <w:szCs w:val="22"/>
        </w:rPr>
        <w:t>2</w:t>
      </w:r>
      <w:r w:rsidRPr="0071231E">
        <w:rPr>
          <w:rFonts w:ascii="Tahoma" w:hAnsi="Tahoma" w:cs="Tahoma"/>
          <w:sz w:val="22"/>
          <w:szCs w:val="22"/>
        </w:rPr>
        <w:t>-01</w:t>
      </w:r>
    </w:p>
    <w:p w14:paraId="3B633324" w14:textId="77777777" w:rsidR="007D5EA8" w:rsidRPr="0071231E" w:rsidRDefault="007D5EA8" w:rsidP="007D5EA8">
      <w:pPr>
        <w:pStyle w:val="ListParagraph"/>
        <w:numPr>
          <w:ilvl w:val="0"/>
          <w:numId w:val="3"/>
        </w:numPr>
        <w:spacing w:before="120" w:after="120"/>
        <w:ind w:left="284"/>
        <w:contextualSpacing w:val="0"/>
        <w:jc w:val="both"/>
        <w:rPr>
          <w:rFonts w:ascii="Tahoma" w:hAnsi="Tahoma" w:cs="Tahoma"/>
          <w:sz w:val="22"/>
          <w:szCs w:val="22"/>
          <w:lang w:val="lv-LV"/>
        </w:rPr>
      </w:pPr>
      <w:r w:rsidRPr="0071231E">
        <w:rPr>
          <w:rFonts w:ascii="Tahoma" w:hAnsi="Tahoma" w:cs="Tahoma"/>
          <w:sz w:val="22"/>
          <w:szCs w:val="22"/>
          <w:lang w:val="lv-LV"/>
        </w:rPr>
        <w:t>Informācija par pretendentu: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44"/>
      </w:tblGrid>
      <w:tr w:rsidR="007D5EA8" w:rsidRPr="0071231E" w14:paraId="11571CB6" w14:textId="77777777" w:rsidTr="0071231E">
        <w:trPr>
          <w:trHeight w:val="409"/>
        </w:trPr>
        <w:tc>
          <w:tcPr>
            <w:tcW w:w="3823" w:type="dxa"/>
            <w:shd w:val="clear" w:color="auto" w:fill="FFFFFF" w:themeFill="background1"/>
            <w:vAlign w:val="center"/>
          </w:tcPr>
          <w:p w14:paraId="67ADCB16" w14:textId="77777777" w:rsidR="007D5EA8" w:rsidRPr="0071231E" w:rsidRDefault="007D5EA8" w:rsidP="000A17DE">
            <w:pPr>
              <w:keepNext/>
              <w:spacing w:before="120" w:after="120"/>
              <w:rPr>
                <w:rFonts w:ascii="Tahoma" w:hAnsi="Tahoma" w:cs="Tahoma"/>
                <w:sz w:val="22"/>
                <w:szCs w:val="22"/>
              </w:rPr>
            </w:pPr>
            <w:r w:rsidRPr="0071231E">
              <w:rPr>
                <w:rFonts w:ascii="Tahoma" w:hAnsi="Tahoma" w:cs="Tahoma"/>
                <w:sz w:val="22"/>
                <w:szCs w:val="22"/>
              </w:rPr>
              <w:t xml:space="preserve">Pretendenta </w:t>
            </w:r>
          </w:p>
          <w:p w14:paraId="1154F11F" w14:textId="1CA766E3" w:rsidR="007D5EA8" w:rsidRPr="0071231E" w:rsidRDefault="0071231E"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N</w:t>
            </w:r>
            <w:r w:rsidR="007D5EA8" w:rsidRPr="0071231E">
              <w:rPr>
                <w:rFonts w:ascii="Tahoma" w:hAnsi="Tahoma" w:cs="Tahoma"/>
                <w:sz w:val="22"/>
                <w:szCs w:val="22"/>
                <w:lang w:val="lv-LV"/>
              </w:rPr>
              <w:t>osaukums</w:t>
            </w:r>
            <w:r w:rsidRPr="0071231E">
              <w:rPr>
                <w:rFonts w:ascii="Tahoma" w:hAnsi="Tahoma" w:cs="Tahoma"/>
                <w:sz w:val="22"/>
                <w:szCs w:val="22"/>
                <w:lang w:val="lv-LV"/>
              </w:rPr>
              <w:t>;</w:t>
            </w:r>
          </w:p>
          <w:p w14:paraId="02B2FBD8" w14:textId="1C694532" w:rsidR="007D5EA8" w:rsidRPr="0071231E" w:rsidRDefault="007D5EA8"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reģistrācijas Nr.</w:t>
            </w:r>
            <w:r w:rsidR="0071231E" w:rsidRPr="0071231E">
              <w:rPr>
                <w:rFonts w:ascii="Tahoma" w:hAnsi="Tahoma" w:cs="Tahoma"/>
                <w:sz w:val="22"/>
                <w:szCs w:val="22"/>
                <w:lang w:val="lv-LV"/>
              </w:rPr>
              <w:t>;</w:t>
            </w:r>
            <w:r w:rsidRPr="0071231E">
              <w:rPr>
                <w:rFonts w:ascii="Tahoma" w:hAnsi="Tahoma" w:cs="Tahoma"/>
                <w:sz w:val="22"/>
                <w:szCs w:val="22"/>
                <w:lang w:val="lv-LV"/>
              </w:rPr>
              <w:t xml:space="preserve"> </w:t>
            </w:r>
          </w:p>
          <w:p w14:paraId="27744F2F" w14:textId="756FDBAF" w:rsidR="007D5EA8" w:rsidRPr="0071231E" w:rsidRDefault="007D5EA8"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juridiskā adrese</w:t>
            </w:r>
            <w:r w:rsidR="0071231E" w:rsidRPr="0071231E">
              <w:rPr>
                <w:rFonts w:ascii="Tahoma" w:hAnsi="Tahoma" w:cs="Tahoma"/>
                <w:sz w:val="22"/>
                <w:szCs w:val="22"/>
                <w:lang w:val="lv-LV"/>
              </w:rPr>
              <w:t>;</w:t>
            </w:r>
          </w:p>
          <w:p w14:paraId="340E7D04" w14:textId="63320D0F" w:rsidR="007D5EA8" w:rsidRPr="0071231E" w:rsidRDefault="007D5EA8"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(pasta adrese (ja atšķiras)</w:t>
            </w:r>
            <w:r w:rsidR="0071231E" w:rsidRPr="0071231E">
              <w:rPr>
                <w:rFonts w:ascii="Tahoma" w:hAnsi="Tahoma" w:cs="Tahoma"/>
                <w:sz w:val="22"/>
                <w:szCs w:val="22"/>
                <w:lang w:val="lv-LV"/>
              </w:rPr>
              <w:t>;</w:t>
            </w:r>
          </w:p>
          <w:p w14:paraId="2ADEE31D" w14:textId="0FB9D67F" w:rsidR="007D5EA8" w:rsidRPr="0071231E" w:rsidRDefault="007D5EA8"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telefona numurs</w:t>
            </w:r>
            <w:r w:rsidR="0071231E" w:rsidRPr="0071231E">
              <w:rPr>
                <w:rFonts w:ascii="Tahoma" w:hAnsi="Tahoma" w:cs="Tahoma"/>
                <w:sz w:val="22"/>
                <w:szCs w:val="22"/>
                <w:lang w:val="lv-LV"/>
              </w:rPr>
              <w:t>;</w:t>
            </w:r>
          </w:p>
          <w:p w14:paraId="43BB8F26" w14:textId="6766885F" w:rsidR="007D5EA8" w:rsidRPr="0071231E" w:rsidRDefault="007D5EA8"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elektroniskā pasta adrese</w:t>
            </w:r>
            <w:r w:rsidR="0071231E" w:rsidRPr="0071231E">
              <w:rPr>
                <w:rFonts w:ascii="Tahoma" w:hAnsi="Tahoma" w:cs="Tahoma"/>
                <w:sz w:val="22"/>
                <w:szCs w:val="22"/>
                <w:lang w:val="lv-LV"/>
              </w:rPr>
              <w:t>.</w:t>
            </w:r>
          </w:p>
        </w:tc>
        <w:tc>
          <w:tcPr>
            <w:tcW w:w="5244" w:type="dxa"/>
            <w:shd w:val="clear" w:color="auto" w:fill="FFFFFF" w:themeFill="background1"/>
            <w:vAlign w:val="center"/>
          </w:tcPr>
          <w:p w14:paraId="0D6F86D0" w14:textId="77777777" w:rsidR="007D5EA8" w:rsidRPr="0071231E" w:rsidRDefault="007D5EA8" w:rsidP="000A17DE">
            <w:pPr>
              <w:keepNext/>
              <w:spacing w:before="120" w:after="120"/>
              <w:rPr>
                <w:rFonts w:ascii="Tahoma" w:hAnsi="Tahoma" w:cs="Tahoma"/>
                <w:b/>
                <w:sz w:val="22"/>
                <w:szCs w:val="22"/>
              </w:rPr>
            </w:pPr>
          </w:p>
          <w:p w14:paraId="0A93A385" w14:textId="77777777" w:rsidR="007D5EA8" w:rsidRPr="0071231E" w:rsidRDefault="007D5EA8" w:rsidP="000A17DE">
            <w:pPr>
              <w:keepNext/>
              <w:spacing w:before="120" w:after="120"/>
              <w:rPr>
                <w:rFonts w:ascii="Tahoma" w:hAnsi="Tahoma" w:cs="Tahoma"/>
                <w:b/>
                <w:sz w:val="22"/>
                <w:szCs w:val="22"/>
              </w:rPr>
            </w:pPr>
          </w:p>
          <w:p w14:paraId="5CF4E381" w14:textId="77777777" w:rsidR="007D5EA8" w:rsidRPr="0071231E" w:rsidRDefault="007D5EA8" w:rsidP="000A17DE">
            <w:pPr>
              <w:keepNext/>
              <w:spacing w:before="120" w:after="120"/>
              <w:rPr>
                <w:rFonts w:ascii="Tahoma" w:hAnsi="Tahoma" w:cs="Tahoma"/>
                <w:b/>
                <w:sz w:val="22"/>
                <w:szCs w:val="22"/>
              </w:rPr>
            </w:pPr>
          </w:p>
          <w:p w14:paraId="39C8C2ED" w14:textId="77777777" w:rsidR="007D5EA8" w:rsidRPr="0071231E" w:rsidRDefault="007D5EA8" w:rsidP="000A17DE">
            <w:pPr>
              <w:keepNext/>
              <w:spacing w:before="120" w:after="120"/>
              <w:rPr>
                <w:rFonts w:ascii="Tahoma" w:hAnsi="Tahoma" w:cs="Tahoma"/>
                <w:b/>
                <w:sz w:val="22"/>
                <w:szCs w:val="22"/>
              </w:rPr>
            </w:pPr>
          </w:p>
          <w:p w14:paraId="65EAC9A0" w14:textId="77777777" w:rsidR="007D5EA8" w:rsidRPr="0071231E" w:rsidRDefault="007D5EA8" w:rsidP="000A17DE">
            <w:pPr>
              <w:keepNext/>
              <w:spacing w:before="120" w:after="120"/>
              <w:rPr>
                <w:rFonts w:ascii="Tahoma" w:hAnsi="Tahoma" w:cs="Tahoma"/>
                <w:b/>
                <w:sz w:val="22"/>
                <w:szCs w:val="22"/>
              </w:rPr>
            </w:pPr>
          </w:p>
          <w:p w14:paraId="7B45DC8F" w14:textId="77777777" w:rsidR="007D5EA8" w:rsidRPr="0071231E" w:rsidRDefault="007D5EA8" w:rsidP="000A17DE">
            <w:pPr>
              <w:keepNext/>
              <w:spacing w:before="120" w:after="120"/>
              <w:rPr>
                <w:rFonts w:ascii="Tahoma" w:hAnsi="Tahoma" w:cs="Tahoma"/>
                <w:b/>
                <w:sz w:val="22"/>
                <w:szCs w:val="22"/>
              </w:rPr>
            </w:pPr>
          </w:p>
          <w:p w14:paraId="422B4732" w14:textId="77777777" w:rsidR="007D5EA8" w:rsidRPr="0071231E" w:rsidRDefault="007D5EA8" w:rsidP="000A17DE">
            <w:pPr>
              <w:keepNext/>
              <w:spacing w:before="120" w:after="120"/>
              <w:rPr>
                <w:rFonts w:ascii="Tahoma" w:hAnsi="Tahoma" w:cs="Tahoma"/>
                <w:b/>
                <w:sz w:val="22"/>
                <w:szCs w:val="22"/>
              </w:rPr>
            </w:pPr>
          </w:p>
        </w:tc>
      </w:tr>
      <w:tr w:rsidR="007D5EA8" w:rsidRPr="0071231E" w14:paraId="23669E85" w14:textId="77777777" w:rsidTr="0071231E">
        <w:tc>
          <w:tcPr>
            <w:tcW w:w="3823" w:type="dxa"/>
            <w:shd w:val="clear" w:color="auto" w:fill="FFFFFF" w:themeFill="background1"/>
            <w:vAlign w:val="center"/>
          </w:tcPr>
          <w:p w14:paraId="55F539E6" w14:textId="77777777" w:rsidR="007D5EA8" w:rsidRPr="0071231E" w:rsidRDefault="007D5EA8" w:rsidP="000A17DE">
            <w:pPr>
              <w:keepNext/>
              <w:spacing w:before="120" w:after="120"/>
              <w:jc w:val="both"/>
              <w:rPr>
                <w:rFonts w:ascii="Tahoma" w:hAnsi="Tahoma" w:cs="Tahoma"/>
                <w:sz w:val="22"/>
                <w:szCs w:val="22"/>
              </w:rPr>
            </w:pPr>
            <w:r w:rsidRPr="0071231E">
              <w:rPr>
                <w:rFonts w:ascii="Tahoma" w:hAnsi="Tahoma" w:cs="Tahoma"/>
                <w:sz w:val="22"/>
                <w:szCs w:val="22"/>
              </w:rPr>
              <w:t>persona, kura tiesīga pārstāvēt pretendentu jeb pilnvarotā persona:</w:t>
            </w:r>
          </w:p>
        </w:tc>
        <w:tc>
          <w:tcPr>
            <w:tcW w:w="5244" w:type="dxa"/>
            <w:shd w:val="clear" w:color="auto" w:fill="FFFFFF" w:themeFill="background1"/>
            <w:vAlign w:val="center"/>
          </w:tcPr>
          <w:p w14:paraId="3BBB06D8" w14:textId="77777777" w:rsidR="007D5EA8" w:rsidRPr="0071231E" w:rsidRDefault="007D5EA8" w:rsidP="000A17DE">
            <w:pPr>
              <w:keepNext/>
              <w:spacing w:before="120" w:after="120"/>
              <w:rPr>
                <w:rFonts w:ascii="Tahoma" w:hAnsi="Tahoma" w:cs="Tahoma"/>
                <w:sz w:val="22"/>
                <w:szCs w:val="22"/>
              </w:rPr>
            </w:pPr>
          </w:p>
          <w:p w14:paraId="11026197" w14:textId="77777777" w:rsidR="007D5EA8" w:rsidRPr="0071231E" w:rsidRDefault="007D5EA8" w:rsidP="000A17DE">
            <w:pPr>
              <w:keepNext/>
              <w:spacing w:before="120" w:after="120"/>
              <w:rPr>
                <w:rFonts w:ascii="Tahoma" w:hAnsi="Tahoma" w:cs="Tahoma"/>
                <w:sz w:val="22"/>
                <w:szCs w:val="22"/>
              </w:rPr>
            </w:pPr>
          </w:p>
        </w:tc>
      </w:tr>
    </w:tbl>
    <w:p w14:paraId="2003BCEB" w14:textId="45BB77B1" w:rsidR="007D5EA8" w:rsidRPr="0071231E" w:rsidRDefault="007D5EA8" w:rsidP="007D5EA8">
      <w:pPr>
        <w:pStyle w:val="ListParagraph"/>
        <w:numPr>
          <w:ilvl w:val="0"/>
          <w:numId w:val="3"/>
        </w:numPr>
        <w:spacing w:before="120" w:after="120"/>
        <w:ind w:left="284" w:hanging="284"/>
        <w:contextualSpacing w:val="0"/>
        <w:jc w:val="both"/>
        <w:rPr>
          <w:rFonts w:ascii="Tahoma" w:hAnsi="Tahoma" w:cs="Tahoma"/>
          <w:b/>
          <w:sz w:val="22"/>
          <w:szCs w:val="22"/>
          <w:lang w:val="lv-LV"/>
        </w:rPr>
      </w:pPr>
      <w:r w:rsidRPr="0071231E">
        <w:rPr>
          <w:rFonts w:ascii="Tahoma" w:hAnsi="Tahoma" w:cs="Tahoma"/>
          <w:sz w:val="22"/>
          <w:szCs w:val="22"/>
          <w:lang w:val="lv-LV"/>
        </w:rPr>
        <w:t>Ar šo mēs apliecinām savu dalību iepirkuma proc</w:t>
      </w:r>
      <w:r w:rsidR="0071231E" w:rsidRPr="0071231E">
        <w:rPr>
          <w:rFonts w:ascii="Tahoma" w:hAnsi="Tahoma" w:cs="Tahoma"/>
          <w:sz w:val="22"/>
          <w:szCs w:val="22"/>
          <w:lang w:val="lv-LV"/>
        </w:rPr>
        <w:t>edūrā “</w:t>
      </w:r>
      <w:r w:rsidR="0071231E" w:rsidRPr="0071231E">
        <w:rPr>
          <w:rFonts w:ascii="Tahoma" w:hAnsi="Tahoma" w:cs="Tahoma"/>
          <w:b/>
          <w:color w:val="000000"/>
          <w:sz w:val="22"/>
          <w:szCs w:val="22"/>
          <w:lang w:val="lv-LV" w:eastAsia="lv-LV"/>
        </w:rPr>
        <w:t>SIA “3R” nolietotu riepu šķirošanas un pārstrādes ražotnes un saistītās infrastruktūras izveide</w:t>
      </w:r>
      <w:r w:rsidRPr="0071231E">
        <w:rPr>
          <w:rFonts w:ascii="Tahoma" w:hAnsi="Tahoma" w:cs="Tahoma"/>
          <w:sz w:val="22"/>
          <w:szCs w:val="22"/>
          <w:lang w:val="lv-LV"/>
        </w:rPr>
        <w:t>”, ID Nr</w:t>
      </w:r>
      <w:r w:rsidR="0071231E" w:rsidRPr="0071231E">
        <w:rPr>
          <w:rFonts w:ascii="Tahoma" w:hAnsi="Tahoma" w:cs="Tahoma"/>
          <w:sz w:val="22"/>
          <w:szCs w:val="22"/>
          <w:lang w:val="lv-LV"/>
        </w:rPr>
        <w:t>. KF-2025/1</w:t>
      </w:r>
      <w:r w:rsidR="00A63555">
        <w:rPr>
          <w:rFonts w:ascii="Tahoma" w:hAnsi="Tahoma" w:cs="Tahoma"/>
          <w:sz w:val="22"/>
          <w:szCs w:val="22"/>
          <w:lang w:val="lv-LV"/>
        </w:rPr>
        <w:t>2</w:t>
      </w:r>
      <w:r w:rsidR="0071231E" w:rsidRPr="0071231E">
        <w:rPr>
          <w:rFonts w:ascii="Tahoma" w:hAnsi="Tahoma" w:cs="Tahoma"/>
          <w:sz w:val="22"/>
          <w:szCs w:val="22"/>
          <w:lang w:val="lv-LV"/>
        </w:rPr>
        <w:t>-01</w:t>
      </w:r>
      <w:r w:rsidRPr="0071231E">
        <w:rPr>
          <w:rFonts w:ascii="Tahoma" w:hAnsi="Tahoma" w:cs="Tahoma"/>
          <w:sz w:val="22"/>
          <w:szCs w:val="22"/>
          <w:lang w:val="lv-LV"/>
        </w:rPr>
        <w:t>, un, ievērojot iepirkuma</w:t>
      </w:r>
      <w:r w:rsidR="0071231E" w:rsidRPr="0071231E">
        <w:rPr>
          <w:rFonts w:ascii="Tahoma" w:hAnsi="Tahoma" w:cs="Tahoma"/>
          <w:sz w:val="22"/>
          <w:szCs w:val="22"/>
          <w:lang w:val="lv-LV"/>
        </w:rPr>
        <w:t xml:space="preserve"> procedūras </w:t>
      </w:r>
      <w:r w:rsidRPr="0071231E">
        <w:rPr>
          <w:rFonts w:ascii="Tahoma" w:hAnsi="Tahoma" w:cs="Tahoma"/>
          <w:sz w:val="22"/>
          <w:szCs w:val="22"/>
          <w:lang w:val="lv-LV"/>
        </w:rPr>
        <w:t>nolikuma prasības, iesniedzam piedāvājumu. Apstiprinām, ka esam iepazinušies ar nolikumu, un piekrītam visiem tajā minētajiem nosacījumiem, tie ir skaidri un saprotami, iebildumu un pretenziju par tiem nav.</w:t>
      </w:r>
    </w:p>
    <w:p w14:paraId="4A73387F" w14:textId="77777777" w:rsidR="007D5EA8" w:rsidRPr="0071231E" w:rsidRDefault="007D5EA8" w:rsidP="007D5EA8">
      <w:pPr>
        <w:pStyle w:val="ListParagraph"/>
        <w:numPr>
          <w:ilvl w:val="0"/>
          <w:numId w:val="3"/>
        </w:numPr>
        <w:spacing w:before="120" w:after="120"/>
        <w:ind w:left="284" w:hanging="284"/>
        <w:contextualSpacing w:val="0"/>
        <w:rPr>
          <w:rFonts w:ascii="Tahoma" w:hAnsi="Tahoma" w:cs="Tahoma"/>
          <w:sz w:val="22"/>
          <w:szCs w:val="22"/>
          <w:lang w:val="lv-LV"/>
        </w:rPr>
      </w:pPr>
      <w:r w:rsidRPr="0071231E">
        <w:rPr>
          <w:rFonts w:ascii="Tahoma" w:hAnsi="Tahoma" w:cs="Tahoma"/>
          <w:sz w:val="22"/>
          <w:szCs w:val="22"/>
          <w:lang w:val="lv-LV"/>
        </w:rPr>
        <w:t>Ja pretendents ir piegādātāju apvienība: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6"/>
        <w:gridCol w:w="1840"/>
        <w:gridCol w:w="1787"/>
      </w:tblGrid>
      <w:tr w:rsidR="0071231E" w:rsidRPr="0071231E" w14:paraId="7F9A97A7" w14:textId="77777777" w:rsidTr="0071231E">
        <w:trPr>
          <w:jc w:val="center"/>
        </w:trPr>
        <w:tc>
          <w:tcPr>
            <w:tcW w:w="5306" w:type="dxa"/>
            <w:vAlign w:val="center"/>
          </w:tcPr>
          <w:p w14:paraId="414B31A9" w14:textId="77777777" w:rsidR="0071231E" w:rsidRPr="0071231E" w:rsidRDefault="0071231E"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Piegādātāju apvienības dalībnieks, reģistrācijas numurs</w:t>
            </w:r>
          </w:p>
        </w:tc>
        <w:tc>
          <w:tcPr>
            <w:tcW w:w="1840" w:type="dxa"/>
            <w:vAlign w:val="center"/>
          </w:tcPr>
          <w:p w14:paraId="76B0BA4C" w14:textId="77777777" w:rsidR="0071231E" w:rsidRPr="0071231E" w:rsidRDefault="0071231E"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 xml:space="preserve">Aptuvenais veicamo darbu apjoms </w:t>
            </w:r>
          </w:p>
        </w:tc>
        <w:tc>
          <w:tcPr>
            <w:tcW w:w="1787" w:type="dxa"/>
            <w:vAlign w:val="center"/>
          </w:tcPr>
          <w:p w14:paraId="74E7E71F" w14:textId="77777777" w:rsidR="0071231E" w:rsidRPr="0071231E" w:rsidRDefault="0071231E"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Katras personas atbildības līmenis</w:t>
            </w:r>
          </w:p>
        </w:tc>
      </w:tr>
      <w:tr w:rsidR="0071231E" w:rsidRPr="0071231E" w14:paraId="19B355C4" w14:textId="77777777" w:rsidTr="0071231E">
        <w:trPr>
          <w:jc w:val="center"/>
        </w:trPr>
        <w:tc>
          <w:tcPr>
            <w:tcW w:w="5306" w:type="dxa"/>
          </w:tcPr>
          <w:p w14:paraId="68B8EA8F"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c>
          <w:tcPr>
            <w:tcW w:w="1840" w:type="dxa"/>
          </w:tcPr>
          <w:p w14:paraId="660B6326"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c>
          <w:tcPr>
            <w:tcW w:w="1787" w:type="dxa"/>
          </w:tcPr>
          <w:p w14:paraId="5DE79E5E"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r>
      <w:tr w:rsidR="0071231E" w:rsidRPr="0071231E" w14:paraId="314B9382" w14:textId="77777777" w:rsidTr="0071231E">
        <w:trPr>
          <w:jc w:val="center"/>
        </w:trPr>
        <w:tc>
          <w:tcPr>
            <w:tcW w:w="5306" w:type="dxa"/>
          </w:tcPr>
          <w:p w14:paraId="0FEDFCF9"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c>
          <w:tcPr>
            <w:tcW w:w="1840" w:type="dxa"/>
          </w:tcPr>
          <w:p w14:paraId="237DA0EF"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c>
          <w:tcPr>
            <w:tcW w:w="1787" w:type="dxa"/>
          </w:tcPr>
          <w:p w14:paraId="2593C725"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r>
    </w:tbl>
    <w:p w14:paraId="6F804763" w14:textId="77777777" w:rsidR="007D5EA8" w:rsidRPr="0071231E" w:rsidRDefault="007D5EA8" w:rsidP="007D5EA8">
      <w:pPr>
        <w:pStyle w:val="ListParagraph"/>
        <w:numPr>
          <w:ilvl w:val="0"/>
          <w:numId w:val="3"/>
        </w:numPr>
        <w:spacing w:before="120" w:after="120"/>
        <w:ind w:left="284" w:hanging="284"/>
        <w:contextualSpacing w:val="0"/>
        <w:rPr>
          <w:rFonts w:ascii="Tahoma" w:hAnsi="Tahoma" w:cs="Tahoma"/>
          <w:sz w:val="22"/>
          <w:szCs w:val="22"/>
          <w:lang w:val="lv-LV"/>
        </w:rPr>
      </w:pPr>
      <w:r w:rsidRPr="0071231E">
        <w:rPr>
          <w:rFonts w:ascii="Tahoma" w:hAnsi="Tahoma" w:cs="Tahoma"/>
          <w:sz w:val="22"/>
          <w:szCs w:val="22"/>
          <w:lang w:val="lv-LV"/>
        </w:rPr>
        <w:t>Ja pretendents balstās uz citas personas iespējām, lai apliecinātu kvalifikāciju:</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0"/>
        <w:gridCol w:w="2280"/>
        <w:gridCol w:w="2204"/>
      </w:tblGrid>
      <w:tr w:rsidR="007D5EA8" w:rsidRPr="0071231E" w14:paraId="51B983F7" w14:textId="77777777" w:rsidTr="000A17DE">
        <w:trPr>
          <w:jc w:val="center"/>
        </w:trPr>
        <w:tc>
          <w:tcPr>
            <w:tcW w:w="4510" w:type="dxa"/>
            <w:vAlign w:val="center"/>
          </w:tcPr>
          <w:p w14:paraId="273F9F25"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Personas, uz kuras iespējām balstās, nosaukums, reģistrācijas numurs, adrese, kontaktpersona, tālruņa numurs</w:t>
            </w:r>
          </w:p>
        </w:tc>
        <w:tc>
          <w:tcPr>
            <w:tcW w:w="2280" w:type="dxa"/>
            <w:vAlign w:val="center"/>
          </w:tcPr>
          <w:p w14:paraId="4EC923C9"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Kvalifikācijas prasība, kuras izpildei persona piesaistīta</w:t>
            </w:r>
          </w:p>
        </w:tc>
        <w:tc>
          <w:tcPr>
            <w:tcW w:w="2204" w:type="dxa"/>
            <w:vAlign w:val="center"/>
          </w:tcPr>
          <w:p w14:paraId="156EAB97"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Nododamo resursu apraksts un apjoms</w:t>
            </w:r>
          </w:p>
        </w:tc>
      </w:tr>
      <w:tr w:rsidR="007D5EA8" w:rsidRPr="0071231E" w14:paraId="42BD6E02" w14:textId="77777777" w:rsidTr="000A17DE">
        <w:trPr>
          <w:jc w:val="center"/>
        </w:trPr>
        <w:tc>
          <w:tcPr>
            <w:tcW w:w="4510" w:type="dxa"/>
            <w:vAlign w:val="center"/>
          </w:tcPr>
          <w:p w14:paraId="550878D7"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c>
          <w:tcPr>
            <w:tcW w:w="2280" w:type="dxa"/>
            <w:vAlign w:val="center"/>
          </w:tcPr>
          <w:p w14:paraId="4110AF57"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c>
          <w:tcPr>
            <w:tcW w:w="2204" w:type="dxa"/>
            <w:vAlign w:val="center"/>
          </w:tcPr>
          <w:p w14:paraId="38237146"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r>
      <w:tr w:rsidR="007D5EA8" w:rsidRPr="0071231E" w14:paraId="511B2BDF" w14:textId="77777777" w:rsidTr="000A17DE">
        <w:trPr>
          <w:jc w:val="center"/>
        </w:trPr>
        <w:tc>
          <w:tcPr>
            <w:tcW w:w="4510" w:type="dxa"/>
            <w:vAlign w:val="center"/>
          </w:tcPr>
          <w:p w14:paraId="78322BEC"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c>
          <w:tcPr>
            <w:tcW w:w="2280" w:type="dxa"/>
            <w:vAlign w:val="center"/>
          </w:tcPr>
          <w:p w14:paraId="37CBFDD6"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c>
          <w:tcPr>
            <w:tcW w:w="2204" w:type="dxa"/>
            <w:vAlign w:val="center"/>
          </w:tcPr>
          <w:p w14:paraId="27D5D362"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r>
    </w:tbl>
    <w:p w14:paraId="2978C745" w14:textId="77777777" w:rsidR="007D5EA8" w:rsidRPr="0071231E" w:rsidRDefault="007D5EA8" w:rsidP="007D5EA8">
      <w:pPr>
        <w:pStyle w:val="ListParagraph"/>
        <w:numPr>
          <w:ilvl w:val="0"/>
          <w:numId w:val="3"/>
        </w:numPr>
        <w:spacing w:before="120" w:after="120"/>
        <w:ind w:left="284" w:hanging="284"/>
        <w:contextualSpacing w:val="0"/>
        <w:rPr>
          <w:rFonts w:ascii="Tahoma" w:hAnsi="Tahoma" w:cs="Tahoma"/>
          <w:sz w:val="22"/>
          <w:szCs w:val="22"/>
          <w:lang w:val="lv-LV"/>
        </w:rPr>
      </w:pPr>
      <w:r w:rsidRPr="0071231E">
        <w:rPr>
          <w:rFonts w:ascii="Tahoma" w:hAnsi="Tahoma" w:cs="Tahoma"/>
          <w:sz w:val="22"/>
          <w:szCs w:val="22"/>
          <w:lang w:val="lv-LV"/>
        </w:rPr>
        <w:t>Ja pretendents piesaista apakšuzņēmēju:</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005"/>
      </w:tblGrid>
      <w:tr w:rsidR="0042693B" w:rsidRPr="0071231E" w14:paraId="1199C9DD" w14:textId="77777777" w:rsidTr="0042693B">
        <w:trPr>
          <w:jc w:val="center"/>
        </w:trPr>
        <w:tc>
          <w:tcPr>
            <w:tcW w:w="5245" w:type="dxa"/>
            <w:vAlign w:val="center"/>
          </w:tcPr>
          <w:p w14:paraId="19815971"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lastRenderedPageBreak/>
              <w:t>Apakšuzņēmēja  nosaukums, reģistrācijas numurs, adrese, kontaktpersona, tālruņa numurs</w:t>
            </w:r>
          </w:p>
        </w:tc>
        <w:tc>
          <w:tcPr>
            <w:tcW w:w="4005" w:type="dxa"/>
            <w:vAlign w:val="center"/>
          </w:tcPr>
          <w:p w14:paraId="488AD853"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 xml:space="preserve">Nododamo piegāžu vērtība </w:t>
            </w:r>
            <w:proofErr w:type="spellStart"/>
            <w:r w:rsidRPr="0071231E">
              <w:rPr>
                <w:rFonts w:ascii="Tahoma" w:hAnsi="Tahoma" w:cs="Tahoma"/>
                <w:i/>
                <w:kern w:val="28"/>
                <w:sz w:val="22"/>
                <w:szCs w:val="22"/>
              </w:rPr>
              <w:t>euro</w:t>
            </w:r>
            <w:proofErr w:type="spellEnd"/>
          </w:p>
        </w:tc>
      </w:tr>
      <w:tr w:rsidR="0042693B" w:rsidRPr="0071231E" w14:paraId="22A136D0" w14:textId="77777777" w:rsidTr="0042693B">
        <w:trPr>
          <w:jc w:val="center"/>
        </w:trPr>
        <w:tc>
          <w:tcPr>
            <w:tcW w:w="5245" w:type="dxa"/>
            <w:vAlign w:val="center"/>
          </w:tcPr>
          <w:p w14:paraId="53E1D15D"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color w:val="FF0000"/>
                <w:kern w:val="28"/>
                <w:sz w:val="22"/>
                <w:szCs w:val="22"/>
              </w:rPr>
            </w:pPr>
          </w:p>
        </w:tc>
        <w:tc>
          <w:tcPr>
            <w:tcW w:w="4005" w:type="dxa"/>
            <w:vAlign w:val="center"/>
          </w:tcPr>
          <w:p w14:paraId="74635AD9"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color w:val="FF0000"/>
                <w:kern w:val="28"/>
                <w:sz w:val="22"/>
                <w:szCs w:val="22"/>
              </w:rPr>
            </w:pPr>
          </w:p>
        </w:tc>
      </w:tr>
      <w:tr w:rsidR="0042693B" w:rsidRPr="0071231E" w14:paraId="6CD45603" w14:textId="77777777" w:rsidTr="0042693B">
        <w:trPr>
          <w:jc w:val="center"/>
        </w:trPr>
        <w:tc>
          <w:tcPr>
            <w:tcW w:w="5245" w:type="dxa"/>
            <w:vAlign w:val="center"/>
          </w:tcPr>
          <w:p w14:paraId="1DC08655"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color w:val="FF0000"/>
                <w:kern w:val="28"/>
                <w:sz w:val="22"/>
                <w:szCs w:val="22"/>
              </w:rPr>
            </w:pPr>
          </w:p>
        </w:tc>
        <w:tc>
          <w:tcPr>
            <w:tcW w:w="4005" w:type="dxa"/>
            <w:vAlign w:val="center"/>
          </w:tcPr>
          <w:p w14:paraId="34D8662B"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color w:val="FF0000"/>
                <w:kern w:val="28"/>
                <w:sz w:val="22"/>
                <w:szCs w:val="22"/>
              </w:rPr>
            </w:pPr>
          </w:p>
        </w:tc>
      </w:tr>
    </w:tbl>
    <w:p w14:paraId="4AFDE18D" w14:textId="77777777" w:rsidR="007D5EA8" w:rsidRPr="0071231E" w:rsidRDefault="007D5EA8" w:rsidP="007D5EA8">
      <w:pPr>
        <w:numPr>
          <w:ilvl w:val="0"/>
          <w:numId w:val="3"/>
        </w:numPr>
        <w:spacing w:before="120" w:after="120"/>
        <w:ind w:left="284" w:hanging="284"/>
        <w:jc w:val="both"/>
        <w:rPr>
          <w:rFonts w:ascii="Tahoma" w:hAnsi="Tahoma" w:cs="Tahoma"/>
          <w:b/>
          <w:sz w:val="22"/>
          <w:szCs w:val="22"/>
        </w:rPr>
      </w:pPr>
      <w:r w:rsidRPr="0071231E">
        <w:rPr>
          <w:rFonts w:ascii="Tahoma" w:hAnsi="Tahoma" w:cs="Tahoma"/>
          <w:b/>
          <w:sz w:val="22"/>
          <w:szCs w:val="22"/>
        </w:rPr>
        <w:t>Apliecinām, ka:</w:t>
      </w:r>
    </w:p>
    <w:p w14:paraId="08C2C195"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varam nodrošināt iepirkuma procedūras nolikumā noteiktās prasības;</w:t>
      </w:r>
    </w:p>
    <w:p w14:paraId="32891F10"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neesam nekādā veidā ieinteresēti nevienā citā piedāvājumā, kas iesniegts iepirkuma procedūrā;</w:t>
      </w:r>
    </w:p>
    <w:p w14:paraId="5179698D"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nav tādu apstākļu, kuri liegtu piedalīties iepirkuma procedūrā un pildīt iepirkuma procedūras nolikumā un tehniskajā specifikācijā norādītās prasības;</w:t>
      </w:r>
    </w:p>
    <w:p w14:paraId="39D31DAA" w14:textId="2A731EB3"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 xml:space="preserve">apliecinām, ka </w:t>
      </w:r>
      <w:proofErr w:type="spellStart"/>
      <w:r w:rsidR="00B76EC7" w:rsidRPr="0071231E">
        <w:rPr>
          <w:rFonts w:ascii="Tahoma" w:hAnsi="Tahoma" w:cs="Tahoma"/>
          <w:sz w:val="22"/>
          <w:szCs w:val="22"/>
          <w:lang w:val="lv-LV"/>
        </w:rPr>
        <w:t>līgumslēgšanas</w:t>
      </w:r>
      <w:proofErr w:type="spellEnd"/>
      <w:r w:rsidR="00B76EC7" w:rsidRPr="0071231E">
        <w:rPr>
          <w:rFonts w:ascii="Tahoma" w:hAnsi="Tahoma" w:cs="Tahoma"/>
          <w:sz w:val="22"/>
          <w:szCs w:val="22"/>
          <w:lang w:val="lv-LV"/>
        </w:rPr>
        <w:t xml:space="preserve"> tiesību piešķiršana gadījumā iepirkuma nolikum</w:t>
      </w:r>
      <w:r w:rsidR="0071231E">
        <w:rPr>
          <w:rFonts w:ascii="Tahoma" w:hAnsi="Tahoma" w:cs="Tahoma"/>
          <w:sz w:val="22"/>
          <w:szCs w:val="22"/>
          <w:lang w:val="lv-LV"/>
        </w:rPr>
        <w:t xml:space="preserve">a 5.nodaļā ietvertie nosacījumi </w:t>
      </w:r>
      <w:r w:rsidR="00B76EC7" w:rsidRPr="0071231E">
        <w:rPr>
          <w:rFonts w:ascii="Tahoma" w:hAnsi="Tahoma" w:cs="Tahoma"/>
          <w:sz w:val="22"/>
          <w:szCs w:val="22"/>
          <w:lang w:val="lv-LV"/>
        </w:rPr>
        <w:t>ir saistoš</w:t>
      </w:r>
      <w:r w:rsidR="0071231E">
        <w:rPr>
          <w:rFonts w:ascii="Tahoma" w:hAnsi="Tahoma" w:cs="Tahoma"/>
          <w:sz w:val="22"/>
          <w:szCs w:val="22"/>
          <w:lang w:val="lv-LV"/>
        </w:rPr>
        <w:t>i</w:t>
      </w:r>
      <w:r w:rsidR="00B76EC7" w:rsidRPr="0071231E">
        <w:rPr>
          <w:rFonts w:ascii="Tahoma" w:hAnsi="Tahoma" w:cs="Tahoma"/>
          <w:sz w:val="22"/>
          <w:szCs w:val="22"/>
          <w:lang w:val="lv-LV"/>
        </w:rPr>
        <w:t xml:space="preserve"> un tiks </w:t>
      </w:r>
      <w:r w:rsidR="0042693B">
        <w:rPr>
          <w:rFonts w:ascii="Tahoma" w:hAnsi="Tahoma" w:cs="Tahoma"/>
          <w:sz w:val="22"/>
          <w:szCs w:val="22"/>
          <w:lang w:val="lv-LV"/>
        </w:rPr>
        <w:t>ietverti būvdarbu līgumā,</w:t>
      </w:r>
      <w:r w:rsidR="00B76EC7" w:rsidRPr="0071231E">
        <w:rPr>
          <w:rFonts w:ascii="Tahoma" w:hAnsi="Tahoma" w:cs="Tahoma"/>
          <w:sz w:val="22"/>
          <w:szCs w:val="22"/>
          <w:lang w:val="lv-LV"/>
        </w:rPr>
        <w:t xml:space="preserve"> nemainot tajā noteiktās </w:t>
      </w:r>
      <w:r w:rsidR="0071231E">
        <w:rPr>
          <w:rFonts w:ascii="Tahoma" w:hAnsi="Tahoma" w:cs="Tahoma"/>
          <w:sz w:val="22"/>
          <w:szCs w:val="22"/>
          <w:lang w:val="lv-LV"/>
        </w:rPr>
        <w:t>prasības</w:t>
      </w:r>
      <w:r w:rsidR="0042693B">
        <w:rPr>
          <w:rFonts w:ascii="Tahoma" w:hAnsi="Tahoma" w:cs="Tahoma"/>
          <w:sz w:val="22"/>
          <w:szCs w:val="22"/>
          <w:lang w:val="lv-LV"/>
        </w:rPr>
        <w:t>;</w:t>
      </w:r>
    </w:p>
    <w:p w14:paraId="0E674CF0" w14:textId="356ADFB1"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apliecinām, ka ir pilnībā iepazināmies ar veicamo darbu apjomu</w:t>
      </w:r>
      <w:r w:rsidR="0042693B">
        <w:rPr>
          <w:rFonts w:ascii="Tahoma" w:hAnsi="Tahoma" w:cs="Tahoma"/>
          <w:sz w:val="22"/>
          <w:szCs w:val="22"/>
          <w:lang w:val="lv-LV"/>
        </w:rPr>
        <w:t>, tas ir pārbaudīts pret būvniecības ieceres dokumentāciju,</w:t>
      </w:r>
      <w:r w:rsidRPr="0071231E">
        <w:rPr>
          <w:rFonts w:ascii="Tahoma" w:hAnsi="Tahoma" w:cs="Tahoma"/>
          <w:sz w:val="22"/>
          <w:szCs w:val="22"/>
          <w:lang w:val="lv-LV"/>
        </w:rPr>
        <w:t xml:space="preserve"> un esam atzinuši šo iegūto informāciju par pietiekamu, lai veiktu darbus un novērtējuši visus ar pakalpojuma sniegšanu saistītos riskus;</w:t>
      </w:r>
    </w:p>
    <w:p w14:paraId="2BFF5580"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visi pievienotie dokumenti veido mūsu piedāvājumu;</w:t>
      </w:r>
    </w:p>
    <w:p w14:paraId="7D7FDFD2"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apliecina, ka piedāvājumā ietvertās dokumentu kopijas atbilst to oriģināliem (</w:t>
      </w:r>
      <w:r w:rsidRPr="0071231E">
        <w:rPr>
          <w:rFonts w:ascii="Tahoma" w:hAnsi="Tahoma" w:cs="Tahoma"/>
          <w:i/>
          <w:iCs/>
          <w:sz w:val="22"/>
          <w:szCs w:val="22"/>
          <w:lang w:val="lv-LV"/>
        </w:rPr>
        <w:t>ja attiecināms</w:t>
      </w:r>
      <w:r w:rsidRPr="0071231E">
        <w:rPr>
          <w:rFonts w:ascii="Tahoma" w:hAnsi="Tahoma" w:cs="Tahoma"/>
          <w:sz w:val="22"/>
          <w:szCs w:val="22"/>
          <w:lang w:val="lv-LV"/>
        </w:rPr>
        <w:t>);</w:t>
      </w:r>
    </w:p>
    <w:p w14:paraId="2DBA70B4"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apliecina, ka piedāvājumā ietvertie dokumentu tulkojumi atbilst to oriģināliem (</w:t>
      </w:r>
      <w:r w:rsidRPr="0071231E">
        <w:rPr>
          <w:rFonts w:ascii="Tahoma" w:hAnsi="Tahoma" w:cs="Tahoma"/>
          <w:i/>
          <w:iCs/>
          <w:sz w:val="22"/>
          <w:szCs w:val="22"/>
          <w:lang w:val="lv-LV"/>
        </w:rPr>
        <w:t>ja attiecināms</w:t>
      </w:r>
      <w:r w:rsidRPr="0071231E">
        <w:rPr>
          <w:rFonts w:ascii="Tahoma" w:hAnsi="Tahoma" w:cs="Tahoma"/>
          <w:sz w:val="22"/>
          <w:szCs w:val="22"/>
          <w:lang w:val="lv-LV"/>
        </w:rPr>
        <w:t>);</w:t>
      </w:r>
    </w:p>
    <w:p w14:paraId="64827524"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eastAsia="Calibri" w:hAnsi="Tahoma" w:cs="Tahoma"/>
          <w:sz w:val="22"/>
          <w:szCs w:val="22"/>
          <w:lang w:val="lv-LV" w:eastAsia="lv-LV"/>
        </w:rPr>
        <w:t xml:space="preserve">pretendents vai personu apvienība vai arī Latvijā reģistrēta pretendenta vairāk kā 25 procentu kapitāla daļu īpašnieks vai turētājs </w:t>
      </w:r>
      <w:r w:rsidRPr="0071231E">
        <w:rPr>
          <w:rFonts w:ascii="Tahoma" w:eastAsia="Calibri" w:hAnsi="Tahoma" w:cs="Tahoma"/>
          <w:sz w:val="22"/>
          <w:szCs w:val="22"/>
          <w:u w:val="single"/>
          <w:lang w:val="lv-LV" w:eastAsia="lv-LV"/>
        </w:rPr>
        <w:t>nav</w:t>
      </w:r>
      <w:r w:rsidRPr="0071231E">
        <w:rPr>
          <w:rFonts w:ascii="Tahoma" w:eastAsia="Calibri" w:hAnsi="Tahoma" w:cs="Tahoma"/>
          <w:sz w:val="22"/>
          <w:szCs w:val="22"/>
          <w:lang w:val="lv-LV" w:eastAsia="lv-LV"/>
        </w:rPr>
        <w:t xml:space="preserve"> ārzonā reģistrēta juridiskā persona vai personu apvienība</w:t>
      </w:r>
      <w:r w:rsidRPr="0071231E">
        <w:rPr>
          <w:rStyle w:val="FootnoteReference"/>
          <w:rFonts w:ascii="Tahoma" w:eastAsia="Calibri" w:hAnsi="Tahoma" w:cs="Tahoma"/>
          <w:sz w:val="22"/>
          <w:szCs w:val="22"/>
          <w:lang w:val="lv-LV" w:eastAsia="lv-LV"/>
        </w:rPr>
        <w:footnoteReference w:id="1"/>
      </w:r>
      <w:r w:rsidRPr="0071231E">
        <w:rPr>
          <w:rFonts w:ascii="Tahoma" w:eastAsia="Calibri" w:hAnsi="Tahoma" w:cs="Tahoma"/>
          <w:sz w:val="22"/>
          <w:szCs w:val="22"/>
          <w:lang w:val="lv-LV" w:eastAsia="lv-LV"/>
        </w:rPr>
        <w:t>;</w:t>
      </w:r>
    </w:p>
    <w:p w14:paraId="7BD4D86A"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 xml:space="preserve">uz pretendentu </w:t>
      </w:r>
      <w:r w:rsidRPr="0071231E">
        <w:rPr>
          <w:rFonts w:ascii="Tahoma" w:hAnsi="Tahoma" w:cs="Tahoma"/>
          <w:sz w:val="22"/>
          <w:szCs w:val="22"/>
          <w:u w:val="single"/>
          <w:lang w:val="lv-LV"/>
        </w:rPr>
        <w:t>nav attiecināms</w:t>
      </w:r>
      <w:r w:rsidRPr="0071231E">
        <w:rPr>
          <w:rFonts w:ascii="Tahoma" w:hAnsi="Tahoma" w:cs="Tahoma"/>
          <w:sz w:val="22"/>
          <w:szCs w:val="22"/>
          <w:lang w:val="lv-LV"/>
        </w:rPr>
        <w:t xml:space="preserve"> </w:t>
      </w:r>
      <w:bookmarkStart w:id="17" w:name="_Hlk123719390"/>
      <w:r w:rsidRPr="0071231E">
        <w:rPr>
          <w:rFonts w:ascii="Tahoma" w:hAnsi="Tahoma" w:cs="Tahoma"/>
          <w:sz w:val="22"/>
          <w:szCs w:val="22"/>
          <w:lang w:val="lv-LV"/>
        </w:rPr>
        <w:t>2022. gada 8. aprīļa Eiropas Komisijas Padomes regulas (ES) 2022/576, ar kuru groza Regulu (ES) Nr.833/2014 par ierobežojošiem pasākumiem saistībā ar Krievijas darbībām 5.k. punktā noteiktais</w:t>
      </w:r>
      <w:bookmarkEnd w:id="17"/>
      <w:r w:rsidRPr="0071231E">
        <w:rPr>
          <w:rStyle w:val="FootnoteReference"/>
          <w:rFonts w:ascii="Tahoma" w:hAnsi="Tahoma" w:cs="Tahoma"/>
          <w:sz w:val="22"/>
          <w:szCs w:val="22"/>
          <w:lang w:val="lv-LV"/>
        </w:rPr>
        <w:footnoteReference w:id="2"/>
      </w:r>
      <w:r w:rsidRPr="0071231E">
        <w:rPr>
          <w:rFonts w:ascii="Tahoma" w:hAnsi="Tahoma" w:cs="Tahoma"/>
          <w:sz w:val="22"/>
          <w:szCs w:val="22"/>
          <w:lang w:val="lv-LV"/>
        </w:rPr>
        <w:t>;</w:t>
      </w:r>
    </w:p>
    <w:p w14:paraId="2F7F61C1" w14:textId="77777777" w:rsidR="007D5EA8" w:rsidRPr="0071231E" w:rsidRDefault="007D5EA8" w:rsidP="007D5EA8">
      <w:pPr>
        <w:pStyle w:val="ListParagraph"/>
        <w:numPr>
          <w:ilvl w:val="1"/>
          <w:numId w:val="3"/>
        </w:numPr>
        <w:spacing w:before="120" w:after="120"/>
        <w:ind w:left="567" w:hanging="567"/>
        <w:contextualSpacing w:val="0"/>
        <w:jc w:val="both"/>
        <w:rPr>
          <w:rFonts w:ascii="Tahoma" w:hAnsi="Tahoma" w:cs="Tahoma"/>
          <w:sz w:val="22"/>
          <w:szCs w:val="22"/>
          <w:lang w:val="lv-LV"/>
        </w:rPr>
      </w:pPr>
      <w:r w:rsidRPr="0071231E">
        <w:rPr>
          <w:rFonts w:ascii="Tahoma" w:hAnsi="Tahoma" w:cs="Tahoma"/>
          <w:sz w:val="22"/>
          <w:szCs w:val="22"/>
          <w:lang w:val="lv-LV"/>
        </w:rPr>
        <w:t>visa piedāvājumā sniegtā informācija un ziņas ir patiesas.</w:t>
      </w:r>
    </w:p>
    <w:p w14:paraId="6072E55D" w14:textId="77777777" w:rsidR="007D5EA8" w:rsidRPr="0071231E" w:rsidRDefault="007D5EA8" w:rsidP="007D5EA8">
      <w:pPr>
        <w:spacing w:before="120" w:after="120"/>
        <w:ind w:firstLine="567"/>
        <w:jc w:val="both"/>
        <w:rPr>
          <w:rFonts w:ascii="Tahoma" w:hAnsi="Tahoma" w:cs="Tahoma"/>
          <w:sz w:val="22"/>
          <w:szCs w:val="22"/>
        </w:rPr>
      </w:pPr>
      <w:r w:rsidRPr="0071231E">
        <w:rPr>
          <w:rFonts w:ascii="Tahoma" w:hAnsi="Tahoma" w:cs="Tahoma"/>
          <w:sz w:val="22"/>
          <w:szCs w:val="22"/>
        </w:rPr>
        <w:t>Ar šo uzņemos pilnu atbildību par iepirkuma procedūrā iesniegto dokumentu komplektāciju, tajos ietverto informāciju, noformējumu, atbilstību iepirkuma procedūras nolikuma prasībām. Sniegtā informācija un dati ir patiesi.</w:t>
      </w:r>
    </w:p>
    <w:p w14:paraId="58E7FC2C" w14:textId="77777777" w:rsidR="007D5EA8" w:rsidRPr="0071231E" w:rsidRDefault="007D5EA8" w:rsidP="007D5EA8">
      <w:pPr>
        <w:spacing w:before="120" w:after="120"/>
        <w:jc w:val="both"/>
        <w:rPr>
          <w:rFonts w:ascii="Tahoma" w:hAnsi="Tahoma" w:cs="Tahoma"/>
          <w:sz w:val="22"/>
          <w:szCs w:val="22"/>
        </w:rPr>
      </w:pPr>
      <w:r w:rsidRPr="0071231E">
        <w:rPr>
          <w:rFonts w:ascii="Tahoma" w:hAnsi="Tahoma" w:cs="Tahoma"/>
          <w:sz w:val="22"/>
          <w:szCs w:val="22"/>
        </w:rPr>
        <w:t>Informācija, kas kvalificējama kā komercnoslēpums __________________ (</w:t>
      </w:r>
      <w:r w:rsidRPr="0071231E">
        <w:rPr>
          <w:rFonts w:ascii="Tahoma" w:hAnsi="Tahoma" w:cs="Tahoma"/>
          <w:i/>
          <w:sz w:val="22"/>
          <w:szCs w:val="22"/>
        </w:rPr>
        <w:t>ja attiecināms</w:t>
      </w:r>
      <w:r w:rsidRPr="0071231E">
        <w:rPr>
          <w:rFonts w:ascii="Tahoma" w:hAnsi="Tahoma" w:cs="Tahoma"/>
          <w:sz w:val="22"/>
          <w:szCs w:val="22"/>
        </w:rPr>
        <w:t>).</w:t>
      </w:r>
    </w:p>
    <w:p w14:paraId="121E6EE2" w14:textId="77777777" w:rsidR="007D5EA8" w:rsidRPr="0071231E" w:rsidRDefault="007D5EA8" w:rsidP="007D5EA8">
      <w:pPr>
        <w:spacing w:before="120" w:after="120"/>
        <w:jc w:val="both"/>
        <w:rPr>
          <w:rFonts w:ascii="Tahoma" w:hAnsi="Tahoma" w:cs="Tahoma"/>
          <w:sz w:val="22"/>
          <w:szCs w:val="22"/>
        </w:rPr>
      </w:pPr>
    </w:p>
    <w:p w14:paraId="349089E7" w14:textId="77777777" w:rsidR="007D5EA8" w:rsidRPr="0071231E" w:rsidRDefault="007D5EA8" w:rsidP="007D5EA8">
      <w:pPr>
        <w:tabs>
          <w:tab w:val="left" w:pos="2160"/>
        </w:tabs>
        <w:spacing w:before="120" w:after="120"/>
        <w:jc w:val="both"/>
        <w:rPr>
          <w:rFonts w:ascii="Tahoma" w:hAnsi="Tahoma" w:cs="Tahoma"/>
          <w:bCs/>
          <w:sz w:val="22"/>
          <w:szCs w:val="22"/>
        </w:rPr>
      </w:pPr>
      <w:r w:rsidRPr="0071231E">
        <w:rPr>
          <w:rFonts w:ascii="Tahoma" w:hAnsi="Tahoma" w:cs="Tahoma"/>
          <w:bCs/>
          <w:sz w:val="22"/>
          <w:szCs w:val="22"/>
        </w:rPr>
        <w:t>202</w:t>
      </w:r>
      <w:r w:rsidR="00B76EC7" w:rsidRPr="0071231E">
        <w:rPr>
          <w:rFonts w:ascii="Tahoma" w:hAnsi="Tahoma" w:cs="Tahoma"/>
          <w:bCs/>
          <w:sz w:val="22"/>
          <w:szCs w:val="22"/>
        </w:rPr>
        <w:t>5</w:t>
      </w:r>
      <w:r w:rsidRPr="0071231E">
        <w:rPr>
          <w:rFonts w:ascii="Tahoma" w:hAnsi="Tahoma" w:cs="Tahoma"/>
          <w:bCs/>
          <w:sz w:val="22"/>
          <w:szCs w:val="22"/>
        </w:rPr>
        <w:t>.gada ___._____________</w:t>
      </w:r>
    </w:p>
    <w:p w14:paraId="2807266E" w14:textId="77777777" w:rsidR="007D5EA8" w:rsidRPr="0071231E" w:rsidRDefault="007D5EA8" w:rsidP="007D5EA8">
      <w:pPr>
        <w:pBdr>
          <w:bottom w:val="single" w:sz="12" w:space="1" w:color="auto"/>
        </w:pBdr>
        <w:spacing w:before="120" w:after="120"/>
        <w:rPr>
          <w:rFonts w:ascii="Tahoma" w:hAnsi="Tahoma" w:cs="Tahoma"/>
          <w:bCs/>
          <w:sz w:val="22"/>
          <w:szCs w:val="22"/>
          <w:lang w:eastAsia="lv-LV"/>
        </w:rPr>
      </w:pPr>
    </w:p>
    <w:p w14:paraId="29B4431F" w14:textId="0EDA18D9" w:rsidR="00CE5F87" w:rsidRPr="0071231E" w:rsidRDefault="007D5EA8" w:rsidP="007D5EA8">
      <w:pPr>
        <w:spacing w:before="120" w:after="120"/>
        <w:jc w:val="center"/>
        <w:rPr>
          <w:rFonts w:ascii="Tahoma" w:hAnsi="Tahoma" w:cs="Tahoma"/>
          <w:sz w:val="22"/>
          <w:szCs w:val="22"/>
        </w:rPr>
      </w:pPr>
      <w:r w:rsidRPr="0071231E">
        <w:rPr>
          <w:rFonts w:ascii="Tahoma" w:hAnsi="Tahoma" w:cs="Tahoma"/>
          <w:bCs/>
          <w:i/>
          <w:sz w:val="22"/>
          <w:szCs w:val="22"/>
          <w:lang w:eastAsia="lv-LV"/>
        </w:rPr>
        <w:t>(uzņēmuma vadītāja vai tā pilnvarotās personas (pievienot pilnvaras oriģinālu vai apliecinātu kopiju) paraksts, tā atšifrējums)</w:t>
      </w:r>
    </w:p>
    <w:sectPr w:rsidR="00CE5F87" w:rsidRPr="0071231E" w:rsidSect="00283E6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0BDE" w14:textId="77777777" w:rsidR="009C040E" w:rsidRDefault="009C040E" w:rsidP="00A93598">
      <w:r>
        <w:separator/>
      </w:r>
    </w:p>
  </w:endnote>
  <w:endnote w:type="continuationSeparator" w:id="0">
    <w:p w14:paraId="02A8A61F" w14:textId="77777777" w:rsidR="009C040E" w:rsidRDefault="009C040E" w:rsidP="00A9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B567" w14:textId="77777777" w:rsidR="009C040E" w:rsidRDefault="009C040E" w:rsidP="00A93598">
      <w:r>
        <w:separator/>
      </w:r>
    </w:p>
  </w:footnote>
  <w:footnote w:type="continuationSeparator" w:id="0">
    <w:p w14:paraId="533C4F5F" w14:textId="77777777" w:rsidR="009C040E" w:rsidRDefault="009C040E" w:rsidP="00A93598">
      <w:r>
        <w:continuationSeparator/>
      </w:r>
    </w:p>
  </w:footnote>
  <w:footnote w:id="1">
    <w:p w14:paraId="7E3D2AAC" w14:textId="77777777" w:rsidR="007D5EA8" w:rsidRPr="0042693B" w:rsidRDefault="007D5EA8" w:rsidP="0042693B">
      <w:pPr>
        <w:pStyle w:val="FootnoteText"/>
        <w:ind w:left="142" w:hanging="142"/>
        <w:jc w:val="both"/>
        <w:rPr>
          <w:rFonts w:ascii="Tahoma" w:hAnsi="Tahoma" w:cs="Tahoma"/>
          <w:i/>
          <w:sz w:val="16"/>
          <w:szCs w:val="16"/>
          <w:lang w:val="lv-LV"/>
        </w:rPr>
      </w:pPr>
      <w:r w:rsidRPr="0042693B">
        <w:rPr>
          <w:rStyle w:val="FootnoteReference"/>
          <w:rFonts w:ascii="Tahoma" w:hAnsi="Tahoma" w:cs="Tahoma"/>
          <w:i/>
          <w:sz w:val="16"/>
          <w:szCs w:val="16"/>
          <w:lang w:val="lv-LV"/>
        </w:rPr>
        <w:footnoteRef/>
      </w:r>
      <w:r w:rsidRPr="0042693B">
        <w:rPr>
          <w:rFonts w:ascii="Tahoma" w:hAnsi="Tahoma" w:cs="Tahoma"/>
          <w:i/>
          <w:sz w:val="16"/>
          <w:szCs w:val="16"/>
          <w:lang w:val="lv-LV"/>
        </w:rPr>
        <w:t xml:space="preserve"> pretendents, personu apvienības dalībnieks, reģistrēta personu apvienība, personālsabiedrības biedri, persona, kurai izšķiroša ietekme, patiesais labuma guvējs, apakšuzņēmējs (vismaz 10 000 </w:t>
      </w:r>
      <w:proofErr w:type="spellStart"/>
      <w:r w:rsidRPr="0042693B">
        <w:rPr>
          <w:rFonts w:ascii="Tahoma" w:hAnsi="Tahoma" w:cs="Tahoma"/>
          <w:i/>
          <w:sz w:val="16"/>
          <w:szCs w:val="16"/>
          <w:lang w:val="lv-LV"/>
        </w:rPr>
        <w:t>euro</w:t>
      </w:r>
      <w:proofErr w:type="spellEnd"/>
      <w:r w:rsidRPr="0042693B">
        <w:rPr>
          <w:rFonts w:ascii="Tahoma" w:hAnsi="Tahoma" w:cs="Tahoma"/>
          <w:i/>
          <w:sz w:val="16"/>
          <w:szCs w:val="16"/>
          <w:lang w:val="lv-LV"/>
        </w:rPr>
        <w:t xml:space="preserve"> vērtībā), persona, uz kuras iespējām balstās, “mātes uzņēmums”, ja pretendents ir komersanta filiāle, kura reģistrēta Latvijā.</w:t>
      </w:r>
    </w:p>
  </w:footnote>
  <w:footnote w:id="2">
    <w:p w14:paraId="0B9B028C" w14:textId="77777777" w:rsidR="007D5EA8" w:rsidRPr="00553E21" w:rsidRDefault="007D5EA8" w:rsidP="0042693B">
      <w:pPr>
        <w:pStyle w:val="FootnoteText"/>
        <w:jc w:val="both"/>
        <w:rPr>
          <w:i/>
          <w:sz w:val="18"/>
          <w:szCs w:val="18"/>
        </w:rPr>
      </w:pPr>
      <w:r w:rsidRPr="0042693B">
        <w:rPr>
          <w:rStyle w:val="FootnoteReference"/>
          <w:rFonts w:ascii="Tahoma" w:hAnsi="Tahoma" w:cs="Tahoma"/>
          <w:i/>
          <w:sz w:val="16"/>
          <w:szCs w:val="16"/>
          <w:lang w:val="lv-LV"/>
        </w:rPr>
        <w:footnoteRef/>
      </w:r>
      <w:r w:rsidRPr="0042693B">
        <w:rPr>
          <w:rFonts w:ascii="Tahoma" w:hAnsi="Tahoma" w:cs="Tahoma"/>
          <w:i/>
          <w:sz w:val="16"/>
          <w:szCs w:val="16"/>
          <w:lang w:val="lv-LV"/>
        </w:rPr>
        <w:t xml:space="preserve"> </w:t>
      </w:r>
      <w:r w:rsidRPr="0042693B">
        <w:rPr>
          <w:rFonts w:ascii="Tahoma" w:hAnsi="Tahoma" w:cs="Tahoma"/>
          <w:i/>
          <w:sz w:val="16"/>
          <w:szCs w:val="16"/>
          <w:lang w:val="lv-LV"/>
        </w:rPr>
        <w:t xml:space="preserve">Regulas teksts pieejams </w:t>
      </w:r>
      <w:hyperlink r:id="rId1" w:history="1">
        <w:r w:rsidRPr="0042693B">
          <w:rPr>
            <w:rStyle w:val="Hyperlink"/>
            <w:rFonts w:ascii="Tahoma" w:hAnsi="Tahoma" w:cs="Tahoma"/>
            <w:i/>
            <w:sz w:val="16"/>
            <w:szCs w:val="16"/>
            <w:lang w:val="lv-LV"/>
          </w:rPr>
          <w:t>https://eur-lex.europa.eu/legal-content/LV/TXT/PDF/?uri=CELEX:32022R0576&amp;from=LV</w:t>
        </w:r>
      </w:hyperlink>
      <w:r w:rsidRPr="0042693B">
        <w:rPr>
          <w:rFonts w:ascii="Tahoma" w:hAnsi="Tahoma" w:cs="Tahoma"/>
          <w:i/>
          <w:sz w:val="16"/>
          <w:szCs w:val="16"/>
          <w:lang w:val="lv-LV"/>
        </w:rPr>
        <w:t>.</w:t>
      </w:r>
      <w:r>
        <w:rPr>
          <w: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529FC"/>
    <w:multiLevelType w:val="multilevel"/>
    <w:tmpl w:val="1334FBD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105782"/>
    <w:multiLevelType w:val="multilevel"/>
    <w:tmpl w:val="44D644BA"/>
    <w:lvl w:ilvl="0">
      <w:start w:val="1"/>
      <w:numFmt w:val="decimal"/>
      <w:lvlText w:val="%1."/>
      <w:lvlJc w:val="left"/>
      <w:pPr>
        <w:tabs>
          <w:tab w:val="num" w:pos="480"/>
        </w:tabs>
        <w:ind w:left="480" w:hanging="480"/>
      </w:pPr>
      <w:rPr>
        <w:strike w:val="0"/>
        <w:dstrike w:val="0"/>
        <w:u w:val="none"/>
        <w:effect w:val="none"/>
      </w:r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54AB7221"/>
    <w:multiLevelType w:val="hybridMultilevel"/>
    <w:tmpl w:val="59C2CA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4160DA"/>
    <w:multiLevelType w:val="multilevel"/>
    <w:tmpl w:val="AE9E8110"/>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tabs>
          <w:tab w:val="num" w:pos="1980"/>
        </w:tabs>
        <w:ind w:left="1980" w:hanging="720"/>
      </w:pPr>
      <w:rPr>
        <w:b w:val="0"/>
        <w:i w:val="0"/>
        <w:strike w:val="0"/>
        <w:dstrike w:val="0"/>
        <w:color w:val="auto"/>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08"/>
    <w:rsid w:val="0009675F"/>
    <w:rsid w:val="001F5749"/>
    <w:rsid w:val="00283E67"/>
    <w:rsid w:val="002B3808"/>
    <w:rsid w:val="002D4B56"/>
    <w:rsid w:val="002E02F1"/>
    <w:rsid w:val="002F1479"/>
    <w:rsid w:val="0042693B"/>
    <w:rsid w:val="005F6A45"/>
    <w:rsid w:val="005F7A21"/>
    <w:rsid w:val="00670AA3"/>
    <w:rsid w:val="0071231E"/>
    <w:rsid w:val="007D4023"/>
    <w:rsid w:val="007D5EA8"/>
    <w:rsid w:val="007E100D"/>
    <w:rsid w:val="009C040E"/>
    <w:rsid w:val="009D4FC0"/>
    <w:rsid w:val="00A63555"/>
    <w:rsid w:val="00A93598"/>
    <w:rsid w:val="00B76EC7"/>
    <w:rsid w:val="00B83563"/>
    <w:rsid w:val="00BA6267"/>
    <w:rsid w:val="00CE5F87"/>
    <w:rsid w:val="00D076E7"/>
    <w:rsid w:val="00DB2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A04C"/>
  <w15:chartTrackingRefBased/>
  <w15:docId w15:val="{9CC908D7-68E4-4816-BEBE-BCACAF5C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08"/>
    <w:pPr>
      <w:spacing w:after="0" w:line="240" w:lineRule="auto"/>
    </w:pPr>
    <w:rPr>
      <w:rFonts w:ascii="Times New Roman" w:hAnsi="Times New Roman" w:cs="Times New Roman"/>
      <w:sz w:val="20"/>
      <w:szCs w:val="20"/>
    </w:rPr>
  </w:style>
  <w:style w:type="paragraph" w:styleId="Heading1">
    <w:name w:val="heading 1"/>
    <w:aliases w:val="Section Heading,heading1,Antraste 1,h1,Section Heading Char,heading1 Char,Antraste 1 Char,h1 Char,H1,Virsraksts 1"/>
    <w:basedOn w:val="Normal"/>
    <w:next w:val="Normal"/>
    <w:link w:val="Heading1Char1"/>
    <w:qFormat/>
    <w:rsid w:val="002B3808"/>
    <w:pPr>
      <w:keepNext/>
      <w:numPr>
        <w:numId w:val="1"/>
      </w:numPr>
      <w:outlineLvl w:val="0"/>
    </w:pPr>
    <w:rPr>
      <w:rFonts w:ascii="Times New Roman Bold" w:hAnsi="Times New Roman Bol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jc w:val="both"/>
    </w:p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character" w:customStyle="1" w:styleId="Heading1Char">
    <w:name w:val="Heading 1 Char"/>
    <w:basedOn w:val="DefaultParagraphFont"/>
    <w:uiPriority w:val="9"/>
    <w:rsid w:val="002B3808"/>
    <w:rPr>
      <w:rFonts w:asciiTheme="majorHAnsi" w:eastAsiaTheme="majorEastAsia" w:hAnsiTheme="majorHAnsi" w:cstheme="majorBidi"/>
      <w:color w:val="2F5496" w:themeColor="accent1" w:themeShade="BF"/>
      <w:sz w:val="32"/>
      <w:szCs w:val="32"/>
    </w:rPr>
  </w:style>
  <w:style w:type="character" w:customStyle="1" w:styleId="Heading1Char1">
    <w:name w:val="Heading 1 Char1"/>
    <w:aliases w:val="Section Heading Char1,heading1 Char1,Antraste 1 Char1,h1 Char1,Section Heading Char Char,heading1 Char Char,Antraste 1 Char Char,h1 Char Char,H1 Char,Virsraksts 1 Char"/>
    <w:link w:val="Heading1"/>
    <w:locked/>
    <w:rsid w:val="002B3808"/>
    <w:rPr>
      <w:rFonts w:ascii="Times New Roman Bold" w:hAnsi="Times New Roman Bold" w:cs="Times New Roman"/>
      <w:sz w:val="24"/>
      <w:szCs w:val="20"/>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qFormat/>
    <w:rsid w:val="00A93598"/>
    <w:rPr>
      <w:vertAlign w:val="superscript"/>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unhideWhenUsed/>
    <w:rsid w:val="00A93598"/>
    <w:rPr>
      <w:lang w:val="en-US"/>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rsid w:val="00A93598"/>
    <w:rPr>
      <w:rFonts w:ascii="Times New Roman" w:hAnsi="Times New Roman" w:cs="Times New Roman"/>
      <w:sz w:val="20"/>
      <w:szCs w:val="20"/>
      <w:lang w:val="en-US"/>
    </w:rPr>
  </w:style>
  <w:style w:type="paragraph" w:styleId="ListParagraph">
    <w:name w:val="List Paragraph"/>
    <w:basedOn w:val="Normal"/>
    <w:uiPriority w:val="34"/>
    <w:qFormat/>
    <w:rsid w:val="007D5EA8"/>
    <w:pPr>
      <w:ind w:left="720"/>
      <w:contextualSpacing/>
    </w:pPr>
    <w:rPr>
      <w:sz w:val="24"/>
      <w:szCs w:val="24"/>
      <w:lang w:val="en-US"/>
    </w:rPr>
  </w:style>
  <w:style w:type="character" w:styleId="Hyperlink">
    <w:name w:val="Hyperlink"/>
    <w:uiPriority w:val="99"/>
    <w:rsid w:val="007D5EA8"/>
    <w:rPr>
      <w:rFonts w:cs="Times New Roman"/>
      <w:color w:val="0000FF"/>
      <w:u w:val="single"/>
    </w:rPr>
  </w:style>
  <w:style w:type="paragraph" w:styleId="Header">
    <w:name w:val="header"/>
    <w:basedOn w:val="Normal"/>
    <w:link w:val="HeaderChar"/>
    <w:uiPriority w:val="99"/>
    <w:unhideWhenUsed/>
    <w:rsid w:val="0071231E"/>
    <w:pPr>
      <w:tabs>
        <w:tab w:val="center" w:pos="4513"/>
        <w:tab w:val="right" w:pos="9026"/>
      </w:tabs>
    </w:pPr>
  </w:style>
  <w:style w:type="character" w:customStyle="1" w:styleId="HeaderChar">
    <w:name w:val="Header Char"/>
    <w:basedOn w:val="DefaultParagraphFont"/>
    <w:link w:val="Header"/>
    <w:uiPriority w:val="99"/>
    <w:rsid w:val="0071231E"/>
    <w:rPr>
      <w:rFonts w:ascii="Times New Roman" w:hAnsi="Times New Roman" w:cs="Times New Roman"/>
      <w:sz w:val="20"/>
      <w:szCs w:val="20"/>
    </w:rPr>
  </w:style>
  <w:style w:type="paragraph" w:styleId="Footer">
    <w:name w:val="footer"/>
    <w:basedOn w:val="Normal"/>
    <w:link w:val="FooterChar"/>
    <w:uiPriority w:val="99"/>
    <w:unhideWhenUsed/>
    <w:rsid w:val="0071231E"/>
    <w:pPr>
      <w:tabs>
        <w:tab w:val="center" w:pos="4513"/>
        <w:tab w:val="right" w:pos="9026"/>
      </w:tabs>
    </w:pPr>
  </w:style>
  <w:style w:type="character" w:customStyle="1" w:styleId="FooterChar">
    <w:name w:val="Footer Char"/>
    <w:basedOn w:val="DefaultParagraphFont"/>
    <w:link w:val="Footer"/>
    <w:uiPriority w:val="99"/>
    <w:rsid w:val="0071231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43720">
      <w:bodyDiv w:val="1"/>
      <w:marLeft w:val="0"/>
      <w:marRight w:val="0"/>
      <w:marTop w:val="0"/>
      <w:marBottom w:val="0"/>
      <w:divBdr>
        <w:top w:val="none" w:sz="0" w:space="0" w:color="auto"/>
        <w:left w:val="none" w:sz="0" w:space="0" w:color="auto"/>
        <w:bottom w:val="none" w:sz="0" w:space="0" w:color="auto"/>
        <w:right w:val="none" w:sz="0" w:space="0" w:color="auto"/>
      </w:divBdr>
    </w:div>
    <w:div w:id="1326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22R0576&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ACFA-37CB-4F88-86AC-7B4EDD2C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Pages>
  <Words>2273</Words>
  <Characters>1296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Edmunds Piekis</cp:lastModifiedBy>
  <cp:revision>15</cp:revision>
  <dcterms:created xsi:type="dcterms:W3CDTF">2023-07-26T09:00:00Z</dcterms:created>
  <dcterms:modified xsi:type="dcterms:W3CDTF">2025-12-18T20:23:00Z</dcterms:modified>
</cp:coreProperties>
</file>