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9D0A" w14:textId="77777777" w:rsidR="00C75754" w:rsidRPr="00C75754" w:rsidRDefault="00C75754" w:rsidP="00C75754">
      <w:pPr>
        <w:jc w:val="center"/>
        <w:rPr>
          <w:b/>
          <w:bCs/>
          <w:lang w:val="en-GB"/>
        </w:rPr>
      </w:pPr>
      <w:r w:rsidRPr="00C75754">
        <w:rPr>
          <w:b/>
          <w:bCs/>
          <w:lang w:val="en-GB"/>
        </w:rPr>
        <w:t>IEPIRKUMA NOLIKUMS</w:t>
      </w:r>
    </w:p>
    <w:p w14:paraId="7CE4726E" w14:textId="77777777" w:rsidR="00C75754" w:rsidRPr="00C75754" w:rsidRDefault="00C75754" w:rsidP="00C75754">
      <w:pPr>
        <w:jc w:val="center"/>
        <w:rPr>
          <w:lang w:val="en-GB"/>
        </w:rPr>
      </w:pPr>
      <w:r w:rsidRPr="00C75754">
        <w:rPr>
          <w:lang w:val="en-GB"/>
        </w:rPr>
        <w:t>SIA "Eko Latvija" iepirkumam</w:t>
      </w:r>
      <w:r w:rsidRPr="00C75754">
        <w:rPr>
          <w:lang w:val="en-GB"/>
        </w:rPr>
        <w:br/>
      </w:r>
      <w:r w:rsidRPr="00C75754">
        <w:rPr>
          <w:b/>
          <w:bCs/>
          <w:lang w:val="en-GB"/>
        </w:rPr>
        <w:t>"Noliktavas ēkas Kalnmeži rekonstrukcija"</w:t>
      </w:r>
    </w:p>
    <w:p w14:paraId="6306D215" w14:textId="31E5E56E" w:rsidR="00C75754" w:rsidRPr="00C75754" w:rsidRDefault="00C75754" w:rsidP="00C75754">
      <w:pPr>
        <w:jc w:val="center"/>
        <w:rPr>
          <w:lang w:val="en-GB"/>
        </w:rPr>
      </w:pPr>
      <w:r w:rsidRPr="00C75754">
        <w:rPr>
          <w:b/>
          <w:bCs/>
          <w:lang w:val="en-GB"/>
        </w:rPr>
        <w:t>Iepirkuma identifikācijas numurs:</w:t>
      </w:r>
      <w:r w:rsidRPr="00C75754">
        <w:rPr>
          <w:lang w:val="en-GB"/>
        </w:rPr>
        <w:t> </w:t>
      </w:r>
      <w:r w:rsidR="00677DE6" w:rsidRPr="00677DE6">
        <w:rPr>
          <w:lang w:val="en-GB"/>
        </w:rPr>
        <w:t>EL2026/1</w:t>
      </w:r>
    </w:p>
    <w:p w14:paraId="17B64DAB" w14:textId="77777777" w:rsidR="00C75754" w:rsidRPr="00C75754" w:rsidRDefault="00000000" w:rsidP="00C75754">
      <w:pPr>
        <w:rPr>
          <w:lang w:val="en-GB"/>
        </w:rPr>
      </w:pPr>
      <w:r>
        <w:rPr>
          <w:lang w:val="en-GB"/>
        </w:rPr>
        <w:pict w14:anchorId="53B7E366">
          <v:rect id="_x0000_i1025" style="width:0;height:.75pt" o:hralign="center" o:hrstd="t" o:hr="t" fillcolor="#a0a0a0" stroked="f"/>
        </w:pict>
      </w:r>
    </w:p>
    <w:p w14:paraId="47CE4B06" w14:textId="77777777" w:rsidR="00C75754" w:rsidRPr="00C75754" w:rsidRDefault="00C75754" w:rsidP="00C75754">
      <w:pPr>
        <w:rPr>
          <w:b/>
          <w:bCs/>
          <w:lang w:val="en-GB"/>
        </w:rPr>
      </w:pPr>
      <w:r w:rsidRPr="00C75754">
        <w:rPr>
          <w:b/>
          <w:bCs/>
          <w:lang w:val="en-GB"/>
        </w:rPr>
        <w:t>1. VISPĀRĪGĀ INFORMĀCIJA</w:t>
      </w:r>
    </w:p>
    <w:p w14:paraId="5020FDF8" w14:textId="77777777" w:rsidR="00C75754" w:rsidRPr="00C75754" w:rsidRDefault="00C75754" w:rsidP="00C75754">
      <w:pPr>
        <w:rPr>
          <w:lang w:val="en-GB"/>
        </w:rPr>
      </w:pPr>
      <w:r w:rsidRPr="00C75754">
        <w:rPr>
          <w:b/>
          <w:bCs/>
          <w:lang w:val="en-GB"/>
        </w:rPr>
        <w:t>1.1. Pasūtītājs:</w:t>
      </w:r>
      <w:r w:rsidRPr="00C75754">
        <w:rPr>
          <w:lang w:val="en-GB"/>
        </w:rPr>
        <w:br/>
        <w:t>SIA "Eko Latvija"</w:t>
      </w:r>
      <w:r w:rsidRPr="00C75754">
        <w:rPr>
          <w:lang w:val="en-GB"/>
        </w:rPr>
        <w:br/>
        <w:t>Reģistrācijas Nr.: 40203191378</w:t>
      </w:r>
      <w:r w:rsidRPr="00C75754">
        <w:rPr>
          <w:lang w:val="en-GB"/>
        </w:rPr>
        <w:br/>
        <w:t>Juridiskā adrese: "Zvaigžņukalns", Allažu pagasts, Siguldas novads, LV-2154</w:t>
      </w:r>
      <w:r w:rsidRPr="00C75754">
        <w:rPr>
          <w:lang w:val="en-GB"/>
        </w:rPr>
        <w:br/>
        <w:t>Kontaktpersona: Raitis Rodiņš, tālr.: 29790927, e-pasts: Raitis@ekologisks.lv</w:t>
      </w:r>
    </w:p>
    <w:p w14:paraId="1CBBF64D" w14:textId="06FFBC34" w:rsidR="00C75754" w:rsidRPr="00C75754" w:rsidRDefault="00C75754" w:rsidP="00C75754">
      <w:pPr>
        <w:rPr>
          <w:lang w:val="en-GB"/>
        </w:rPr>
      </w:pPr>
      <w:r w:rsidRPr="00C75754">
        <w:rPr>
          <w:b/>
          <w:bCs/>
          <w:lang w:val="en-GB"/>
        </w:rPr>
        <w:t>1.2. Iepirkuma priekšmets:</w:t>
      </w:r>
      <w:r w:rsidRPr="00C75754">
        <w:rPr>
          <w:lang w:val="en-GB"/>
        </w:rPr>
        <w:br/>
        <w:t xml:space="preserve">Noliktavas ēkas "Kalnmeži" rekonstrukcija </w:t>
      </w:r>
    </w:p>
    <w:p w14:paraId="71E4AE54" w14:textId="77777777" w:rsidR="00C75754" w:rsidRPr="00C75754" w:rsidRDefault="00C75754" w:rsidP="00C75754">
      <w:pPr>
        <w:rPr>
          <w:lang w:val="en-GB"/>
        </w:rPr>
      </w:pPr>
      <w:r w:rsidRPr="00C75754">
        <w:rPr>
          <w:b/>
          <w:bCs/>
          <w:lang w:val="en-GB"/>
        </w:rPr>
        <w:t>1.3. Iepirkuma izpildes vieta:</w:t>
      </w:r>
      <w:r w:rsidRPr="00C75754">
        <w:rPr>
          <w:lang w:val="en-GB"/>
        </w:rPr>
        <w:br/>
        <w:t>Nekustamais īpašums "Kalnmeži", Allažu pagasts, Siguldas novads, zemes vienības kadastra numurs 8042002030.</w:t>
      </w:r>
    </w:p>
    <w:p w14:paraId="6D00BBDB" w14:textId="77777777" w:rsidR="00C75754" w:rsidRPr="00C75754" w:rsidRDefault="00C75754" w:rsidP="00C75754">
      <w:pPr>
        <w:rPr>
          <w:lang w:val="en-GB"/>
        </w:rPr>
      </w:pPr>
      <w:r w:rsidRPr="00C75754">
        <w:rPr>
          <w:b/>
          <w:bCs/>
          <w:lang w:val="en-GB"/>
        </w:rPr>
        <w:t>1.4. Paredzētā līguma cena (EUR bez PVN):</w:t>
      </w:r>
      <w:r w:rsidRPr="00C75754">
        <w:rPr>
          <w:lang w:val="en-GB"/>
        </w:rPr>
        <w:br/>
        <w:t>Līdz 109 000.00 EUR.</w:t>
      </w:r>
    </w:p>
    <w:p w14:paraId="5033BDC3" w14:textId="77777777" w:rsidR="00C75754" w:rsidRPr="00C75754" w:rsidRDefault="00C75754" w:rsidP="00C75754">
      <w:pPr>
        <w:rPr>
          <w:lang w:val="en-GB"/>
        </w:rPr>
      </w:pPr>
      <w:r w:rsidRPr="00C75754">
        <w:rPr>
          <w:b/>
          <w:bCs/>
          <w:lang w:val="en-GB"/>
        </w:rPr>
        <w:t>1.5. Iepirkuma procedūras veids:</w:t>
      </w:r>
      <w:r w:rsidRPr="00C75754">
        <w:rPr>
          <w:lang w:val="en-GB"/>
        </w:rPr>
        <w:br/>
        <w:t>Atklāta procedūra atbilstoši Ministru kabineta noteikumu Nr. 113 7.5. apakšpunkta prasībām .</w:t>
      </w:r>
    </w:p>
    <w:p w14:paraId="69463139" w14:textId="77777777" w:rsidR="00C75754" w:rsidRPr="00C75754" w:rsidRDefault="00C75754" w:rsidP="00C75754">
      <w:pPr>
        <w:rPr>
          <w:b/>
          <w:bCs/>
          <w:lang w:val="en-GB"/>
        </w:rPr>
      </w:pPr>
      <w:r w:rsidRPr="00C75754">
        <w:rPr>
          <w:b/>
          <w:bCs/>
          <w:lang w:val="en-GB"/>
        </w:rPr>
        <w:t>2. DARBU IZPILDES SADALĪJUMS PA POSMIEM</w:t>
      </w:r>
    </w:p>
    <w:p w14:paraId="44DB3957" w14:textId="77777777" w:rsidR="00C75754" w:rsidRPr="00C75754" w:rsidRDefault="00C75754" w:rsidP="00C75754">
      <w:pPr>
        <w:rPr>
          <w:lang w:val="en-GB"/>
        </w:rPr>
      </w:pPr>
      <w:r w:rsidRPr="00C75754">
        <w:rPr>
          <w:lang w:val="en-GB"/>
        </w:rPr>
        <w:t>Darbi tiek veikti divos posmos, un pretendentam finanšu piedāvājumā jānorāda izmaksas katram posmam atsevišķi:</w:t>
      </w:r>
    </w:p>
    <w:tbl>
      <w:tblPr>
        <w:tblW w:w="11044" w:type="dxa"/>
        <w:tblInd w:w="-1121" w:type="dxa"/>
        <w:tblCellMar>
          <w:top w:w="15" w:type="dxa"/>
          <w:left w:w="15" w:type="dxa"/>
          <w:bottom w:w="15" w:type="dxa"/>
          <w:right w:w="15" w:type="dxa"/>
        </w:tblCellMar>
        <w:tblLook w:val="04A0" w:firstRow="1" w:lastRow="0" w:firstColumn="1" w:lastColumn="0" w:noHBand="0" w:noVBand="1"/>
      </w:tblPr>
      <w:tblGrid>
        <w:gridCol w:w="1263"/>
        <w:gridCol w:w="6095"/>
        <w:gridCol w:w="3686"/>
      </w:tblGrid>
      <w:tr w:rsidR="00C75754" w:rsidRPr="00C75754" w14:paraId="510E945F" w14:textId="77777777" w:rsidTr="00C75754">
        <w:trPr>
          <w:trHeight w:val="419"/>
          <w:tblHeader/>
        </w:trPr>
        <w:tc>
          <w:tcPr>
            <w:tcW w:w="1263" w:type="dxa"/>
            <w:tcBorders>
              <w:top w:val="nil"/>
            </w:tcBorders>
            <w:tcMar>
              <w:top w:w="150" w:type="dxa"/>
              <w:left w:w="0" w:type="dxa"/>
              <w:bottom w:w="150" w:type="dxa"/>
              <w:right w:w="240" w:type="dxa"/>
            </w:tcMar>
            <w:vAlign w:val="center"/>
            <w:hideMark/>
          </w:tcPr>
          <w:p w14:paraId="29338C15" w14:textId="77777777" w:rsidR="00C75754" w:rsidRPr="00C75754" w:rsidRDefault="00C75754" w:rsidP="00C75754">
            <w:pPr>
              <w:rPr>
                <w:lang w:val="en-GB"/>
              </w:rPr>
            </w:pPr>
            <w:r w:rsidRPr="00C75754">
              <w:rPr>
                <w:lang w:val="en-GB"/>
              </w:rPr>
              <w:t>Posms</w:t>
            </w:r>
          </w:p>
        </w:tc>
        <w:tc>
          <w:tcPr>
            <w:tcW w:w="6095" w:type="dxa"/>
            <w:tcBorders>
              <w:top w:val="nil"/>
            </w:tcBorders>
            <w:tcMar>
              <w:top w:w="150" w:type="dxa"/>
              <w:left w:w="240" w:type="dxa"/>
              <w:bottom w:w="150" w:type="dxa"/>
              <w:right w:w="240" w:type="dxa"/>
            </w:tcMar>
            <w:vAlign w:val="center"/>
            <w:hideMark/>
          </w:tcPr>
          <w:p w14:paraId="3991D46D" w14:textId="77777777" w:rsidR="00C75754" w:rsidRPr="00C75754" w:rsidRDefault="00C75754" w:rsidP="00C75754">
            <w:pPr>
              <w:rPr>
                <w:lang w:val="en-GB"/>
              </w:rPr>
            </w:pPr>
            <w:r w:rsidRPr="00C75754">
              <w:rPr>
                <w:lang w:val="en-GB"/>
              </w:rPr>
              <w:t>Darbu veids</w:t>
            </w:r>
          </w:p>
        </w:tc>
        <w:tc>
          <w:tcPr>
            <w:tcW w:w="3686" w:type="dxa"/>
            <w:tcBorders>
              <w:top w:val="nil"/>
            </w:tcBorders>
            <w:tcMar>
              <w:top w:w="150" w:type="dxa"/>
              <w:left w:w="240" w:type="dxa"/>
              <w:bottom w:w="150" w:type="dxa"/>
              <w:right w:w="240" w:type="dxa"/>
            </w:tcMar>
            <w:vAlign w:val="center"/>
            <w:hideMark/>
          </w:tcPr>
          <w:p w14:paraId="2A8F286D" w14:textId="77777777" w:rsidR="00C75754" w:rsidRPr="00C75754" w:rsidRDefault="00C75754" w:rsidP="00C75754">
            <w:pPr>
              <w:rPr>
                <w:lang w:val="en-GB"/>
              </w:rPr>
            </w:pPr>
            <w:r w:rsidRPr="00C75754">
              <w:rPr>
                <w:lang w:val="en-GB"/>
              </w:rPr>
              <w:t>Maksimālā summa (EUR bez PVN)</w:t>
            </w:r>
          </w:p>
        </w:tc>
      </w:tr>
      <w:tr w:rsidR="00C75754" w:rsidRPr="00C75754" w14:paraId="411C6872" w14:textId="77777777" w:rsidTr="00C75754">
        <w:tc>
          <w:tcPr>
            <w:tcW w:w="1263" w:type="dxa"/>
            <w:tcMar>
              <w:top w:w="150" w:type="dxa"/>
              <w:left w:w="0" w:type="dxa"/>
              <w:bottom w:w="150" w:type="dxa"/>
              <w:right w:w="240" w:type="dxa"/>
            </w:tcMar>
            <w:vAlign w:val="center"/>
            <w:hideMark/>
          </w:tcPr>
          <w:p w14:paraId="375ED1E2" w14:textId="77777777" w:rsidR="00C75754" w:rsidRPr="00C75754" w:rsidRDefault="00C75754" w:rsidP="00C75754">
            <w:pPr>
              <w:rPr>
                <w:lang w:val="en-GB"/>
              </w:rPr>
            </w:pPr>
            <w:r w:rsidRPr="00C75754">
              <w:rPr>
                <w:b/>
                <w:bCs/>
                <w:lang w:val="en-GB"/>
              </w:rPr>
              <w:t>1. posms</w:t>
            </w:r>
          </w:p>
        </w:tc>
        <w:tc>
          <w:tcPr>
            <w:tcW w:w="6095" w:type="dxa"/>
            <w:tcMar>
              <w:top w:w="150" w:type="dxa"/>
              <w:left w:w="240" w:type="dxa"/>
              <w:bottom w:w="150" w:type="dxa"/>
              <w:right w:w="240" w:type="dxa"/>
            </w:tcMar>
            <w:vAlign w:val="center"/>
            <w:hideMark/>
          </w:tcPr>
          <w:p w14:paraId="4BA6AEFB" w14:textId="77777777" w:rsidR="00C75754" w:rsidRPr="00C75754" w:rsidRDefault="00C75754" w:rsidP="00C75754">
            <w:pPr>
              <w:rPr>
                <w:lang w:val="en-GB"/>
              </w:rPr>
            </w:pPr>
            <w:r w:rsidRPr="00C75754">
              <w:rPr>
                <w:lang w:val="en-GB"/>
              </w:rPr>
              <w:t>Jumta darbi (pamata ēkas ruberoīda jumta labošana un jumta nomaiņa virs rampām)</w:t>
            </w:r>
          </w:p>
        </w:tc>
        <w:tc>
          <w:tcPr>
            <w:tcW w:w="3686" w:type="dxa"/>
            <w:tcMar>
              <w:top w:w="150" w:type="dxa"/>
              <w:left w:w="240" w:type="dxa"/>
              <w:bottom w:w="150" w:type="dxa"/>
              <w:right w:w="0" w:type="dxa"/>
            </w:tcMar>
            <w:vAlign w:val="center"/>
            <w:hideMark/>
          </w:tcPr>
          <w:p w14:paraId="5493B1E4" w14:textId="77777777" w:rsidR="00C75754" w:rsidRPr="00C75754" w:rsidRDefault="00C75754" w:rsidP="00C75754">
            <w:pPr>
              <w:rPr>
                <w:lang w:val="en-GB"/>
              </w:rPr>
            </w:pPr>
            <w:r w:rsidRPr="00C75754">
              <w:rPr>
                <w:lang w:val="en-GB"/>
              </w:rPr>
              <w:t>Līdz 59 000.00 EUR</w:t>
            </w:r>
          </w:p>
        </w:tc>
      </w:tr>
      <w:tr w:rsidR="00C75754" w:rsidRPr="00C75754" w14:paraId="1F31685A" w14:textId="77777777" w:rsidTr="00C75754">
        <w:tc>
          <w:tcPr>
            <w:tcW w:w="1263" w:type="dxa"/>
            <w:tcMar>
              <w:top w:w="150" w:type="dxa"/>
              <w:left w:w="0" w:type="dxa"/>
              <w:bottom w:w="150" w:type="dxa"/>
              <w:right w:w="240" w:type="dxa"/>
            </w:tcMar>
            <w:vAlign w:val="center"/>
            <w:hideMark/>
          </w:tcPr>
          <w:p w14:paraId="79DFB77A" w14:textId="77777777" w:rsidR="00C75754" w:rsidRPr="00C75754" w:rsidRDefault="00C75754" w:rsidP="00C75754">
            <w:pPr>
              <w:rPr>
                <w:lang w:val="en-GB"/>
              </w:rPr>
            </w:pPr>
            <w:r w:rsidRPr="00C75754">
              <w:rPr>
                <w:b/>
                <w:bCs/>
                <w:lang w:val="en-GB"/>
              </w:rPr>
              <w:t>2. posms</w:t>
            </w:r>
          </w:p>
        </w:tc>
        <w:tc>
          <w:tcPr>
            <w:tcW w:w="6095" w:type="dxa"/>
            <w:tcMar>
              <w:top w:w="150" w:type="dxa"/>
              <w:left w:w="240" w:type="dxa"/>
              <w:bottom w:w="150" w:type="dxa"/>
              <w:right w:w="240" w:type="dxa"/>
            </w:tcMar>
            <w:vAlign w:val="center"/>
            <w:hideMark/>
          </w:tcPr>
          <w:p w14:paraId="168EA9E6" w14:textId="45D68A00" w:rsidR="00C75754" w:rsidRPr="00C75754" w:rsidRDefault="00C75754" w:rsidP="00C75754">
            <w:pPr>
              <w:rPr>
                <w:lang w:val="en-GB"/>
              </w:rPr>
            </w:pPr>
            <w:r w:rsidRPr="00C75754">
              <w:rPr>
                <w:lang w:val="en-GB"/>
              </w:rPr>
              <w:t xml:space="preserve">Vārtu un logu darbi </w:t>
            </w:r>
          </w:p>
        </w:tc>
        <w:tc>
          <w:tcPr>
            <w:tcW w:w="3686" w:type="dxa"/>
            <w:tcMar>
              <w:top w:w="150" w:type="dxa"/>
              <w:left w:w="240" w:type="dxa"/>
              <w:bottom w:w="150" w:type="dxa"/>
              <w:right w:w="0" w:type="dxa"/>
            </w:tcMar>
            <w:vAlign w:val="center"/>
            <w:hideMark/>
          </w:tcPr>
          <w:p w14:paraId="7A18A9A7" w14:textId="77777777" w:rsidR="00C75754" w:rsidRPr="00C75754" w:rsidRDefault="00C75754" w:rsidP="00C75754">
            <w:pPr>
              <w:rPr>
                <w:lang w:val="en-GB"/>
              </w:rPr>
            </w:pPr>
            <w:r w:rsidRPr="00C75754">
              <w:rPr>
                <w:lang w:val="en-GB"/>
              </w:rPr>
              <w:t>Līdz 50 000.00 EUR</w:t>
            </w:r>
          </w:p>
        </w:tc>
      </w:tr>
      <w:tr w:rsidR="00C75754" w:rsidRPr="00C75754" w14:paraId="15EC8E6B" w14:textId="77777777" w:rsidTr="00C75754">
        <w:tc>
          <w:tcPr>
            <w:tcW w:w="1263" w:type="dxa"/>
            <w:tcMar>
              <w:top w:w="150" w:type="dxa"/>
              <w:left w:w="0" w:type="dxa"/>
              <w:bottom w:w="150" w:type="dxa"/>
              <w:right w:w="240" w:type="dxa"/>
            </w:tcMar>
            <w:vAlign w:val="center"/>
            <w:hideMark/>
          </w:tcPr>
          <w:p w14:paraId="457D01C3" w14:textId="77777777" w:rsidR="00C75754" w:rsidRPr="00C75754" w:rsidRDefault="00C75754" w:rsidP="00C75754">
            <w:pPr>
              <w:rPr>
                <w:lang w:val="en-GB"/>
              </w:rPr>
            </w:pPr>
            <w:r w:rsidRPr="00C75754">
              <w:rPr>
                <w:b/>
                <w:bCs/>
                <w:lang w:val="en-GB"/>
              </w:rPr>
              <w:t>KOPĀ</w:t>
            </w:r>
          </w:p>
        </w:tc>
        <w:tc>
          <w:tcPr>
            <w:tcW w:w="6095" w:type="dxa"/>
            <w:tcMar>
              <w:top w:w="150" w:type="dxa"/>
              <w:left w:w="240" w:type="dxa"/>
              <w:bottom w:w="150" w:type="dxa"/>
              <w:right w:w="240" w:type="dxa"/>
            </w:tcMar>
            <w:vAlign w:val="center"/>
            <w:hideMark/>
          </w:tcPr>
          <w:p w14:paraId="67B9711A" w14:textId="77777777" w:rsidR="00C75754" w:rsidRPr="00C75754" w:rsidRDefault="00C75754" w:rsidP="00C75754">
            <w:pPr>
              <w:rPr>
                <w:lang w:val="en-GB"/>
              </w:rPr>
            </w:pPr>
          </w:p>
        </w:tc>
        <w:tc>
          <w:tcPr>
            <w:tcW w:w="3686" w:type="dxa"/>
            <w:tcMar>
              <w:top w:w="150" w:type="dxa"/>
              <w:left w:w="240" w:type="dxa"/>
              <w:bottom w:w="150" w:type="dxa"/>
              <w:right w:w="0" w:type="dxa"/>
            </w:tcMar>
            <w:vAlign w:val="center"/>
            <w:hideMark/>
          </w:tcPr>
          <w:p w14:paraId="5034D56D" w14:textId="77777777" w:rsidR="00C75754" w:rsidRPr="00C75754" w:rsidRDefault="00C75754" w:rsidP="00C75754">
            <w:pPr>
              <w:rPr>
                <w:lang w:val="en-GB"/>
              </w:rPr>
            </w:pPr>
            <w:r w:rsidRPr="00C75754">
              <w:rPr>
                <w:b/>
                <w:bCs/>
                <w:lang w:val="en-GB"/>
              </w:rPr>
              <w:t>109 000.00 EUR</w:t>
            </w:r>
          </w:p>
        </w:tc>
      </w:tr>
    </w:tbl>
    <w:p w14:paraId="2F204DDA" w14:textId="77777777" w:rsidR="00C75754" w:rsidRPr="00C75754" w:rsidRDefault="00C75754" w:rsidP="00C75754">
      <w:pPr>
        <w:rPr>
          <w:b/>
          <w:bCs/>
          <w:lang w:val="en-GB"/>
        </w:rPr>
      </w:pPr>
      <w:r w:rsidRPr="00C75754">
        <w:rPr>
          <w:b/>
          <w:bCs/>
          <w:lang w:val="en-GB"/>
        </w:rPr>
        <w:lastRenderedPageBreak/>
        <w:t>3. PIEDĀVĀJUMA IESNIEGŠANAS KĀRTĪBA</w:t>
      </w:r>
    </w:p>
    <w:p w14:paraId="055779C4" w14:textId="0F40E30B" w:rsidR="00C75754" w:rsidRPr="00C75754" w:rsidRDefault="00C75754" w:rsidP="00C75754">
      <w:pPr>
        <w:rPr>
          <w:lang w:val="en-GB"/>
        </w:rPr>
      </w:pPr>
      <w:r w:rsidRPr="00C75754">
        <w:rPr>
          <w:b/>
          <w:bCs/>
          <w:lang w:val="en-GB"/>
        </w:rPr>
        <w:t>3.1. Piedāvājumu iesniegšanas termiņš:</w:t>
      </w:r>
      <w:r w:rsidRPr="00C75754">
        <w:rPr>
          <w:lang w:val="en-GB"/>
        </w:rPr>
        <w:br/>
        <w:t>Piedāvājumi iesniedzami līdz </w:t>
      </w:r>
      <w:r w:rsidRPr="00C75754">
        <w:rPr>
          <w:b/>
          <w:bCs/>
          <w:lang w:val="en-GB"/>
        </w:rPr>
        <w:t xml:space="preserve">2026. gada </w:t>
      </w:r>
      <w:r w:rsidR="00677DE6">
        <w:rPr>
          <w:b/>
          <w:bCs/>
          <w:lang w:val="en-GB"/>
        </w:rPr>
        <w:t>12.03</w:t>
      </w:r>
      <w:r w:rsidRPr="00C75754">
        <w:rPr>
          <w:b/>
          <w:bCs/>
          <w:lang w:val="en-GB"/>
        </w:rPr>
        <w:t xml:space="preserve"> plkst. 1</w:t>
      </w:r>
      <w:r w:rsidR="00677DE6">
        <w:rPr>
          <w:b/>
          <w:bCs/>
          <w:lang w:val="en-GB"/>
        </w:rPr>
        <w:t>0</w:t>
      </w:r>
      <w:r w:rsidRPr="00C75754">
        <w:rPr>
          <w:b/>
          <w:bCs/>
          <w:lang w:val="en-GB"/>
        </w:rPr>
        <w:t>:00</w:t>
      </w:r>
      <w:r w:rsidRPr="00C75754">
        <w:rPr>
          <w:lang w:val="en-GB"/>
        </w:rPr>
        <w:t>.</w:t>
      </w:r>
      <w:r w:rsidRPr="00C75754">
        <w:rPr>
          <w:lang w:val="en-GB"/>
        </w:rPr>
        <w:br/>
      </w:r>
    </w:p>
    <w:p w14:paraId="07E71851" w14:textId="77777777" w:rsidR="00C75754" w:rsidRPr="00C75754" w:rsidRDefault="00C75754" w:rsidP="00C75754">
      <w:pPr>
        <w:rPr>
          <w:lang w:val="en-GB"/>
        </w:rPr>
      </w:pPr>
      <w:r w:rsidRPr="00C75754">
        <w:rPr>
          <w:b/>
          <w:bCs/>
          <w:lang w:val="en-GB"/>
        </w:rPr>
        <w:t>3.2. Piedāvājumu iesniegšanas vieta un veids:</w:t>
      </w:r>
      <w:r w:rsidRPr="00C75754">
        <w:rPr>
          <w:lang w:val="en-GB"/>
        </w:rPr>
        <w:br/>
        <w:t>Piedāvājumus iesūtīt elektroniski (ar drošu elektronisku parakstu) uz e-pastu: </w:t>
      </w:r>
      <w:r w:rsidRPr="00C75754">
        <w:rPr>
          <w:b/>
          <w:bCs/>
          <w:lang w:val="en-GB"/>
        </w:rPr>
        <w:t>Raitis@ekologisks.lv</w:t>
      </w:r>
      <w:r w:rsidRPr="00C75754">
        <w:rPr>
          <w:lang w:val="en-GB"/>
        </w:rPr>
        <w:t>.</w:t>
      </w:r>
    </w:p>
    <w:p w14:paraId="479C932C" w14:textId="77777777" w:rsidR="00C75754" w:rsidRPr="00C75754" w:rsidRDefault="00C75754" w:rsidP="00C75754">
      <w:pPr>
        <w:rPr>
          <w:lang w:val="en-GB"/>
        </w:rPr>
      </w:pPr>
      <w:r w:rsidRPr="00C75754">
        <w:rPr>
          <w:b/>
          <w:bCs/>
          <w:lang w:val="en-GB"/>
        </w:rPr>
        <w:t>3.3. Piedāvājuma noformējums:</w:t>
      </w:r>
    </w:p>
    <w:p w14:paraId="5CC6DE38" w14:textId="77777777" w:rsidR="00C75754" w:rsidRPr="00C75754" w:rsidRDefault="00C75754" w:rsidP="00C75754">
      <w:pPr>
        <w:numPr>
          <w:ilvl w:val="0"/>
          <w:numId w:val="1"/>
        </w:numPr>
        <w:rPr>
          <w:lang w:val="en-GB"/>
        </w:rPr>
      </w:pPr>
      <w:r w:rsidRPr="00C75754">
        <w:rPr>
          <w:lang w:val="en-GB"/>
        </w:rPr>
        <w:t>Piedāvājums jāsagatavo latviešu valodā </w:t>
      </w:r>
    </w:p>
    <w:p w14:paraId="5447DF03" w14:textId="77777777" w:rsidR="00C75754" w:rsidRPr="00C75754" w:rsidRDefault="00C75754" w:rsidP="00C75754">
      <w:pPr>
        <w:numPr>
          <w:ilvl w:val="0"/>
          <w:numId w:val="1"/>
        </w:numPr>
        <w:rPr>
          <w:lang w:val="en-GB"/>
        </w:rPr>
      </w:pPr>
      <w:r w:rsidRPr="00C75754">
        <w:rPr>
          <w:lang w:val="en-GB"/>
        </w:rPr>
        <w:t>Visām lapām jābūt numurētām</w:t>
      </w:r>
    </w:p>
    <w:p w14:paraId="644359AB" w14:textId="77777777" w:rsidR="00C75754" w:rsidRPr="00C75754" w:rsidRDefault="00C75754" w:rsidP="00C75754">
      <w:pPr>
        <w:numPr>
          <w:ilvl w:val="0"/>
          <w:numId w:val="1"/>
        </w:numPr>
        <w:rPr>
          <w:lang w:val="en-GB"/>
        </w:rPr>
      </w:pPr>
      <w:r w:rsidRPr="00C75754">
        <w:rPr>
          <w:lang w:val="en-GB"/>
        </w:rPr>
        <w:t>Piedāvājumu paraksta pretendenta pilnvarotā persona</w:t>
      </w:r>
    </w:p>
    <w:p w14:paraId="06D3DE53" w14:textId="77777777" w:rsidR="00C75754" w:rsidRPr="00C75754" w:rsidRDefault="00C75754" w:rsidP="00C75754">
      <w:pPr>
        <w:rPr>
          <w:lang w:val="en-GB"/>
        </w:rPr>
      </w:pPr>
      <w:r w:rsidRPr="00C75754">
        <w:rPr>
          <w:b/>
          <w:bCs/>
          <w:lang w:val="en-GB"/>
        </w:rPr>
        <w:t>3.4. Piedāvājuma derīguma termiņš:</w:t>
      </w:r>
      <w:r w:rsidRPr="00C75754">
        <w:rPr>
          <w:lang w:val="en-GB"/>
        </w:rPr>
        <w:br/>
        <w:t>3 (trīs) mēneši no piedāvājumu iesniegšanas dienas.</w:t>
      </w:r>
    </w:p>
    <w:p w14:paraId="0904CA88" w14:textId="77777777" w:rsidR="00C75754" w:rsidRPr="00C75754" w:rsidRDefault="00C75754" w:rsidP="00C75754">
      <w:pPr>
        <w:rPr>
          <w:lang w:val="en-GB"/>
        </w:rPr>
      </w:pPr>
      <w:r w:rsidRPr="00C75754">
        <w:rPr>
          <w:b/>
          <w:bCs/>
          <w:lang w:val="en-GB"/>
        </w:rPr>
        <w:t>3.5. Piedāvājuma grozīšana:</w:t>
      </w:r>
      <w:r w:rsidRPr="00C75754">
        <w:rPr>
          <w:lang w:val="en-GB"/>
        </w:rPr>
        <w:br/>
        <w:t xml:space="preserve">Pēc </w:t>
      </w:r>
      <w:r w:rsidRPr="00C75754">
        <w:t>piedāvājumu iesniegšanas termiņa beigām pretendents</w:t>
      </w:r>
      <w:r w:rsidRPr="00C75754">
        <w:rPr>
          <w:lang w:val="en-GB"/>
        </w:rPr>
        <w:t xml:space="preserve"> nevar savu piedāvājumu grozīt.</w:t>
      </w:r>
    </w:p>
    <w:p w14:paraId="17DA759C" w14:textId="77777777" w:rsidR="00C75754" w:rsidRPr="00C75754" w:rsidRDefault="00C75754" w:rsidP="00C75754">
      <w:pPr>
        <w:rPr>
          <w:b/>
          <w:bCs/>
          <w:lang w:val="en-GB"/>
        </w:rPr>
      </w:pPr>
      <w:r w:rsidRPr="00C75754">
        <w:rPr>
          <w:b/>
          <w:bCs/>
          <w:lang w:val="en-GB"/>
        </w:rPr>
        <w:t>4. PRASĪBAS PRETENDENTU KVALIFIKĀCIJAI</w:t>
      </w:r>
    </w:p>
    <w:p w14:paraId="32DEAFF9" w14:textId="77777777" w:rsidR="00C75754" w:rsidRPr="00C75754" w:rsidRDefault="00C75754" w:rsidP="00C75754">
      <w:pPr>
        <w:rPr>
          <w:lang w:val="en-GB"/>
        </w:rPr>
      </w:pPr>
      <w:r w:rsidRPr="00C75754">
        <w:rPr>
          <w:b/>
          <w:bCs/>
          <w:lang w:val="en-GB"/>
        </w:rPr>
        <w:t>4.1. Reģistrācija Būvkomersantu reģistrā:</w:t>
      </w:r>
      <w:r w:rsidRPr="00C75754">
        <w:rPr>
          <w:lang w:val="en-GB"/>
        </w:rPr>
        <w:br/>
        <w:t>Pretendents ir reģistrēts Būvkomersantu reģistrā, tā darbība nav apturēta, un tas nav izslēgts no Būvniecības informācijas sistēmas (BIS). Pasūtītājs par atbilstību pārliecinās patstāvīgi BIS mājaslapā.</w:t>
      </w:r>
    </w:p>
    <w:p w14:paraId="2411B62E" w14:textId="77777777" w:rsidR="00C75754" w:rsidRPr="00C75754" w:rsidRDefault="00C75754" w:rsidP="00C75754">
      <w:pPr>
        <w:rPr>
          <w:lang w:val="en-GB"/>
        </w:rPr>
      </w:pPr>
      <w:r w:rsidRPr="00C75754">
        <w:rPr>
          <w:b/>
          <w:bCs/>
          <w:lang w:val="en-GB"/>
        </w:rPr>
        <w:t>4.2. Profesionālā pieredze:</w:t>
      </w:r>
      <w:r w:rsidRPr="00C75754">
        <w:rPr>
          <w:lang w:val="en-GB"/>
        </w:rPr>
        <w:br/>
        <w:t>Pretendentam ir vismaz viena gada pieredze būvdarbu veikšanā (jāiesniedz atsauksmes vai informācija par līdzīgiem projektiem). Šī prasība noteikta, pamatojoties uz MK noteikumu Nr. 113 7.5. apakšpunktu, jo līgumcena pārsniedz 70 000 EUR.</w:t>
      </w:r>
    </w:p>
    <w:p w14:paraId="5686CA91" w14:textId="77777777" w:rsidR="00C75754" w:rsidRPr="00C75754" w:rsidRDefault="00C75754" w:rsidP="00C75754">
      <w:pPr>
        <w:rPr>
          <w:lang w:val="en-GB"/>
        </w:rPr>
      </w:pPr>
      <w:r w:rsidRPr="00C75754">
        <w:rPr>
          <w:b/>
          <w:bCs/>
          <w:lang w:val="en-GB"/>
        </w:rPr>
        <w:t>4.3. Būvdarbu vadītājs:</w:t>
      </w:r>
      <w:r w:rsidRPr="00C75754">
        <w:rPr>
          <w:lang w:val="en-GB"/>
        </w:rPr>
        <w:br/>
        <w:t>Pretendents var nodrošināt atbildīgo būvdarbu vadītāju ar būvprakses sertifikātu ēku būvdarbu vadībā. Sertifikāta kopija jāpievieno piedāvājumam.</w:t>
      </w:r>
    </w:p>
    <w:p w14:paraId="0C15FDF0" w14:textId="581846F9" w:rsidR="00C75754" w:rsidRDefault="00C75754" w:rsidP="00C75754">
      <w:pPr>
        <w:rPr>
          <w:lang w:val="en-GB"/>
        </w:rPr>
      </w:pPr>
      <w:r w:rsidRPr="00C75754">
        <w:rPr>
          <w:b/>
          <w:bCs/>
          <w:lang w:val="en-GB"/>
        </w:rPr>
        <w:t>4.4. Neatkarīgi izstrādāts piedāvājums:</w:t>
      </w:r>
      <w:r w:rsidRPr="00C75754">
        <w:rPr>
          <w:lang w:val="en-GB"/>
        </w:rPr>
        <w:br/>
        <w:t>Pretendents iesniedz aizpildītu </w:t>
      </w:r>
      <w:r w:rsidRPr="00C75754">
        <w:rPr>
          <w:b/>
          <w:bCs/>
          <w:lang w:val="en-GB"/>
        </w:rPr>
        <w:t>Apliecinājumu par neatkarīgi izstrādātu piedāvājumu (1. pielikums)</w:t>
      </w:r>
      <w:r w:rsidRPr="00C75754">
        <w:rPr>
          <w:lang w:val="en-GB"/>
        </w:rPr>
        <w:t> </w:t>
      </w:r>
      <w:r>
        <w:rPr>
          <w:lang w:val="en-GB"/>
        </w:rPr>
        <w:t>.</w:t>
      </w:r>
    </w:p>
    <w:p w14:paraId="4197B2C5" w14:textId="77777777" w:rsidR="00C75754" w:rsidRDefault="00C75754" w:rsidP="00C75754">
      <w:pPr>
        <w:rPr>
          <w:lang w:val="en-GB"/>
        </w:rPr>
      </w:pPr>
    </w:p>
    <w:p w14:paraId="18AA370F" w14:textId="77777777" w:rsidR="00C75754" w:rsidRPr="00C75754" w:rsidRDefault="00C75754" w:rsidP="00C75754">
      <w:pPr>
        <w:rPr>
          <w:lang w:val="en-GB"/>
        </w:rPr>
      </w:pPr>
    </w:p>
    <w:p w14:paraId="42BB8AD2" w14:textId="77777777" w:rsidR="00C75754" w:rsidRPr="00C75754" w:rsidRDefault="00C75754" w:rsidP="00C75754">
      <w:pPr>
        <w:rPr>
          <w:b/>
          <w:bCs/>
          <w:lang w:val="en-GB"/>
        </w:rPr>
      </w:pPr>
      <w:r w:rsidRPr="00C75754">
        <w:rPr>
          <w:b/>
          <w:bCs/>
          <w:lang w:val="en-GB"/>
        </w:rPr>
        <w:lastRenderedPageBreak/>
        <w:t>5. TEHNISKĀ SPECIFIKĀCIJA (DARBU APRAKSTS)</w:t>
      </w:r>
    </w:p>
    <w:p w14:paraId="2FC981B1" w14:textId="77777777" w:rsidR="00C75754" w:rsidRPr="00C75754" w:rsidRDefault="00C75754" w:rsidP="00C75754">
      <w:pPr>
        <w:rPr>
          <w:b/>
          <w:bCs/>
          <w:lang w:val="en-GB"/>
        </w:rPr>
      </w:pPr>
      <w:r w:rsidRPr="00C75754">
        <w:rPr>
          <w:b/>
          <w:bCs/>
          <w:lang w:val="en-GB"/>
        </w:rPr>
        <w:t>5.1. 1. POSMS - Jumta darbi</w:t>
      </w:r>
    </w:p>
    <w:p w14:paraId="60813040" w14:textId="77777777" w:rsidR="00C75754" w:rsidRPr="00C75754" w:rsidRDefault="00C75754" w:rsidP="00C75754">
      <w:pPr>
        <w:rPr>
          <w:lang w:val="en-GB"/>
        </w:rPr>
      </w:pPr>
      <w:r w:rsidRPr="00C75754">
        <w:rPr>
          <w:b/>
          <w:bCs/>
          <w:lang w:val="en-GB"/>
        </w:rPr>
        <w:t>5.1.1. Pamata ēkas ruberoīda jumta labošana (tecēšanas novēršana)</w:t>
      </w:r>
    </w:p>
    <w:tbl>
      <w:tblPr>
        <w:tblW w:w="9669" w:type="dxa"/>
        <w:tblCellMar>
          <w:top w:w="15" w:type="dxa"/>
          <w:left w:w="15" w:type="dxa"/>
          <w:bottom w:w="15" w:type="dxa"/>
          <w:right w:w="15" w:type="dxa"/>
        </w:tblCellMar>
        <w:tblLook w:val="04A0" w:firstRow="1" w:lastRow="0" w:firstColumn="1" w:lastColumn="0" w:noHBand="0" w:noVBand="1"/>
      </w:tblPr>
      <w:tblGrid>
        <w:gridCol w:w="1276"/>
        <w:gridCol w:w="8393"/>
      </w:tblGrid>
      <w:tr w:rsidR="00C75754" w:rsidRPr="00C75754" w14:paraId="0DDDAA6E" w14:textId="77777777" w:rsidTr="00C75754">
        <w:trPr>
          <w:trHeight w:val="508"/>
          <w:tblHeader/>
        </w:trPr>
        <w:tc>
          <w:tcPr>
            <w:tcW w:w="1276" w:type="dxa"/>
            <w:tcBorders>
              <w:top w:val="nil"/>
            </w:tcBorders>
            <w:tcMar>
              <w:top w:w="150" w:type="dxa"/>
              <w:left w:w="0" w:type="dxa"/>
              <w:bottom w:w="150" w:type="dxa"/>
              <w:right w:w="240" w:type="dxa"/>
            </w:tcMar>
            <w:vAlign w:val="center"/>
            <w:hideMark/>
          </w:tcPr>
          <w:p w14:paraId="5724F5FE" w14:textId="77777777" w:rsidR="00C75754" w:rsidRPr="00C75754" w:rsidRDefault="00C75754" w:rsidP="00C75754">
            <w:pPr>
              <w:rPr>
                <w:lang w:val="en-GB"/>
              </w:rPr>
            </w:pPr>
            <w:r w:rsidRPr="00C75754">
              <w:rPr>
                <w:lang w:val="en-GB"/>
              </w:rPr>
              <w:t>Nr.</w:t>
            </w:r>
          </w:p>
        </w:tc>
        <w:tc>
          <w:tcPr>
            <w:tcW w:w="8393" w:type="dxa"/>
            <w:tcBorders>
              <w:top w:val="nil"/>
            </w:tcBorders>
            <w:tcMar>
              <w:top w:w="150" w:type="dxa"/>
              <w:left w:w="240" w:type="dxa"/>
              <w:bottom w:w="150" w:type="dxa"/>
              <w:right w:w="240" w:type="dxa"/>
            </w:tcMar>
            <w:vAlign w:val="center"/>
            <w:hideMark/>
          </w:tcPr>
          <w:p w14:paraId="3FFDFCF2" w14:textId="77777777" w:rsidR="00C75754" w:rsidRPr="00C75754" w:rsidRDefault="00C75754" w:rsidP="00C75754">
            <w:pPr>
              <w:rPr>
                <w:lang w:val="en-GB"/>
              </w:rPr>
            </w:pPr>
            <w:r w:rsidRPr="00C75754">
              <w:rPr>
                <w:lang w:val="en-GB"/>
              </w:rPr>
              <w:t>Darba veids</w:t>
            </w:r>
          </w:p>
        </w:tc>
      </w:tr>
      <w:tr w:rsidR="00C75754" w:rsidRPr="00C75754" w14:paraId="5BE22631" w14:textId="77777777" w:rsidTr="00C75754">
        <w:trPr>
          <w:trHeight w:val="496"/>
        </w:trPr>
        <w:tc>
          <w:tcPr>
            <w:tcW w:w="1276" w:type="dxa"/>
            <w:tcMar>
              <w:top w:w="150" w:type="dxa"/>
              <w:left w:w="0" w:type="dxa"/>
              <w:bottom w:w="150" w:type="dxa"/>
              <w:right w:w="240" w:type="dxa"/>
            </w:tcMar>
            <w:vAlign w:val="center"/>
            <w:hideMark/>
          </w:tcPr>
          <w:p w14:paraId="0BE001A0" w14:textId="77777777" w:rsidR="00C75754" w:rsidRPr="00C75754" w:rsidRDefault="00C75754" w:rsidP="00C75754">
            <w:pPr>
              <w:rPr>
                <w:lang w:val="en-GB"/>
              </w:rPr>
            </w:pPr>
            <w:r w:rsidRPr="00C75754">
              <w:rPr>
                <w:lang w:val="en-GB"/>
              </w:rPr>
              <w:t>5.1.1.1.</w:t>
            </w:r>
          </w:p>
        </w:tc>
        <w:tc>
          <w:tcPr>
            <w:tcW w:w="8393" w:type="dxa"/>
            <w:tcMar>
              <w:top w:w="150" w:type="dxa"/>
              <w:left w:w="240" w:type="dxa"/>
              <w:bottom w:w="150" w:type="dxa"/>
              <w:right w:w="0" w:type="dxa"/>
            </w:tcMar>
            <w:vAlign w:val="center"/>
            <w:hideMark/>
          </w:tcPr>
          <w:p w14:paraId="2BAB0B6D" w14:textId="77777777" w:rsidR="00C75754" w:rsidRPr="00C75754" w:rsidRDefault="00C75754" w:rsidP="00C75754">
            <w:pPr>
              <w:rPr>
                <w:lang w:val="en-GB"/>
              </w:rPr>
            </w:pPr>
            <w:r w:rsidRPr="00C75754">
              <w:rPr>
                <w:lang w:val="en-GB"/>
              </w:rPr>
              <w:t>Pilna ruberoīda jumta seguma vizuāla un mehāniska apsekošana</w:t>
            </w:r>
          </w:p>
        </w:tc>
      </w:tr>
      <w:tr w:rsidR="00C75754" w:rsidRPr="00C75754" w14:paraId="71652D7B" w14:textId="77777777" w:rsidTr="00C75754">
        <w:trPr>
          <w:trHeight w:val="508"/>
        </w:trPr>
        <w:tc>
          <w:tcPr>
            <w:tcW w:w="1276" w:type="dxa"/>
            <w:tcMar>
              <w:top w:w="150" w:type="dxa"/>
              <w:left w:w="0" w:type="dxa"/>
              <w:bottom w:w="150" w:type="dxa"/>
              <w:right w:w="240" w:type="dxa"/>
            </w:tcMar>
            <w:vAlign w:val="center"/>
            <w:hideMark/>
          </w:tcPr>
          <w:p w14:paraId="0DE01E97" w14:textId="77777777" w:rsidR="00C75754" w:rsidRPr="00C75754" w:rsidRDefault="00C75754" w:rsidP="00C75754">
            <w:pPr>
              <w:rPr>
                <w:lang w:val="en-GB"/>
              </w:rPr>
            </w:pPr>
            <w:r w:rsidRPr="00C75754">
              <w:rPr>
                <w:lang w:val="en-GB"/>
              </w:rPr>
              <w:t>5.1.1.2.</w:t>
            </w:r>
          </w:p>
        </w:tc>
        <w:tc>
          <w:tcPr>
            <w:tcW w:w="8393" w:type="dxa"/>
            <w:tcMar>
              <w:top w:w="150" w:type="dxa"/>
              <w:left w:w="240" w:type="dxa"/>
              <w:bottom w:w="150" w:type="dxa"/>
              <w:right w:w="0" w:type="dxa"/>
            </w:tcMar>
            <w:vAlign w:val="center"/>
            <w:hideMark/>
          </w:tcPr>
          <w:p w14:paraId="6A0232D6" w14:textId="77777777" w:rsidR="00C75754" w:rsidRPr="00C75754" w:rsidRDefault="00C75754" w:rsidP="00C75754">
            <w:pPr>
              <w:rPr>
                <w:lang w:val="en-GB"/>
              </w:rPr>
            </w:pPr>
            <w:r w:rsidRPr="00C75754">
              <w:rPr>
                <w:lang w:val="en-GB"/>
              </w:rPr>
              <w:t>Tecēšanas vietu identificēšana ap ventilācijas šahtām un citiem jumta caurlaidumiem</w:t>
            </w:r>
          </w:p>
        </w:tc>
      </w:tr>
      <w:tr w:rsidR="00C75754" w:rsidRPr="00C75754" w14:paraId="67ECE010" w14:textId="77777777" w:rsidTr="00C75754">
        <w:trPr>
          <w:trHeight w:val="496"/>
        </w:trPr>
        <w:tc>
          <w:tcPr>
            <w:tcW w:w="1276" w:type="dxa"/>
            <w:tcMar>
              <w:top w:w="150" w:type="dxa"/>
              <w:left w:w="0" w:type="dxa"/>
              <w:bottom w:w="150" w:type="dxa"/>
              <w:right w:w="240" w:type="dxa"/>
            </w:tcMar>
            <w:vAlign w:val="center"/>
            <w:hideMark/>
          </w:tcPr>
          <w:p w14:paraId="518EBD8C" w14:textId="77777777" w:rsidR="00C75754" w:rsidRPr="00C75754" w:rsidRDefault="00C75754" w:rsidP="00C75754">
            <w:pPr>
              <w:rPr>
                <w:lang w:val="en-GB"/>
              </w:rPr>
            </w:pPr>
            <w:r w:rsidRPr="00C75754">
              <w:rPr>
                <w:lang w:val="en-GB"/>
              </w:rPr>
              <w:t>5.1.1.3.</w:t>
            </w:r>
          </w:p>
        </w:tc>
        <w:tc>
          <w:tcPr>
            <w:tcW w:w="8393" w:type="dxa"/>
            <w:tcMar>
              <w:top w:w="150" w:type="dxa"/>
              <w:left w:w="240" w:type="dxa"/>
              <w:bottom w:w="150" w:type="dxa"/>
              <w:right w:w="0" w:type="dxa"/>
            </w:tcMar>
            <w:vAlign w:val="center"/>
            <w:hideMark/>
          </w:tcPr>
          <w:p w14:paraId="6C0A730E" w14:textId="35BD38F5" w:rsidR="00C75754" w:rsidRPr="00C75754" w:rsidRDefault="00C75754" w:rsidP="00C75754">
            <w:pPr>
              <w:rPr>
                <w:lang w:val="en-GB"/>
              </w:rPr>
            </w:pPr>
            <w:r w:rsidRPr="00C75754">
              <w:rPr>
                <w:lang w:val="en-GB"/>
              </w:rPr>
              <w:t xml:space="preserve">Plaisu, </w:t>
            </w:r>
            <w:r>
              <w:rPr>
                <w:lang w:val="en-GB"/>
              </w:rPr>
              <w:t>caurumu</w:t>
            </w:r>
            <w:r w:rsidRPr="00C75754">
              <w:rPr>
                <w:lang w:val="en-GB"/>
              </w:rPr>
              <w:t xml:space="preserve"> un citu bojājumu identificēšana ruberoīda segumā</w:t>
            </w:r>
          </w:p>
        </w:tc>
      </w:tr>
      <w:tr w:rsidR="00C75754" w:rsidRPr="00C75754" w14:paraId="38207C70" w14:textId="77777777" w:rsidTr="00C75754">
        <w:trPr>
          <w:trHeight w:val="508"/>
        </w:trPr>
        <w:tc>
          <w:tcPr>
            <w:tcW w:w="1276" w:type="dxa"/>
            <w:tcMar>
              <w:top w:w="150" w:type="dxa"/>
              <w:left w:w="0" w:type="dxa"/>
              <w:bottom w:w="150" w:type="dxa"/>
              <w:right w:w="240" w:type="dxa"/>
            </w:tcMar>
            <w:vAlign w:val="center"/>
            <w:hideMark/>
          </w:tcPr>
          <w:p w14:paraId="055CA8F2" w14:textId="77777777" w:rsidR="00C75754" w:rsidRPr="00C75754" w:rsidRDefault="00C75754" w:rsidP="00C75754">
            <w:pPr>
              <w:rPr>
                <w:lang w:val="en-GB"/>
              </w:rPr>
            </w:pPr>
            <w:r w:rsidRPr="00C75754">
              <w:rPr>
                <w:lang w:val="en-GB"/>
              </w:rPr>
              <w:t>5.1.1.4.</w:t>
            </w:r>
          </w:p>
        </w:tc>
        <w:tc>
          <w:tcPr>
            <w:tcW w:w="8393" w:type="dxa"/>
            <w:tcMar>
              <w:top w:w="150" w:type="dxa"/>
              <w:left w:w="240" w:type="dxa"/>
              <w:bottom w:w="150" w:type="dxa"/>
              <w:right w:w="0" w:type="dxa"/>
            </w:tcMar>
            <w:vAlign w:val="center"/>
            <w:hideMark/>
          </w:tcPr>
          <w:p w14:paraId="4ECA0B4E" w14:textId="77777777" w:rsidR="00C75754" w:rsidRPr="00C75754" w:rsidRDefault="00C75754" w:rsidP="00C75754">
            <w:pPr>
              <w:rPr>
                <w:lang w:val="en-GB"/>
              </w:rPr>
            </w:pPr>
            <w:r w:rsidRPr="00C75754">
              <w:rPr>
                <w:lang w:val="en-GB"/>
              </w:rPr>
              <w:t>Šuvju un savienojumu noblīvēšana ap ventilācijas šahtām ar profesionāliem jumta hermētiķiem</w:t>
            </w:r>
          </w:p>
        </w:tc>
      </w:tr>
      <w:tr w:rsidR="00C75754" w:rsidRPr="00C75754" w14:paraId="5564CF02" w14:textId="77777777" w:rsidTr="00C75754">
        <w:trPr>
          <w:trHeight w:val="508"/>
        </w:trPr>
        <w:tc>
          <w:tcPr>
            <w:tcW w:w="1276" w:type="dxa"/>
            <w:tcMar>
              <w:top w:w="150" w:type="dxa"/>
              <w:left w:w="0" w:type="dxa"/>
              <w:bottom w:w="150" w:type="dxa"/>
              <w:right w:w="240" w:type="dxa"/>
            </w:tcMar>
            <w:vAlign w:val="center"/>
            <w:hideMark/>
          </w:tcPr>
          <w:p w14:paraId="5152AB01" w14:textId="77777777" w:rsidR="00C75754" w:rsidRPr="00C75754" w:rsidRDefault="00C75754" w:rsidP="00C75754">
            <w:pPr>
              <w:rPr>
                <w:lang w:val="en-GB"/>
              </w:rPr>
            </w:pPr>
            <w:r w:rsidRPr="00C75754">
              <w:rPr>
                <w:lang w:val="en-GB"/>
              </w:rPr>
              <w:t>5.1.1.5.</w:t>
            </w:r>
          </w:p>
        </w:tc>
        <w:tc>
          <w:tcPr>
            <w:tcW w:w="8393" w:type="dxa"/>
            <w:tcMar>
              <w:top w:w="150" w:type="dxa"/>
              <w:left w:w="240" w:type="dxa"/>
              <w:bottom w:w="150" w:type="dxa"/>
              <w:right w:w="0" w:type="dxa"/>
            </w:tcMar>
            <w:vAlign w:val="center"/>
            <w:hideMark/>
          </w:tcPr>
          <w:p w14:paraId="6B7728CA" w14:textId="77777777" w:rsidR="00C75754" w:rsidRPr="00C75754" w:rsidRDefault="00C75754" w:rsidP="00C75754">
            <w:pPr>
              <w:rPr>
                <w:lang w:val="en-GB"/>
              </w:rPr>
            </w:pPr>
            <w:r w:rsidRPr="00C75754">
              <w:rPr>
                <w:lang w:val="en-GB"/>
              </w:rPr>
              <w:t>Bojāto ruberoīda vietu izgriešana un jaunu ielāpu uzklāšana ar pārlaidumu</w:t>
            </w:r>
          </w:p>
        </w:tc>
      </w:tr>
      <w:tr w:rsidR="00C75754" w:rsidRPr="00C75754" w14:paraId="579B372A" w14:textId="77777777" w:rsidTr="00C75754">
        <w:trPr>
          <w:trHeight w:val="496"/>
        </w:trPr>
        <w:tc>
          <w:tcPr>
            <w:tcW w:w="1276" w:type="dxa"/>
            <w:tcMar>
              <w:top w:w="150" w:type="dxa"/>
              <w:left w:w="0" w:type="dxa"/>
              <w:bottom w:w="150" w:type="dxa"/>
              <w:right w:w="240" w:type="dxa"/>
            </w:tcMar>
            <w:vAlign w:val="center"/>
            <w:hideMark/>
          </w:tcPr>
          <w:p w14:paraId="176662DC" w14:textId="77777777" w:rsidR="00C75754" w:rsidRPr="00C75754" w:rsidRDefault="00C75754" w:rsidP="00C75754">
            <w:pPr>
              <w:rPr>
                <w:lang w:val="en-GB"/>
              </w:rPr>
            </w:pPr>
            <w:r w:rsidRPr="00C75754">
              <w:rPr>
                <w:lang w:val="en-GB"/>
              </w:rPr>
              <w:t>5.1.1.6.</w:t>
            </w:r>
          </w:p>
        </w:tc>
        <w:tc>
          <w:tcPr>
            <w:tcW w:w="8393" w:type="dxa"/>
            <w:tcMar>
              <w:top w:w="150" w:type="dxa"/>
              <w:left w:w="240" w:type="dxa"/>
              <w:bottom w:w="150" w:type="dxa"/>
              <w:right w:w="0" w:type="dxa"/>
            </w:tcMar>
            <w:vAlign w:val="center"/>
            <w:hideMark/>
          </w:tcPr>
          <w:p w14:paraId="4DEB5150" w14:textId="0A0AB4FE" w:rsidR="00C75754" w:rsidRPr="00C75754" w:rsidRDefault="00C75754" w:rsidP="00C75754">
            <w:pPr>
              <w:rPr>
                <w:lang w:val="en-GB"/>
              </w:rPr>
            </w:pPr>
            <w:r>
              <w:rPr>
                <w:lang w:val="en-GB"/>
              </w:rPr>
              <w:t>L</w:t>
            </w:r>
            <w:r w:rsidRPr="00C75754">
              <w:rPr>
                <w:lang w:val="en-GB"/>
              </w:rPr>
              <w:t xml:space="preserve">ietus tekņu sistēmas </w:t>
            </w:r>
            <w:r>
              <w:rPr>
                <w:lang w:val="en-GB"/>
              </w:rPr>
              <w:t>uzstādīšana.</w:t>
            </w:r>
          </w:p>
        </w:tc>
      </w:tr>
    </w:tbl>
    <w:p w14:paraId="19175699" w14:textId="77777777" w:rsidR="00C75754" w:rsidRDefault="00C75754" w:rsidP="00C75754">
      <w:pPr>
        <w:rPr>
          <w:b/>
          <w:bCs/>
          <w:lang w:val="en-GB"/>
        </w:rPr>
      </w:pPr>
    </w:p>
    <w:p w14:paraId="78A01C92" w14:textId="57CE1C0F" w:rsidR="00C75754" w:rsidRPr="00C75754" w:rsidRDefault="00C75754" w:rsidP="00C75754">
      <w:pPr>
        <w:rPr>
          <w:lang w:val="en-GB"/>
        </w:rPr>
      </w:pPr>
      <w:r w:rsidRPr="00C75754">
        <w:rPr>
          <w:b/>
          <w:bCs/>
          <w:lang w:val="en-GB"/>
        </w:rPr>
        <w:t>5.1.2. Jumta nomaiņa virs iekraušanas rampām (pilnīga nomaiņa uz metāla jumtu)</w:t>
      </w:r>
    </w:p>
    <w:tbl>
      <w:tblPr>
        <w:tblW w:w="9680" w:type="dxa"/>
        <w:tblCellMar>
          <w:top w:w="15" w:type="dxa"/>
          <w:left w:w="15" w:type="dxa"/>
          <w:bottom w:w="15" w:type="dxa"/>
          <w:right w:w="15" w:type="dxa"/>
        </w:tblCellMar>
        <w:tblLook w:val="04A0" w:firstRow="1" w:lastRow="0" w:firstColumn="1" w:lastColumn="0" w:noHBand="0" w:noVBand="1"/>
      </w:tblPr>
      <w:tblGrid>
        <w:gridCol w:w="1028"/>
        <w:gridCol w:w="8652"/>
      </w:tblGrid>
      <w:tr w:rsidR="00C75754" w:rsidRPr="00C75754" w14:paraId="4FFC8A6E" w14:textId="77777777" w:rsidTr="00C75754">
        <w:trPr>
          <w:trHeight w:val="501"/>
          <w:tblHeader/>
        </w:trPr>
        <w:tc>
          <w:tcPr>
            <w:tcW w:w="0" w:type="auto"/>
            <w:tcBorders>
              <w:top w:val="nil"/>
            </w:tcBorders>
            <w:tcMar>
              <w:top w:w="150" w:type="dxa"/>
              <w:left w:w="0" w:type="dxa"/>
              <w:bottom w:w="150" w:type="dxa"/>
              <w:right w:w="240" w:type="dxa"/>
            </w:tcMar>
            <w:vAlign w:val="center"/>
            <w:hideMark/>
          </w:tcPr>
          <w:p w14:paraId="317516D5" w14:textId="77777777" w:rsidR="00C75754" w:rsidRPr="00C75754" w:rsidRDefault="00C75754" w:rsidP="00C75754">
            <w:pPr>
              <w:rPr>
                <w:lang w:val="en-GB"/>
              </w:rPr>
            </w:pPr>
            <w:r w:rsidRPr="00C75754">
              <w:rPr>
                <w:lang w:val="en-GB"/>
              </w:rPr>
              <w:t>Nr.</w:t>
            </w:r>
          </w:p>
        </w:tc>
        <w:tc>
          <w:tcPr>
            <w:tcW w:w="0" w:type="auto"/>
            <w:tcBorders>
              <w:top w:val="nil"/>
            </w:tcBorders>
            <w:tcMar>
              <w:top w:w="150" w:type="dxa"/>
              <w:left w:w="240" w:type="dxa"/>
              <w:bottom w:w="150" w:type="dxa"/>
              <w:right w:w="240" w:type="dxa"/>
            </w:tcMar>
            <w:vAlign w:val="center"/>
            <w:hideMark/>
          </w:tcPr>
          <w:p w14:paraId="73F9C4B7" w14:textId="77777777" w:rsidR="00C75754" w:rsidRPr="00C75754" w:rsidRDefault="00C75754" w:rsidP="00C75754">
            <w:pPr>
              <w:rPr>
                <w:lang w:val="en-GB"/>
              </w:rPr>
            </w:pPr>
            <w:r w:rsidRPr="00C75754">
              <w:rPr>
                <w:lang w:val="en-GB"/>
              </w:rPr>
              <w:t>Darba veids</w:t>
            </w:r>
          </w:p>
        </w:tc>
      </w:tr>
      <w:tr w:rsidR="00C75754" w:rsidRPr="00C75754" w14:paraId="70E5DE93" w14:textId="77777777" w:rsidTr="00C75754">
        <w:trPr>
          <w:trHeight w:val="489"/>
        </w:trPr>
        <w:tc>
          <w:tcPr>
            <w:tcW w:w="0" w:type="auto"/>
            <w:tcMar>
              <w:top w:w="150" w:type="dxa"/>
              <w:left w:w="0" w:type="dxa"/>
              <w:bottom w:w="150" w:type="dxa"/>
              <w:right w:w="240" w:type="dxa"/>
            </w:tcMar>
            <w:vAlign w:val="center"/>
            <w:hideMark/>
          </w:tcPr>
          <w:p w14:paraId="265771CF" w14:textId="77777777" w:rsidR="00C75754" w:rsidRPr="00C75754" w:rsidRDefault="00C75754" w:rsidP="00C75754">
            <w:pPr>
              <w:rPr>
                <w:lang w:val="en-GB"/>
              </w:rPr>
            </w:pPr>
            <w:r w:rsidRPr="00C75754">
              <w:rPr>
                <w:lang w:val="en-GB"/>
              </w:rPr>
              <w:t>5.1.2.1.</w:t>
            </w:r>
          </w:p>
        </w:tc>
        <w:tc>
          <w:tcPr>
            <w:tcW w:w="0" w:type="auto"/>
            <w:tcMar>
              <w:top w:w="150" w:type="dxa"/>
              <w:left w:w="240" w:type="dxa"/>
              <w:bottom w:w="150" w:type="dxa"/>
              <w:right w:w="0" w:type="dxa"/>
            </w:tcMar>
            <w:vAlign w:val="center"/>
            <w:hideMark/>
          </w:tcPr>
          <w:p w14:paraId="03B5CF7F" w14:textId="77777777" w:rsidR="00C75754" w:rsidRPr="00C75754" w:rsidRDefault="00C75754" w:rsidP="00C75754">
            <w:pPr>
              <w:rPr>
                <w:lang w:val="en-GB"/>
              </w:rPr>
            </w:pPr>
            <w:r w:rsidRPr="00C75754">
              <w:rPr>
                <w:lang w:val="en-GB"/>
              </w:rPr>
              <w:t>Esošā ruberoīda jumta seguma demontāža virs iekraušanas rampām</w:t>
            </w:r>
          </w:p>
        </w:tc>
      </w:tr>
      <w:tr w:rsidR="00C75754" w:rsidRPr="00C75754" w14:paraId="72B18146" w14:textId="77777777" w:rsidTr="00C75754">
        <w:trPr>
          <w:trHeight w:val="501"/>
        </w:trPr>
        <w:tc>
          <w:tcPr>
            <w:tcW w:w="0" w:type="auto"/>
            <w:tcMar>
              <w:top w:w="150" w:type="dxa"/>
              <w:left w:w="0" w:type="dxa"/>
              <w:bottom w:w="150" w:type="dxa"/>
              <w:right w:w="240" w:type="dxa"/>
            </w:tcMar>
            <w:vAlign w:val="center"/>
            <w:hideMark/>
          </w:tcPr>
          <w:p w14:paraId="3D98AA62" w14:textId="77777777" w:rsidR="00C75754" w:rsidRPr="00C75754" w:rsidRDefault="00C75754" w:rsidP="00C75754">
            <w:pPr>
              <w:rPr>
                <w:lang w:val="en-GB"/>
              </w:rPr>
            </w:pPr>
            <w:r w:rsidRPr="00C75754">
              <w:rPr>
                <w:lang w:val="en-GB"/>
              </w:rPr>
              <w:t>5.1.2.2.</w:t>
            </w:r>
          </w:p>
        </w:tc>
        <w:tc>
          <w:tcPr>
            <w:tcW w:w="0" w:type="auto"/>
            <w:tcMar>
              <w:top w:w="150" w:type="dxa"/>
              <w:left w:w="240" w:type="dxa"/>
              <w:bottom w:w="150" w:type="dxa"/>
              <w:right w:w="0" w:type="dxa"/>
            </w:tcMar>
            <w:vAlign w:val="center"/>
            <w:hideMark/>
          </w:tcPr>
          <w:p w14:paraId="24CD4A8B" w14:textId="77777777" w:rsidR="00C75754" w:rsidRPr="00C75754" w:rsidRDefault="00C75754" w:rsidP="00C75754">
            <w:pPr>
              <w:rPr>
                <w:lang w:val="en-GB"/>
              </w:rPr>
            </w:pPr>
            <w:r w:rsidRPr="00C75754">
              <w:rPr>
                <w:lang w:val="en-GB"/>
              </w:rPr>
              <w:t>Esošās dēļu konstrukcijas (latojuma) demontāža</w:t>
            </w:r>
          </w:p>
        </w:tc>
      </w:tr>
      <w:tr w:rsidR="00C75754" w:rsidRPr="00C75754" w14:paraId="34622465" w14:textId="77777777" w:rsidTr="00C75754">
        <w:trPr>
          <w:trHeight w:val="489"/>
        </w:trPr>
        <w:tc>
          <w:tcPr>
            <w:tcW w:w="0" w:type="auto"/>
            <w:tcMar>
              <w:top w:w="150" w:type="dxa"/>
              <w:left w:w="0" w:type="dxa"/>
              <w:bottom w:w="150" w:type="dxa"/>
              <w:right w:w="240" w:type="dxa"/>
            </w:tcMar>
            <w:vAlign w:val="center"/>
            <w:hideMark/>
          </w:tcPr>
          <w:p w14:paraId="1EB93EE9" w14:textId="77777777" w:rsidR="00C75754" w:rsidRPr="00C75754" w:rsidRDefault="00C75754" w:rsidP="00C75754">
            <w:pPr>
              <w:rPr>
                <w:lang w:val="en-GB"/>
              </w:rPr>
            </w:pPr>
            <w:r w:rsidRPr="00C75754">
              <w:rPr>
                <w:lang w:val="en-GB"/>
              </w:rPr>
              <w:t>5.1.2.3.</w:t>
            </w:r>
          </w:p>
        </w:tc>
        <w:tc>
          <w:tcPr>
            <w:tcW w:w="0" w:type="auto"/>
            <w:tcMar>
              <w:top w:w="150" w:type="dxa"/>
              <w:left w:w="240" w:type="dxa"/>
              <w:bottom w:w="150" w:type="dxa"/>
              <w:right w:w="0" w:type="dxa"/>
            </w:tcMar>
            <w:vAlign w:val="center"/>
            <w:hideMark/>
          </w:tcPr>
          <w:p w14:paraId="43AF3A73" w14:textId="77777777" w:rsidR="00C75754" w:rsidRPr="00C75754" w:rsidRDefault="00C75754" w:rsidP="00C75754">
            <w:pPr>
              <w:rPr>
                <w:lang w:val="en-GB"/>
              </w:rPr>
            </w:pPr>
            <w:r w:rsidRPr="00C75754">
              <w:rPr>
                <w:lang w:val="en-GB"/>
              </w:rPr>
              <w:t>Demontēto materiālu utilizācija atbilstoši vides prasībām</w:t>
            </w:r>
          </w:p>
        </w:tc>
      </w:tr>
      <w:tr w:rsidR="00C75754" w:rsidRPr="00C75754" w14:paraId="0C73F8F8" w14:textId="77777777" w:rsidTr="00C75754">
        <w:trPr>
          <w:trHeight w:val="501"/>
        </w:trPr>
        <w:tc>
          <w:tcPr>
            <w:tcW w:w="0" w:type="auto"/>
            <w:tcMar>
              <w:top w:w="150" w:type="dxa"/>
              <w:left w:w="0" w:type="dxa"/>
              <w:bottom w:w="150" w:type="dxa"/>
              <w:right w:w="240" w:type="dxa"/>
            </w:tcMar>
            <w:vAlign w:val="center"/>
            <w:hideMark/>
          </w:tcPr>
          <w:p w14:paraId="341B0FA2" w14:textId="77777777" w:rsidR="00C75754" w:rsidRPr="00C75754" w:rsidRDefault="00C75754" w:rsidP="00C75754">
            <w:pPr>
              <w:rPr>
                <w:lang w:val="en-GB"/>
              </w:rPr>
            </w:pPr>
            <w:r w:rsidRPr="00C75754">
              <w:rPr>
                <w:lang w:val="en-GB"/>
              </w:rPr>
              <w:t>5.1.2.4.</w:t>
            </w:r>
          </w:p>
        </w:tc>
        <w:tc>
          <w:tcPr>
            <w:tcW w:w="0" w:type="auto"/>
            <w:tcMar>
              <w:top w:w="150" w:type="dxa"/>
              <w:left w:w="240" w:type="dxa"/>
              <w:bottom w:w="150" w:type="dxa"/>
              <w:right w:w="0" w:type="dxa"/>
            </w:tcMar>
            <w:vAlign w:val="center"/>
            <w:hideMark/>
          </w:tcPr>
          <w:p w14:paraId="0D3384A2" w14:textId="77777777" w:rsidR="00C75754" w:rsidRPr="00C75754" w:rsidRDefault="00C75754" w:rsidP="00C75754">
            <w:pPr>
              <w:rPr>
                <w:lang w:val="en-GB"/>
              </w:rPr>
            </w:pPr>
            <w:r w:rsidRPr="00C75754">
              <w:rPr>
                <w:lang w:val="en-GB"/>
              </w:rPr>
              <w:t>Jaunu koka dēļu konstrukcijas izbūve, izmantojot antiseptiski apstrādātus zāģmateriālus</w:t>
            </w:r>
          </w:p>
        </w:tc>
      </w:tr>
      <w:tr w:rsidR="00C75754" w:rsidRPr="00C75754" w14:paraId="5A330008" w14:textId="77777777" w:rsidTr="00C75754">
        <w:trPr>
          <w:trHeight w:val="501"/>
        </w:trPr>
        <w:tc>
          <w:tcPr>
            <w:tcW w:w="0" w:type="auto"/>
            <w:tcMar>
              <w:top w:w="150" w:type="dxa"/>
              <w:left w:w="0" w:type="dxa"/>
              <w:bottom w:w="150" w:type="dxa"/>
              <w:right w:w="240" w:type="dxa"/>
            </w:tcMar>
            <w:vAlign w:val="center"/>
            <w:hideMark/>
          </w:tcPr>
          <w:p w14:paraId="58230BD2" w14:textId="77777777" w:rsidR="00C75754" w:rsidRPr="00C75754" w:rsidRDefault="00C75754" w:rsidP="00C75754">
            <w:pPr>
              <w:rPr>
                <w:lang w:val="en-GB"/>
              </w:rPr>
            </w:pPr>
            <w:r w:rsidRPr="00C75754">
              <w:rPr>
                <w:lang w:val="en-GB"/>
              </w:rPr>
              <w:t>5.1.2.5.</w:t>
            </w:r>
          </w:p>
        </w:tc>
        <w:tc>
          <w:tcPr>
            <w:tcW w:w="0" w:type="auto"/>
            <w:tcMar>
              <w:top w:w="150" w:type="dxa"/>
              <w:left w:w="240" w:type="dxa"/>
              <w:bottom w:w="150" w:type="dxa"/>
              <w:right w:w="0" w:type="dxa"/>
            </w:tcMar>
            <w:vAlign w:val="center"/>
            <w:hideMark/>
          </w:tcPr>
          <w:p w14:paraId="53896D4D" w14:textId="77777777" w:rsidR="00C75754" w:rsidRPr="00C75754" w:rsidRDefault="00C75754" w:rsidP="00C75754">
            <w:pPr>
              <w:rPr>
                <w:lang w:val="en-GB"/>
              </w:rPr>
            </w:pPr>
            <w:r w:rsidRPr="00C75754">
              <w:rPr>
                <w:lang w:val="en-GB"/>
              </w:rPr>
              <w:t>Jauna metāla profilētu lokšņu jumta seguma uzstādīšana</w:t>
            </w:r>
          </w:p>
        </w:tc>
      </w:tr>
      <w:tr w:rsidR="00C75754" w:rsidRPr="00C75754" w14:paraId="1BF02462" w14:textId="77777777" w:rsidTr="00C75754">
        <w:trPr>
          <w:trHeight w:val="489"/>
        </w:trPr>
        <w:tc>
          <w:tcPr>
            <w:tcW w:w="0" w:type="auto"/>
            <w:tcMar>
              <w:top w:w="150" w:type="dxa"/>
              <w:left w:w="0" w:type="dxa"/>
              <w:bottom w:w="150" w:type="dxa"/>
              <w:right w:w="240" w:type="dxa"/>
            </w:tcMar>
            <w:vAlign w:val="center"/>
            <w:hideMark/>
          </w:tcPr>
          <w:p w14:paraId="719523AC" w14:textId="77777777" w:rsidR="00C75754" w:rsidRPr="00C75754" w:rsidRDefault="00C75754" w:rsidP="00C75754">
            <w:pPr>
              <w:rPr>
                <w:lang w:val="en-GB"/>
              </w:rPr>
            </w:pPr>
            <w:r w:rsidRPr="00C75754">
              <w:rPr>
                <w:lang w:val="en-GB"/>
              </w:rPr>
              <w:lastRenderedPageBreak/>
              <w:t>5.1.2.6.</w:t>
            </w:r>
          </w:p>
        </w:tc>
        <w:tc>
          <w:tcPr>
            <w:tcW w:w="0" w:type="auto"/>
            <w:tcMar>
              <w:top w:w="150" w:type="dxa"/>
              <w:left w:w="240" w:type="dxa"/>
              <w:bottom w:w="150" w:type="dxa"/>
              <w:right w:w="0" w:type="dxa"/>
            </w:tcMar>
            <w:vAlign w:val="center"/>
            <w:hideMark/>
          </w:tcPr>
          <w:p w14:paraId="0186657D" w14:textId="77777777" w:rsidR="00C75754" w:rsidRPr="00C75754" w:rsidRDefault="00C75754" w:rsidP="00C75754">
            <w:pPr>
              <w:rPr>
                <w:lang w:val="en-GB"/>
              </w:rPr>
            </w:pPr>
            <w:r w:rsidRPr="00C75754">
              <w:rPr>
                <w:lang w:val="en-GB"/>
              </w:rPr>
              <w:t>Kores elementu, vēja joslu un citu jumta detaļu uzstādīšana</w:t>
            </w:r>
          </w:p>
        </w:tc>
      </w:tr>
      <w:tr w:rsidR="00C75754" w:rsidRPr="00C75754" w14:paraId="2E7C3B63" w14:textId="77777777" w:rsidTr="00C75754">
        <w:trPr>
          <w:trHeight w:val="501"/>
        </w:trPr>
        <w:tc>
          <w:tcPr>
            <w:tcW w:w="0" w:type="auto"/>
            <w:tcMar>
              <w:top w:w="150" w:type="dxa"/>
              <w:left w:w="0" w:type="dxa"/>
              <w:bottom w:w="150" w:type="dxa"/>
              <w:right w:w="240" w:type="dxa"/>
            </w:tcMar>
            <w:vAlign w:val="center"/>
            <w:hideMark/>
          </w:tcPr>
          <w:p w14:paraId="66B09160" w14:textId="77777777" w:rsidR="00C75754" w:rsidRPr="00C75754" w:rsidRDefault="00C75754" w:rsidP="00C75754">
            <w:pPr>
              <w:rPr>
                <w:lang w:val="en-GB"/>
              </w:rPr>
            </w:pPr>
            <w:r w:rsidRPr="00C75754">
              <w:rPr>
                <w:lang w:val="en-GB"/>
              </w:rPr>
              <w:t>5.1.2.7.</w:t>
            </w:r>
          </w:p>
        </w:tc>
        <w:tc>
          <w:tcPr>
            <w:tcW w:w="0" w:type="auto"/>
            <w:tcMar>
              <w:top w:w="150" w:type="dxa"/>
              <w:left w:w="240" w:type="dxa"/>
              <w:bottom w:w="150" w:type="dxa"/>
              <w:right w:w="0" w:type="dxa"/>
            </w:tcMar>
            <w:vAlign w:val="center"/>
            <w:hideMark/>
          </w:tcPr>
          <w:p w14:paraId="1EC60A0C" w14:textId="77777777" w:rsidR="00C75754" w:rsidRPr="00C75754" w:rsidRDefault="00C75754" w:rsidP="00C75754">
            <w:pPr>
              <w:rPr>
                <w:lang w:val="en-GB"/>
              </w:rPr>
            </w:pPr>
            <w:r w:rsidRPr="00C75754">
              <w:rPr>
                <w:lang w:val="en-GB"/>
              </w:rPr>
              <w:t>Jaunā seguma savienošana ar esošo jumta segumu</w:t>
            </w:r>
          </w:p>
        </w:tc>
      </w:tr>
      <w:tr w:rsidR="00C75754" w:rsidRPr="00C75754" w14:paraId="0911EA14" w14:textId="77777777" w:rsidTr="00C75754">
        <w:trPr>
          <w:trHeight w:val="489"/>
        </w:trPr>
        <w:tc>
          <w:tcPr>
            <w:tcW w:w="0" w:type="auto"/>
            <w:tcMar>
              <w:top w:w="150" w:type="dxa"/>
              <w:left w:w="0" w:type="dxa"/>
              <w:bottom w:w="150" w:type="dxa"/>
              <w:right w:w="240" w:type="dxa"/>
            </w:tcMar>
            <w:vAlign w:val="center"/>
            <w:hideMark/>
          </w:tcPr>
          <w:p w14:paraId="6EFF1450" w14:textId="77777777" w:rsidR="00C75754" w:rsidRPr="00C75754" w:rsidRDefault="00C75754" w:rsidP="00C75754">
            <w:pPr>
              <w:rPr>
                <w:lang w:val="en-GB"/>
              </w:rPr>
            </w:pPr>
            <w:r w:rsidRPr="00C75754">
              <w:rPr>
                <w:lang w:val="en-GB"/>
              </w:rPr>
              <w:t>5.1.2.8.</w:t>
            </w:r>
          </w:p>
        </w:tc>
        <w:tc>
          <w:tcPr>
            <w:tcW w:w="0" w:type="auto"/>
            <w:tcMar>
              <w:top w:w="150" w:type="dxa"/>
              <w:left w:w="240" w:type="dxa"/>
              <w:bottom w:w="150" w:type="dxa"/>
              <w:right w:w="0" w:type="dxa"/>
            </w:tcMar>
            <w:vAlign w:val="center"/>
            <w:hideMark/>
          </w:tcPr>
          <w:p w14:paraId="4ABB289D" w14:textId="77777777" w:rsidR="00C75754" w:rsidRPr="00C75754" w:rsidRDefault="00C75754" w:rsidP="00C75754">
            <w:pPr>
              <w:rPr>
                <w:lang w:val="en-GB"/>
              </w:rPr>
            </w:pPr>
            <w:r w:rsidRPr="00C75754">
              <w:rPr>
                <w:lang w:val="en-GB"/>
              </w:rPr>
              <w:t>Jaunas lietus tekņu sistēmas izbūve nomainītajai jumta daļai</w:t>
            </w:r>
          </w:p>
        </w:tc>
      </w:tr>
    </w:tbl>
    <w:p w14:paraId="5D0122B8" w14:textId="77777777" w:rsidR="00C75754" w:rsidRDefault="00C75754" w:rsidP="00C75754">
      <w:pPr>
        <w:rPr>
          <w:b/>
          <w:bCs/>
          <w:lang w:val="en-GB"/>
        </w:rPr>
      </w:pPr>
    </w:p>
    <w:p w14:paraId="0F4DA8FB" w14:textId="2F61FBAF" w:rsidR="00C75754" w:rsidRPr="00C75754" w:rsidRDefault="00C75754" w:rsidP="00C75754">
      <w:pPr>
        <w:rPr>
          <w:b/>
          <w:bCs/>
          <w:lang w:val="en-GB"/>
        </w:rPr>
      </w:pPr>
      <w:r w:rsidRPr="00C75754">
        <w:rPr>
          <w:b/>
          <w:bCs/>
          <w:lang w:val="en-GB"/>
        </w:rPr>
        <w:t>5.2. 2. POSMS - Vārtu un logu darbi</w:t>
      </w:r>
    </w:p>
    <w:p w14:paraId="3296FC5A" w14:textId="77777777" w:rsidR="00C75754" w:rsidRDefault="00C75754" w:rsidP="00C75754">
      <w:pPr>
        <w:rPr>
          <w:b/>
          <w:bCs/>
          <w:lang w:val="en-GB"/>
        </w:rPr>
      </w:pPr>
    </w:p>
    <w:p w14:paraId="31586300" w14:textId="0F9DC4E3" w:rsidR="00C75754" w:rsidRPr="00C75754" w:rsidRDefault="00C75754" w:rsidP="00C75754">
      <w:pPr>
        <w:rPr>
          <w:lang w:val="en-GB"/>
        </w:rPr>
      </w:pPr>
      <w:r w:rsidRPr="00C75754">
        <w:rPr>
          <w:b/>
          <w:bCs/>
          <w:lang w:val="en-GB"/>
        </w:rPr>
        <w:t>5.2.1. Rūpniecisko vārtu (6 gab.) izgatavošana un montāža</w:t>
      </w:r>
    </w:p>
    <w:tbl>
      <w:tblPr>
        <w:tblW w:w="9704" w:type="dxa"/>
        <w:tblCellMar>
          <w:top w:w="15" w:type="dxa"/>
          <w:left w:w="15" w:type="dxa"/>
          <w:bottom w:w="15" w:type="dxa"/>
          <w:right w:w="15" w:type="dxa"/>
        </w:tblCellMar>
        <w:tblLook w:val="04A0" w:firstRow="1" w:lastRow="0" w:firstColumn="1" w:lastColumn="0" w:noHBand="0" w:noVBand="1"/>
      </w:tblPr>
      <w:tblGrid>
        <w:gridCol w:w="1179"/>
        <w:gridCol w:w="8525"/>
      </w:tblGrid>
      <w:tr w:rsidR="00C75754" w:rsidRPr="00C75754" w14:paraId="18993AE3" w14:textId="77777777" w:rsidTr="00C75754">
        <w:trPr>
          <w:trHeight w:val="498"/>
          <w:tblHeader/>
        </w:trPr>
        <w:tc>
          <w:tcPr>
            <w:tcW w:w="0" w:type="auto"/>
            <w:tcBorders>
              <w:top w:val="nil"/>
            </w:tcBorders>
            <w:tcMar>
              <w:top w:w="150" w:type="dxa"/>
              <w:left w:w="0" w:type="dxa"/>
              <w:bottom w:w="150" w:type="dxa"/>
              <w:right w:w="240" w:type="dxa"/>
            </w:tcMar>
            <w:vAlign w:val="center"/>
            <w:hideMark/>
          </w:tcPr>
          <w:p w14:paraId="26DACB39" w14:textId="77777777" w:rsidR="00C75754" w:rsidRPr="00C75754" w:rsidRDefault="00C75754" w:rsidP="00C75754">
            <w:pPr>
              <w:rPr>
                <w:lang w:val="en-GB"/>
              </w:rPr>
            </w:pPr>
            <w:r w:rsidRPr="00C75754">
              <w:rPr>
                <w:lang w:val="en-GB"/>
              </w:rPr>
              <w:t>Nr.</w:t>
            </w:r>
          </w:p>
        </w:tc>
        <w:tc>
          <w:tcPr>
            <w:tcW w:w="0" w:type="auto"/>
            <w:tcBorders>
              <w:top w:val="nil"/>
            </w:tcBorders>
            <w:tcMar>
              <w:top w:w="150" w:type="dxa"/>
              <w:left w:w="240" w:type="dxa"/>
              <w:bottom w:w="150" w:type="dxa"/>
              <w:right w:w="240" w:type="dxa"/>
            </w:tcMar>
            <w:vAlign w:val="center"/>
            <w:hideMark/>
          </w:tcPr>
          <w:p w14:paraId="32B3037A" w14:textId="77777777" w:rsidR="00C75754" w:rsidRPr="00C75754" w:rsidRDefault="00C75754" w:rsidP="00C75754">
            <w:pPr>
              <w:rPr>
                <w:lang w:val="en-GB"/>
              </w:rPr>
            </w:pPr>
            <w:r w:rsidRPr="00C75754">
              <w:rPr>
                <w:lang w:val="en-GB"/>
              </w:rPr>
              <w:t>Darba veids / Prasība</w:t>
            </w:r>
          </w:p>
        </w:tc>
      </w:tr>
      <w:tr w:rsidR="00C75754" w:rsidRPr="00C75754" w14:paraId="5A799610" w14:textId="77777777" w:rsidTr="00C75754">
        <w:trPr>
          <w:trHeight w:val="486"/>
        </w:trPr>
        <w:tc>
          <w:tcPr>
            <w:tcW w:w="0" w:type="auto"/>
            <w:tcMar>
              <w:top w:w="150" w:type="dxa"/>
              <w:left w:w="0" w:type="dxa"/>
              <w:bottom w:w="150" w:type="dxa"/>
              <w:right w:w="240" w:type="dxa"/>
            </w:tcMar>
            <w:vAlign w:val="center"/>
            <w:hideMark/>
          </w:tcPr>
          <w:p w14:paraId="4974C897" w14:textId="77777777" w:rsidR="00C75754" w:rsidRPr="00C75754" w:rsidRDefault="00C75754" w:rsidP="00C75754">
            <w:pPr>
              <w:rPr>
                <w:lang w:val="en-GB"/>
              </w:rPr>
            </w:pPr>
            <w:r w:rsidRPr="00C75754">
              <w:rPr>
                <w:lang w:val="en-GB"/>
              </w:rPr>
              <w:t>5.2.1.1.</w:t>
            </w:r>
          </w:p>
        </w:tc>
        <w:tc>
          <w:tcPr>
            <w:tcW w:w="0" w:type="auto"/>
            <w:tcMar>
              <w:top w:w="150" w:type="dxa"/>
              <w:left w:w="240" w:type="dxa"/>
              <w:bottom w:w="150" w:type="dxa"/>
              <w:right w:w="0" w:type="dxa"/>
            </w:tcMar>
            <w:vAlign w:val="center"/>
            <w:hideMark/>
          </w:tcPr>
          <w:p w14:paraId="2040368E" w14:textId="77777777" w:rsidR="00C75754" w:rsidRPr="00C75754" w:rsidRDefault="00C75754" w:rsidP="00C75754">
            <w:pPr>
              <w:rPr>
                <w:lang w:val="en-GB"/>
              </w:rPr>
            </w:pPr>
            <w:r w:rsidRPr="00C75754">
              <w:rPr>
                <w:lang w:val="en-GB"/>
              </w:rPr>
              <w:t>Visu 6 vārtu aiļu precīza uzmērīšana objektā</w:t>
            </w:r>
          </w:p>
        </w:tc>
      </w:tr>
      <w:tr w:rsidR="00C75754" w:rsidRPr="00C75754" w14:paraId="7E6530CC" w14:textId="77777777" w:rsidTr="00C75754">
        <w:trPr>
          <w:trHeight w:val="498"/>
        </w:trPr>
        <w:tc>
          <w:tcPr>
            <w:tcW w:w="0" w:type="auto"/>
            <w:tcMar>
              <w:top w:w="150" w:type="dxa"/>
              <w:left w:w="0" w:type="dxa"/>
              <w:bottom w:w="150" w:type="dxa"/>
              <w:right w:w="240" w:type="dxa"/>
            </w:tcMar>
            <w:vAlign w:val="center"/>
            <w:hideMark/>
          </w:tcPr>
          <w:p w14:paraId="057ED1A9" w14:textId="77777777" w:rsidR="00C75754" w:rsidRPr="00C75754" w:rsidRDefault="00C75754" w:rsidP="00C75754">
            <w:pPr>
              <w:rPr>
                <w:lang w:val="en-GB"/>
              </w:rPr>
            </w:pPr>
            <w:r w:rsidRPr="00C75754">
              <w:rPr>
                <w:lang w:val="en-GB"/>
              </w:rPr>
              <w:t>5.2.1.2.</w:t>
            </w:r>
          </w:p>
        </w:tc>
        <w:tc>
          <w:tcPr>
            <w:tcW w:w="0" w:type="auto"/>
            <w:tcMar>
              <w:top w:w="150" w:type="dxa"/>
              <w:left w:w="240" w:type="dxa"/>
              <w:bottom w:w="150" w:type="dxa"/>
              <w:right w:w="0" w:type="dxa"/>
            </w:tcMar>
            <w:vAlign w:val="center"/>
            <w:hideMark/>
          </w:tcPr>
          <w:p w14:paraId="6D3DFECF" w14:textId="77777777" w:rsidR="00C75754" w:rsidRPr="00C75754" w:rsidRDefault="00C75754" w:rsidP="00C75754">
            <w:pPr>
              <w:rPr>
                <w:lang w:val="en-GB"/>
              </w:rPr>
            </w:pPr>
            <w:r w:rsidRPr="00C75754">
              <w:rPr>
                <w:lang w:val="en-GB"/>
              </w:rPr>
              <w:t>Esošo vārtu demontāža</w:t>
            </w:r>
          </w:p>
        </w:tc>
      </w:tr>
      <w:tr w:rsidR="00C75754" w:rsidRPr="00C75754" w14:paraId="5824D480" w14:textId="77777777" w:rsidTr="00C75754">
        <w:trPr>
          <w:trHeight w:val="486"/>
        </w:trPr>
        <w:tc>
          <w:tcPr>
            <w:tcW w:w="0" w:type="auto"/>
            <w:tcMar>
              <w:top w:w="150" w:type="dxa"/>
              <w:left w:w="0" w:type="dxa"/>
              <w:bottom w:w="150" w:type="dxa"/>
              <w:right w:w="240" w:type="dxa"/>
            </w:tcMar>
            <w:vAlign w:val="center"/>
            <w:hideMark/>
          </w:tcPr>
          <w:p w14:paraId="0B0E0E01" w14:textId="77777777" w:rsidR="00C75754" w:rsidRPr="00C75754" w:rsidRDefault="00C75754" w:rsidP="00C75754">
            <w:pPr>
              <w:rPr>
                <w:lang w:val="en-GB"/>
              </w:rPr>
            </w:pPr>
            <w:r w:rsidRPr="00C75754">
              <w:rPr>
                <w:lang w:val="en-GB"/>
              </w:rPr>
              <w:t>5.2.1.3.</w:t>
            </w:r>
          </w:p>
        </w:tc>
        <w:tc>
          <w:tcPr>
            <w:tcW w:w="0" w:type="auto"/>
            <w:tcMar>
              <w:top w:w="150" w:type="dxa"/>
              <w:left w:w="240" w:type="dxa"/>
              <w:bottom w:w="150" w:type="dxa"/>
              <w:right w:w="0" w:type="dxa"/>
            </w:tcMar>
            <w:vAlign w:val="center"/>
            <w:hideMark/>
          </w:tcPr>
          <w:p w14:paraId="353BF4A3" w14:textId="655BD1E6" w:rsidR="00C75754" w:rsidRPr="00C75754" w:rsidRDefault="00C75754" w:rsidP="00C75754">
            <w:pPr>
              <w:rPr>
                <w:lang w:val="en-GB"/>
              </w:rPr>
            </w:pPr>
            <w:r w:rsidRPr="00C75754">
              <w:rPr>
                <w:lang w:val="en-GB"/>
              </w:rPr>
              <w:t xml:space="preserve">Siltinātie industriālie vārti </w:t>
            </w:r>
          </w:p>
        </w:tc>
      </w:tr>
      <w:tr w:rsidR="00C75754" w:rsidRPr="00C75754" w14:paraId="6A5875D7" w14:textId="77777777" w:rsidTr="00C75754">
        <w:trPr>
          <w:trHeight w:val="498"/>
        </w:trPr>
        <w:tc>
          <w:tcPr>
            <w:tcW w:w="0" w:type="auto"/>
            <w:tcMar>
              <w:top w:w="150" w:type="dxa"/>
              <w:left w:w="0" w:type="dxa"/>
              <w:bottom w:w="150" w:type="dxa"/>
              <w:right w:w="240" w:type="dxa"/>
            </w:tcMar>
            <w:vAlign w:val="center"/>
            <w:hideMark/>
          </w:tcPr>
          <w:p w14:paraId="17F910B0" w14:textId="77777777" w:rsidR="00C75754" w:rsidRPr="00C75754" w:rsidRDefault="00C75754" w:rsidP="00C75754">
            <w:pPr>
              <w:rPr>
                <w:lang w:val="en-GB"/>
              </w:rPr>
            </w:pPr>
            <w:r w:rsidRPr="00C75754">
              <w:rPr>
                <w:lang w:val="en-GB"/>
              </w:rPr>
              <w:t>5.2.1.4.</w:t>
            </w:r>
          </w:p>
        </w:tc>
        <w:tc>
          <w:tcPr>
            <w:tcW w:w="0" w:type="auto"/>
            <w:tcMar>
              <w:top w:w="150" w:type="dxa"/>
              <w:left w:w="240" w:type="dxa"/>
              <w:bottom w:w="150" w:type="dxa"/>
              <w:right w:w="0" w:type="dxa"/>
            </w:tcMar>
            <w:vAlign w:val="center"/>
            <w:hideMark/>
          </w:tcPr>
          <w:p w14:paraId="4901EFC7" w14:textId="77777777" w:rsidR="00C75754" w:rsidRPr="00C75754" w:rsidRDefault="00C75754" w:rsidP="00C75754">
            <w:pPr>
              <w:rPr>
                <w:lang w:val="en-GB"/>
              </w:rPr>
            </w:pPr>
            <w:r w:rsidRPr="00C75754">
              <w:rPr>
                <w:lang w:val="en-GB"/>
              </w:rPr>
              <w:t>Ailes izmērs katram: 2.0 m (platums) x 2.5 m (augstums)</w:t>
            </w:r>
          </w:p>
        </w:tc>
      </w:tr>
      <w:tr w:rsidR="00C75754" w:rsidRPr="00C75754" w14:paraId="55496E1F" w14:textId="77777777" w:rsidTr="00C75754">
        <w:trPr>
          <w:trHeight w:val="498"/>
        </w:trPr>
        <w:tc>
          <w:tcPr>
            <w:tcW w:w="0" w:type="auto"/>
            <w:tcMar>
              <w:top w:w="150" w:type="dxa"/>
              <w:left w:w="0" w:type="dxa"/>
              <w:bottom w:w="150" w:type="dxa"/>
              <w:right w:w="240" w:type="dxa"/>
            </w:tcMar>
            <w:vAlign w:val="center"/>
            <w:hideMark/>
          </w:tcPr>
          <w:p w14:paraId="5EAD9D0F" w14:textId="77777777" w:rsidR="00C75754" w:rsidRPr="00C75754" w:rsidRDefault="00C75754" w:rsidP="00C75754">
            <w:pPr>
              <w:rPr>
                <w:lang w:val="en-GB"/>
              </w:rPr>
            </w:pPr>
            <w:r w:rsidRPr="00C75754">
              <w:rPr>
                <w:lang w:val="en-GB"/>
              </w:rPr>
              <w:t>5.2.1.5.</w:t>
            </w:r>
          </w:p>
        </w:tc>
        <w:tc>
          <w:tcPr>
            <w:tcW w:w="0" w:type="auto"/>
            <w:tcMar>
              <w:top w:w="150" w:type="dxa"/>
              <w:left w:w="240" w:type="dxa"/>
              <w:bottom w:w="150" w:type="dxa"/>
              <w:right w:w="0" w:type="dxa"/>
            </w:tcMar>
            <w:vAlign w:val="center"/>
            <w:hideMark/>
          </w:tcPr>
          <w:p w14:paraId="456F2E20" w14:textId="77777777" w:rsidR="00C75754" w:rsidRPr="00C75754" w:rsidRDefault="00C75754" w:rsidP="00C75754">
            <w:pPr>
              <w:rPr>
                <w:lang w:val="en-GB"/>
              </w:rPr>
            </w:pPr>
            <w:r w:rsidRPr="00C75754">
              <w:rPr>
                <w:lang w:val="en-GB"/>
              </w:rPr>
              <w:t>Termo žalūziju uzstādīšana katra vārtu iekšpusē</w:t>
            </w:r>
          </w:p>
        </w:tc>
      </w:tr>
      <w:tr w:rsidR="00C75754" w:rsidRPr="00C75754" w14:paraId="7C5FFF8F" w14:textId="77777777" w:rsidTr="00C75754">
        <w:trPr>
          <w:trHeight w:val="486"/>
        </w:trPr>
        <w:tc>
          <w:tcPr>
            <w:tcW w:w="0" w:type="auto"/>
            <w:tcMar>
              <w:top w:w="150" w:type="dxa"/>
              <w:left w:w="0" w:type="dxa"/>
              <w:bottom w:w="150" w:type="dxa"/>
              <w:right w:w="240" w:type="dxa"/>
            </w:tcMar>
            <w:vAlign w:val="center"/>
            <w:hideMark/>
          </w:tcPr>
          <w:p w14:paraId="7D1275B2" w14:textId="77777777" w:rsidR="00C75754" w:rsidRPr="00C75754" w:rsidRDefault="00C75754" w:rsidP="00C75754">
            <w:pPr>
              <w:rPr>
                <w:lang w:val="en-GB"/>
              </w:rPr>
            </w:pPr>
            <w:r w:rsidRPr="00C75754">
              <w:rPr>
                <w:lang w:val="en-GB"/>
              </w:rPr>
              <w:t>5.2.1.6.</w:t>
            </w:r>
          </w:p>
        </w:tc>
        <w:tc>
          <w:tcPr>
            <w:tcW w:w="0" w:type="auto"/>
            <w:tcMar>
              <w:top w:w="150" w:type="dxa"/>
              <w:left w:w="240" w:type="dxa"/>
              <w:bottom w:w="150" w:type="dxa"/>
              <w:right w:w="0" w:type="dxa"/>
            </w:tcMar>
            <w:vAlign w:val="center"/>
            <w:hideMark/>
          </w:tcPr>
          <w:p w14:paraId="483A3715" w14:textId="515FBBB6" w:rsidR="00C75754" w:rsidRPr="00C75754" w:rsidRDefault="00C75754" w:rsidP="00C75754">
            <w:pPr>
              <w:rPr>
                <w:lang w:val="en-GB"/>
              </w:rPr>
            </w:pPr>
            <w:r w:rsidRPr="00C75754">
              <w:rPr>
                <w:lang w:val="en-GB"/>
              </w:rPr>
              <w:t>Vērtnes fiksācijas mehānisms (adur</w:t>
            </w:r>
            <w:r>
              <w:rPr>
                <w:lang w:val="en-GB"/>
              </w:rPr>
              <w:t>e</w:t>
            </w:r>
            <w:r w:rsidRPr="00C75754">
              <w:rPr>
                <w:lang w:val="en-GB"/>
              </w:rPr>
              <w:t>) atvērta stāvokļa nodrošināšanai</w:t>
            </w:r>
          </w:p>
        </w:tc>
      </w:tr>
      <w:tr w:rsidR="00C75754" w:rsidRPr="00C75754" w14:paraId="30EDED79" w14:textId="77777777" w:rsidTr="00C75754">
        <w:trPr>
          <w:trHeight w:val="498"/>
        </w:trPr>
        <w:tc>
          <w:tcPr>
            <w:tcW w:w="0" w:type="auto"/>
            <w:tcMar>
              <w:top w:w="150" w:type="dxa"/>
              <w:left w:w="0" w:type="dxa"/>
              <w:bottom w:w="150" w:type="dxa"/>
              <w:right w:w="240" w:type="dxa"/>
            </w:tcMar>
            <w:vAlign w:val="center"/>
            <w:hideMark/>
          </w:tcPr>
          <w:p w14:paraId="09DC167A" w14:textId="77777777" w:rsidR="00C75754" w:rsidRPr="00C75754" w:rsidRDefault="00C75754" w:rsidP="00C75754">
            <w:pPr>
              <w:rPr>
                <w:lang w:val="en-GB"/>
              </w:rPr>
            </w:pPr>
            <w:r w:rsidRPr="00C75754">
              <w:rPr>
                <w:lang w:val="en-GB"/>
              </w:rPr>
              <w:t>5.2.1.7.</w:t>
            </w:r>
          </w:p>
        </w:tc>
        <w:tc>
          <w:tcPr>
            <w:tcW w:w="0" w:type="auto"/>
            <w:tcMar>
              <w:top w:w="150" w:type="dxa"/>
              <w:left w:w="240" w:type="dxa"/>
              <w:bottom w:w="150" w:type="dxa"/>
              <w:right w:w="0" w:type="dxa"/>
            </w:tcMar>
            <w:vAlign w:val="center"/>
            <w:hideMark/>
          </w:tcPr>
          <w:p w14:paraId="5B56EDCE" w14:textId="77777777" w:rsidR="00C75754" w:rsidRPr="00C75754" w:rsidRDefault="00C75754" w:rsidP="00C75754">
            <w:pPr>
              <w:rPr>
                <w:lang w:val="en-GB"/>
              </w:rPr>
            </w:pPr>
            <w:r w:rsidRPr="00C75754">
              <w:rPr>
                <w:lang w:val="en-GB"/>
              </w:rPr>
              <w:t>Slēdzami no ārpuses ar atslēgu, no iekšpuses ar rokturi</w:t>
            </w:r>
          </w:p>
        </w:tc>
      </w:tr>
      <w:tr w:rsidR="00C75754" w:rsidRPr="00C75754" w14:paraId="4BD0B734" w14:textId="77777777" w:rsidTr="00C75754">
        <w:trPr>
          <w:trHeight w:val="498"/>
        </w:trPr>
        <w:tc>
          <w:tcPr>
            <w:tcW w:w="0" w:type="auto"/>
            <w:tcMar>
              <w:top w:w="150" w:type="dxa"/>
              <w:left w:w="0" w:type="dxa"/>
              <w:bottom w:w="150" w:type="dxa"/>
              <w:right w:w="240" w:type="dxa"/>
            </w:tcMar>
            <w:vAlign w:val="center"/>
            <w:hideMark/>
          </w:tcPr>
          <w:p w14:paraId="32BC1B8A" w14:textId="77777777" w:rsidR="00C75754" w:rsidRPr="00C75754" w:rsidRDefault="00C75754" w:rsidP="00C75754">
            <w:pPr>
              <w:rPr>
                <w:lang w:val="en-GB"/>
              </w:rPr>
            </w:pPr>
            <w:r w:rsidRPr="00C75754">
              <w:rPr>
                <w:lang w:val="en-GB"/>
              </w:rPr>
              <w:t>5.2.1.8.</w:t>
            </w:r>
          </w:p>
        </w:tc>
        <w:tc>
          <w:tcPr>
            <w:tcW w:w="0" w:type="auto"/>
            <w:tcMar>
              <w:top w:w="150" w:type="dxa"/>
              <w:left w:w="240" w:type="dxa"/>
              <w:bottom w:w="150" w:type="dxa"/>
              <w:right w:w="0" w:type="dxa"/>
            </w:tcMar>
            <w:vAlign w:val="center"/>
            <w:hideMark/>
          </w:tcPr>
          <w:p w14:paraId="75795C24" w14:textId="77777777" w:rsidR="00C75754" w:rsidRPr="00C75754" w:rsidRDefault="00C75754" w:rsidP="00C75754">
            <w:pPr>
              <w:rPr>
                <w:lang w:val="en-GB"/>
              </w:rPr>
            </w:pPr>
            <w:r w:rsidRPr="00C75754">
              <w:rPr>
                <w:lang w:val="en-GB"/>
              </w:rPr>
              <w:t>Vārtu montāža, regulēšana un funkcionalitātes pārbaude</w:t>
            </w:r>
          </w:p>
        </w:tc>
      </w:tr>
      <w:tr w:rsidR="00C75754" w:rsidRPr="00C75754" w14:paraId="45A2F556" w14:textId="77777777" w:rsidTr="00C75754">
        <w:trPr>
          <w:trHeight w:val="486"/>
        </w:trPr>
        <w:tc>
          <w:tcPr>
            <w:tcW w:w="0" w:type="auto"/>
            <w:tcMar>
              <w:top w:w="150" w:type="dxa"/>
              <w:left w:w="0" w:type="dxa"/>
              <w:bottom w:w="150" w:type="dxa"/>
              <w:right w:w="240" w:type="dxa"/>
            </w:tcMar>
            <w:vAlign w:val="center"/>
            <w:hideMark/>
          </w:tcPr>
          <w:p w14:paraId="211135E9" w14:textId="77777777" w:rsidR="00C75754" w:rsidRPr="00C75754" w:rsidRDefault="00C75754" w:rsidP="00C75754">
            <w:pPr>
              <w:rPr>
                <w:lang w:val="en-GB"/>
              </w:rPr>
            </w:pPr>
            <w:r w:rsidRPr="00C75754">
              <w:rPr>
                <w:lang w:val="en-GB"/>
              </w:rPr>
              <w:t>5.2.1.9.</w:t>
            </w:r>
          </w:p>
        </w:tc>
        <w:tc>
          <w:tcPr>
            <w:tcW w:w="0" w:type="auto"/>
            <w:tcMar>
              <w:top w:w="150" w:type="dxa"/>
              <w:left w:w="240" w:type="dxa"/>
              <w:bottom w:w="150" w:type="dxa"/>
              <w:right w:w="0" w:type="dxa"/>
            </w:tcMar>
            <w:vAlign w:val="center"/>
            <w:hideMark/>
          </w:tcPr>
          <w:p w14:paraId="2C4DF454" w14:textId="77777777" w:rsidR="00C75754" w:rsidRPr="00C75754" w:rsidRDefault="00C75754" w:rsidP="00C75754">
            <w:pPr>
              <w:rPr>
                <w:lang w:val="en-GB"/>
              </w:rPr>
            </w:pPr>
            <w:r w:rsidRPr="00C75754">
              <w:rPr>
                <w:lang w:val="en-GB"/>
              </w:rPr>
              <w:t>Aiļu apdare ar noseglīstēm un montāžas šuvju noblīvēšana</w:t>
            </w:r>
          </w:p>
        </w:tc>
      </w:tr>
    </w:tbl>
    <w:p w14:paraId="06A29BA2" w14:textId="77777777" w:rsidR="00C75754" w:rsidRDefault="00C75754" w:rsidP="00C75754">
      <w:pPr>
        <w:rPr>
          <w:b/>
          <w:bCs/>
          <w:lang w:val="en-GB"/>
        </w:rPr>
      </w:pPr>
    </w:p>
    <w:p w14:paraId="17AAAE46" w14:textId="60B12343" w:rsidR="00C75754" w:rsidRPr="00C75754" w:rsidRDefault="00C75754" w:rsidP="00C75754">
      <w:pPr>
        <w:rPr>
          <w:lang w:val="en-GB"/>
        </w:rPr>
      </w:pPr>
      <w:r w:rsidRPr="00C75754">
        <w:rPr>
          <w:b/>
          <w:bCs/>
          <w:lang w:val="en-GB"/>
        </w:rPr>
        <w:lastRenderedPageBreak/>
        <w:t>5.2.2. Plastikāta logu (30 gab.) uzstādīšana</w:t>
      </w:r>
    </w:p>
    <w:tbl>
      <w:tblPr>
        <w:tblW w:w="9740" w:type="dxa"/>
        <w:tblCellMar>
          <w:top w:w="15" w:type="dxa"/>
          <w:left w:w="15" w:type="dxa"/>
          <w:bottom w:w="15" w:type="dxa"/>
          <w:right w:w="15" w:type="dxa"/>
        </w:tblCellMar>
        <w:tblLook w:val="04A0" w:firstRow="1" w:lastRow="0" w:firstColumn="1" w:lastColumn="0" w:noHBand="0" w:noVBand="1"/>
      </w:tblPr>
      <w:tblGrid>
        <w:gridCol w:w="1553"/>
        <w:gridCol w:w="8187"/>
      </w:tblGrid>
      <w:tr w:rsidR="00C75754" w:rsidRPr="00C75754" w14:paraId="206C3F3B" w14:textId="77777777" w:rsidTr="00C75754">
        <w:trPr>
          <w:trHeight w:val="495"/>
          <w:tblHeader/>
        </w:trPr>
        <w:tc>
          <w:tcPr>
            <w:tcW w:w="0" w:type="auto"/>
            <w:tcBorders>
              <w:top w:val="nil"/>
            </w:tcBorders>
            <w:tcMar>
              <w:top w:w="150" w:type="dxa"/>
              <w:left w:w="0" w:type="dxa"/>
              <w:bottom w:w="150" w:type="dxa"/>
              <w:right w:w="240" w:type="dxa"/>
            </w:tcMar>
            <w:vAlign w:val="center"/>
            <w:hideMark/>
          </w:tcPr>
          <w:p w14:paraId="09EC7898" w14:textId="77777777" w:rsidR="00C75754" w:rsidRPr="00C75754" w:rsidRDefault="00C75754" w:rsidP="00C75754">
            <w:pPr>
              <w:rPr>
                <w:lang w:val="en-GB"/>
              </w:rPr>
            </w:pPr>
            <w:r w:rsidRPr="00C75754">
              <w:rPr>
                <w:lang w:val="en-GB"/>
              </w:rPr>
              <w:t>Nr.</w:t>
            </w:r>
          </w:p>
        </w:tc>
        <w:tc>
          <w:tcPr>
            <w:tcW w:w="0" w:type="auto"/>
            <w:tcBorders>
              <w:top w:val="nil"/>
            </w:tcBorders>
            <w:tcMar>
              <w:top w:w="150" w:type="dxa"/>
              <w:left w:w="240" w:type="dxa"/>
              <w:bottom w:w="150" w:type="dxa"/>
              <w:right w:w="240" w:type="dxa"/>
            </w:tcMar>
            <w:vAlign w:val="center"/>
            <w:hideMark/>
          </w:tcPr>
          <w:p w14:paraId="4FDB056E" w14:textId="77777777" w:rsidR="00C75754" w:rsidRPr="00C75754" w:rsidRDefault="00C75754" w:rsidP="00C75754">
            <w:pPr>
              <w:rPr>
                <w:lang w:val="en-GB"/>
              </w:rPr>
            </w:pPr>
            <w:r w:rsidRPr="00C75754">
              <w:rPr>
                <w:lang w:val="en-GB"/>
              </w:rPr>
              <w:t>Darba veids / Prasība</w:t>
            </w:r>
          </w:p>
        </w:tc>
      </w:tr>
      <w:tr w:rsidR="00C75754" w:rsidRPr="00C75754" w14:paraId="40BF47C8" w14:textId="77777777" w:rsidTr="00C75754">
        <w:trPr>
          <w:trHeight w:val="483"/>
        </w:trPr>
        <w:tc>
          <w:tcPr>
            <w:tcW w:w="0" w:type="auto"/>
            <w:tcMar>
              <w:top w:w="150" w:type="dxa"/>
              <w:left w:w="0" w:type="dxa"/>
              <w:bottom w:w="150" w:type="dxa"/>
              <w:right w:w="240" w:type="dxa"/>
            </w:tcMar>
            <w:vAlign w:val="center"/>
            <w:hideMark/>
          </w:tcPr>
          <w:p w14:paraId="73C26DFB" w14:textId="77777777" w:rsidR="00C75754" w:rsidRPr="00C75754" w:rsidRDefault="00C75754" w:rsidP="00C75754">
            <w:pPr>
              <w:rPr>
                <w:lang w:val="en-GB"/>
              </w:rPr>
            </w:pPr>
            <w:r w:rsidRPr="00C75754">
              <w:rPr>
                <w:lang w:val="en-GB"/>
              </w:rPr>
              <w:t>5.2.2.1.</w:t>
            </w:r>
          </w:p>
        </w:tc>
        <w:tc>
          <w:tcPr>
            <w:tcW w:w="0" w:type="auto"/>
            <w:tcMar>
              <w:top w:w="150" w:type="dxa"/>
              <w:left w:w="240" w:type="dxa"/>
              <w:bottom w:w="150" w:type="dxa"/>
              <w:right w:w="0" w:type="dxa"/>
            </w:tcMar>
            <w:vAlign w:val="center"/>
            <w:hideMark/>
          </w:tcPr>
          <w:p w14:paraId="05023531" w14:textId="77777777" w:rsidR="00C75754" w:rsidRPr="00C75754" w:rsidRDefault="00C75754" w:rsidP="00C75754">
            <w:pPr>
              <w:rPr>
                <w:lang w:val="en-GB"/>
              </w:rPr>
            </w:pPr>
            <w:r w:rsidRPr="00C75754">
              <w:rPr>
                <w:lang w:val="en-GB"/>
              </w:rPr>
              <w:t>Visu 30 logu aiļu precīza uzmērīšana objektā</w:t>
            </w:r>
          </w:p>
        </w:tc>
      </w:tr>
      <w:tr w:rsidR="00C75754" w:rsidRPr="00C75754" w14:paraId="7A2364D1" w14:textId="77777777" w:rsidTr="00C75754">
        <w:trPr>
          <w:trHeight w:val="495"/>
        </w:trPr>
        <w:tc>
          <w:tcPr>
            <w:tcW w:w="0" w:type="auto"/>
            <w:tcMar>
              <w:top w:w="150" w:type="dxa"/>
              <w:left w:w="0" w:type="dxa"/>
              <w:bottom w:w="150" w:type="dxa"/>
              <w:right w:w="240" w:type="dxa"/>
            </w:tcMar>
            <w:vAlign w:val="center"/>
            <w:hideMark/>
          </w:tcPr>
          <w:p w14:paraId="0531993A" w14:textId="77777777" w:rsidR="00C75754" w:rsidRPr="00C75754" w:rsidRDefault="00C75754" w:rsidP="00C75754">
            <w:pPr>
              <w:rPr>
                <w:lang w:val="en-GB"/>
              </w:rPr>
            </w:pPr>
            <w:r w:rsidRPr="00C75754">
              <w:rPr>
                <w:lang w:val="en-GB"/>
              </w:rPr>
              <w:t>5.2.2.2.</w:t>
            </w:r>
          </w:p>
        </w:tc>
        <w:tc>
          <w:tcPr>
            <w:tcW w:w="0" w:type="auto"/>
            <w:tcMar>
              <w:top w:w="150" w:type="dxa"/>
              <w:left w:w="240" w:type="dxa"/>
              <w:bottom w:w="150" w:type="dxa"/>
              <w:right w:w="0" w:type="dxa"/>
            </w:tcMar>
            <w:vAlign w:val="center"/>
            <w:hideMark/>
          </w:tcPr>
          <w:p w14:paraId="5AD00A2E" w14:textId="77777777" w:rsidR="00C75754" w:rsidRPr="00C75754" w:rsidRDefault="00C75754" w:rsidP="00C75754">
            <w:pPr>
              <w:rPr>
                <w:lang w:val="en-GB"/>
              </w:rPr>
            </w:pPr>
            <w:r w:rsidRPr="00C75754">
              <w:rPr>
                <w:lang w:val="en-GB"/>
              </w:rPr>
              <w:t>Esošo logu demontāža un utilizācija</w:t>
            </w:r>
          </w:p>
        </w:tc>
      </w:tr>
      <w:tr w:rsidR="00C75754" w:rsidRPr="00C75754" w14:paraId="488401C8" w14:textId="77777777" w:rsidTr="00C75754">
        <w:trPr>
          <w:trHeight w:val="483"/>
        </w:trPr>
        <w:tc>
          <w:tcPr>
            <w:tcW w:w="0" w:type="auto"/>
            <w:tcMar>
              <w:top w:w="150" w:type="dxa"/>
              <w:left w:w="0" w:type="dxa"/>
              <w:bottom w:w="150" w:type="dxa"/>
              <w:right w:w="240" w:type="dxa"/>
            </w:tcMar>
            <w:vAlign w:val="center"/>
            <w:hideMark/>
          </w:tcPr>
          <w:p w14:paraId="3ADFAB86" w14:textId="77777777" w:rsidR="00C75754" w:rsidRPr="00C75754" w:rsidRDefault="00C75754" w:rsidP="00C75754">
            <w:pPr>
              <w:rPr>
                <w:lang w:val="en-GB"/>
              </w:rPr>
            </w:pPr>
            <w:r w:rsidRPr="00C75754">
              <w:rPr>
                <w:lang w:val="en-GB"/>
              </w:rPr>
              <w:t>5.2.2.3.</w:t>
            </w:r>
          </w:p>
        </w:tc>
        <w:tc>
          <w:tcPr>
            <w:tcW w:w="0" w:type="auto"/>
            <w:tcMar>
              <w:top w:w="150" w:type="dxa"/>
              <w:left w:w="240" w:type="dxa"/>
              <w:bottom w:w="150" w:type="dxa"/>
              <w:right w:w="0" w:type="dxa"/>
            </w:tcMar>
            <w:vAlign w:val="center"/>
            <w:hideMark/>
          </w:tcPr>
          <w:p w14:paraId="31C4086D" w14:textId="2739449C" w:rsidR="00C75754" w:rsidRPr="00C75754" w:rsidRDefault="00C75754" w:rsidP="00C75754">
            <w:pPr>
              <w:rPr>
                <w:lang w:val="en-GB"/>
              </w:rPr>
            </w:pPr>
            <w:r w:rsidRPr="00C75754">
              <w:rPr>
                <w:lang w:val="en-GB"/>
              </w:rPr>
              <w:t xml:space="preserve">Plastikāta (PVC) logi, balti, neverami </w:t>
            </w:r>
          </w:p>
        </w:tc>
      </w:tr>
      <w:tr w:rsidR="00C75754" w:rsidRPr="00C75754" w14:paraId="4B3AA630" w14:textId="77777777" w:rsidTr="00C75754">
        <w:trPr>
          <w:trHeight w:val="495"/>
        </w:trPr>
        <w:tc>
          <w:tcPr>
            <w:tcW w:w="0" w:type="auto"/>
            <w:tcMar>
              <w:top w:w="150" w:type="dxa"/>
              <w:left w:w="0" w:type="dxa"/>
              <w:bottom w:w="150" w:type="dxa"/>
              <w:right w:w="240" w:type="dxa"/>
            </w:tcMar>
            <w:vAlign w:val="center"/>
            <w:hideMark/>
          </w:tcPr>
          <w:p w14:paraId="0B453ABD" w14:textId="77777777" w:rsidR="00C75754" w:rsidRPr="00C75754" w:rsidRDefault="00C75754" w:rsidP="00C75754">
            <w:pPr>
              <w:rPr>
                <w:lang w:val="en-GB"/>
              </w:rPr>
            </w:pPr>
            <w:r w:rsidRPr="00C75754">
              <w:rPr>
                <w:lang w:val="en-GB"/>
              </w:rPr>
              <w:t>5.2.2.4.</w:t>
            </w:r>
          </w:p>
        </w:tc>
        <w:tc>
          <w:tcPr>
            <w:tcW w:w="0" w:type="auto"/>
            <w:tcMar>
              <w:top w:w="150" w:type="dxa"/>
              <w:left w:w="240" w:type="dxa"/>
              <w:bottom w:w="150" w:type="dxa"/>
              <w:right w:w="0" w:type="dxa"/>
            </w:tcMar>
            <w:vAlign w:val="center"/>
            <w:hideMark/>
          </w:tcPr>
          <w:p w14:paraId="79EB1968" w14:textId="77777777" w:rsidR="00C75754" w:rsidRPr="00C75754" w:rsidRDefault="00C75754" w:rsidP="00C75754">
            <w:pPr>
              <w:rPr>
                <w:lang w:val="en-GB"/>
              </w:rPr>
            </w:pPr>
            <w:r w:rsidRPr="00C75754">
              <w:rPr>
                <w:lang w:val="en-GB"/>
              </w:rPr>
              <w:t>Izmērs katram: 1960 mm (augstums) x 600 mm (platums)</w:t>
            </w:r>
          </w:p>
        </w:tc>
      </w:tr>
      <w:tr w:rsidR="00C75754" w:rsidRPr="00C75754" w14:paraId="7CCDCF6F" w14:textId="77777777" w:rsidTr="00C75754">
        <w:trPr>
          <w:trHeight w:val="495"/>
        </w:trPr>
        <w:tc>
          <w:tcPr>
            <w:tcW w:w="0" w:type="auto"/>
            <w:tcMar>
              <w:top w:w="150" w:type="dxa"/>
              <w:left w:w="0" w:type="dxa"/>
              <w:bottom w:w="150" w:type="dxa"/>
              <w:right w:w="240" w:type="dxa"/>
            </w:tcMar>
            <w:vAlign w:val="center"/>
            <w:hideMark/>
          </w:tcPr>
          <w:p w14:paraId="24065F93" w14:textId="77777777" w:rsidR="00C75754" w:rsidRPr="00C75754" w:rsidRDefault="00C75754" w:rsidP="00C75754">
            <w:pPr>
              <w:rPr>
                <w:lang w:val="en-GB"/>
              </w:rPr>
            </w:pPr>
            <w:r w:rsidRPr="00C75754">
              <w:rPr>
                <w:lang w:val="en-GB"/>
              </w:rPr>
              <w:t>5.2.2.5.</w:t>
            </w:r>
          </w:p>
        </w:tc>
        <w:tc>
          <w:tcPr>
            <w:tcW w:w="0" w:type="auto"/>
            <w:tcMar>
              <w:top w:w="150" w:type="dxa"/>
              <w:left w:w="240" w:type="dxa"/>
              <w:bottom w:w="150" w:type="dxa"/>
              <w:right w:w="0" w:type="dxa"/>
            </w:tcMar>
            <w:vAlign w:val="center"/>
            <w:hideMark/>
          </w:tcPr>
          <w:p w14:paraId="238D3F9A" w14:textId="6BFD1AAE" w:rsidR="00C75754" w:rsidRPr="00C75754" w:rsidRDefault="00C75754" w:rsidP="00C75754">
            <w:pPr>
              <w:rPr>
                <w:lang w:val="en-GB"/>
              </w:rPr>
            </w:pPr>
            <w:r>
              <w:rPr>
                <w:lang w:val="en-GB"/>
              </w:rPr>
              <w:t xml:space="preserve">Vismaz </w:t>
            </w:r>
            <w:r w:rsidRPr="00C75754">
              <w:rPr>
                <w:lang w:val="en-GB"/>
              </w:rPr>
              <w:t>divu stiklu pakete ar energoefektīvu pārklājumu</w:t>
            </w:r>
          </w:p>
        </w:tc>
      </w:tr>
      <w:tr w:rsidR="00C75754" w:rsidRPr="00C75754" w14:paraId="579CB3F3" w14:textId="77777777" w:rsidTr="00C75754">
        <w:trPr>
          <w:trHeight w:val="483"/>
        </w:trPr>
        <w:tc>
          <w:tcPr>
            <w:tcW w:w="0" w:type="auto"/>
            <w:tcMar>
              <w:top w:w="150" w:type="dxa"/>
              <w:left w:w="0" w:type="dxa"/>
              <w:bottom w:w="150" w:type="dxa"/>
              <w:right w:w="240" w:type="dxa"/>
            </w:tcMar>
            <w:vAlign w:val="center"/>
            <w:hideMark/>
          </w:tcPr>
          <w:p w14:paraId="7E9BC304" w14:textId="77777777" w:rsidR="00C75754" w:rsidRPr="00C75754" w:rsidRDefault="00C75754" w:rsidP="00C75754">
            <w:pPr>
              <w:rPr>
                <w:lang w:val="en-GB"/>
              </w:rPr>
            </w:pPr>
            <w:r w:rsidRPr="00C75754">
              <w:rPr>
                <w:lang w:val="en-GB"/>
              </w:rPr>
              <w:t>5.2.2.6.</w:t>
            </w:r>
          </w:p>
        </w:tc>
        <w:tc>
          <w:tcPr>
            <w:tcW w:w="0" w:type="auto"/>
            <w:tcMar>
              <w:top w:w="150" w:type="dxa"/>
              <w:left w:w="240" w:type="dxa"/>
              <w:bottom w:w="150" w:type="dxa"/>
              <w:right w:w="0" w:type="dxa"/>
            </w:tcMar>
            <w:vAlign w:val="center"/>
            <w:hideMark/>
          </w:tcPr>
          <w:p w14:paraId="38956DA9" w14:textId="77777777" w:rsidR="00C75754" w:rsidRPr="00C75754" w:rsidRDefault="00C75754" w:rsidP="00C75754">
            <w:pPr>
              <w:rPr>
                <w:lang w:val="en-GB"/>
              </w:rPr>
            </w:pPr>
            <w:r w:rsidRPr="00C75754">
              <w:rPr>
                <w:lang w:val="en-GB"/>
              </w:rPr>
              <w:t>Logu montāža, izlīmeņošana un nostiprināšana</w:t>
            </w:r>
          </w:p>
        </w:tc>
      </w:tr>
      <w:tr w:rsidR="00C75754" w:rsidRPr="00C75754" w14:paraId="15D3894D" w14:textId="77777777" w:rsidTr="00C75754">
        <w:trPr>
          <w:trHeight w:val="495"/>
        </w:trPr>
        <w:tc>
          <w:tcPr>
            <w:tcW w:w="0" w:type="auto"/>
            <w:tcMar>
              <w:top w:w="150" w:type="dxa"/>
              <w:left w:w="0" w:type="dxa"/>
              <w:bottom w:w="150" w:type="dxa"/>
              <w:right w:w="240" w:type="dxa"/>
            </w:tcMar>
            <w:vAlign w:val="center"/>
            <w:hideMark/>
          </w:tcPr>
          <w:p w14:paraId="31B05D07" w14:textId="77777777" w:rsidR="00C75754" w:rsidRPr="00C75754" w:rsidRDefault="00C75754" w:rsidP="00C75754">
            <w:pPr>
              <w:rPr>
                <w:lang w:val="en-GB"/>
              </w:rPr>
            </w:pPr>
            <w:r w:rsidRPr="00C75754">
              <w:rPr>
                <w:lang w:val="en-GB"/>
              </w:rPr>
              <w:t>5.2.2.7.</w:t>
            </w:r>
          </w:p>
        </w:tc>
        <w:tc>
          <w:tcPr>
            <w:tcW w:w="0" w:type="auto"/>
            <w:tcMar>
              <w:top w:w="150" w:type="dxa"/>
              <w:left w:w="240" w:type="dxa"/>
              <w:bottom w:w="150" w:type="dxa"/>
              <w:right w:w="0" w:type="dxa"/>
            </w:tcMar>
            <w:vAlign w:val="center"/>
            <w:hideMark/>
          </w:tcPr>
          <w:p w14:paraId="55ED90A9" w14:textId="77777777" w:rsidR="00C75754" w:rsidRPr="00C75754" w:rsidRDefault="00C75754" w:rsidP="00C75754">
            <w:pPr>
              <w:rPr>
                <w:lang w:val="en-GB"/>
              </w:rPr>
            </w:pPr>
            <w:r w:rsidRPr="00C75754">
              <w:rPr>
                <w:lang w:val="en-GB"/>
              </w:rPr>
              <w:t>Spraugu aizpildīšana ar montāžas putām</w:t>
            </w:r>
          </w:p>
        </w:tc>
      </w:tr>
      <w:tr w:rsidR="00C75754" w:rsidRPr="00C75754" w14:paraId="1897FE92" w14:textId="77777777" w:rsidTr="00C75754">
        <w:trPr>
          <w:trHeight w:val="495"/>
        </w:trPr>
        <w:tc>
          <w:tcPr>
            <w:tcW w:w="0" w:type="auto"/>
            <w:tcMar>
              <w:top w:w="150" w:type="dxa"/>
              <w:left w:w="0" w:type="dxa"/>
              <w:bottom w:w="150" w:type="dxa"/>
              <w:right w:w="240" w:type="dxa"/>
            </w:tcMar>
            <w:vAlign w:val="center"/>
            <w:hideMark/>
          </w:tcPr>
          <w:p w14:paraId="6F4703A5" w14:textId="77777777" w:rsidR="00C75754" w:rsidRPr="00C75754" w:rsidRDefault="00C75754" w:rsidP="00C75754">
            <w:pPr>
              <w:rPr>
                <w:lang w:val="en-GB"/>
              </w:rPr>
            </w:pPr>
            <w:r w:rsidRPr="00C75754">
              <w:rPr>
                <w:lang w:val="en-GB"/>
              </w:rPr>
              <w:t>5.2.2.8.</w:t>
            </w:r>
          </w:p>
        </w:tc>
        <w:tc>
          <w:tcPr>
            <w:tcW w:w="0" w:type="auto"/>
            <w:tcMar>
              <w:top w:w="150" w:type="dxa"/>
              <w:left w:w="240" w:type="dxa"/>
              <w:bottom w:w="150" w:type="dxa"/>
              <w:right w:w="0" w:type="dxa"/>
            </w:tcMar>
            <w:vAlign w:val="center"/>
            <w:hideMark/>
          </w:tcPr>
          <w:p w14:paraId="1263C562" w14:textId="77777777" w:rsidR="00C75754" w:rsidRPr="00C75754" w:rsidRDefault="00C75754" w:rsidP="00C75754">
            <w:pPr>
              <w:rPr>
                <w:lang w:val="en-GB"/>
              </w:rPr>
            </w:pPr>
            <w:r w:rsidRPr="00C75754">
              <w:rPr>
                <w:lang w:val="en-GB"/>
              </w:rPr>
              <w:t>Ārējo šuvju noblīvēšana ar fasādes hermētiķi</w:t>
            </w:r>
          </w:p>
        </w:tc>
      </w:tr>
      <w:tr w:rsidR="00C75754" w:rsidRPr="00C75754" w14:paraId="720C7C60" w14:textId="77777777" w:rsidTr="00C75754">
        <w:trPr>
          <w:trHeight w:val="483"/>
        </w:trPr>
        <w:tc>
          <w:tcPr>
            <w:tcW w:w="0" w:type="auto"/>
            <w:tcMar>
              <w:top w:w="150" w:type="dxa"/>
              <w:left w:w="0" w:type="dxa"/>
              <w:bottom w:w="150" w:type="dxa"/>
              <w:right w:w="240" w:type="dxa"/>
            </w:tcMar>
            <w:vAlign w:val="center"/>
            <w:hideMark/>
          </w:tcPr>
          <w:p w14:paraId="1A0DE2D6" w14:textId="77777777" w:rsidR="00C75754" w:rsidRPr="00C75754" w:rsidRDefault="00C75754" w:rsidP="00C75754">
            <w:pPr>
              <w:rPr>
                <w:lang w:val="en-GB"/>
              </w:rPr>
            </w:pPr>
            <w:r w:rsidRPr="00C75754">
              <w:rPr>
                <w:lang w:val="en-GB"/>
              </w:rPr>
              <w:t>5.2.2.9.</w:t>
            </w:r>
          </w:p>
        </w:tc>
        <w:tc>
          <w:tcPr>
            <w:tcW w:w="0" w:type="auto"/>
            <w:tcMar>
              <w:top w:w="150" w:type="dxa"/>
              <w:left w:w="240" w:type="dxa"/>
              <w:bottom w:w="150" w:type="dxa"/>
              <w:right w:w="0" w:type="dxa"/>
            </w:tcMar>
            <w:vAlign w:val="center"/>
            <w:hideMark/>
          </w:tcPr>
          <w:p w14:paraId="21C3DD46" w14:textId="77777777" w:rsidR="00C75754" w:rsidRPr="00C75754" w:rsidRDefault="00C75754" w:rsidP="00C75754">
            <w:pPr>
              <w:rPr>
                <w:lang w:val="en-GB"/>
              </w:rPr>
            </w:pPr>
            <w:r w:rsidRPr="00C75754">
              <w:rPr>
                <w:lang w:val="en-GB"/>
              </w:rPr>
              <w:t>Iekšējo nogāžu izveide un apdare</w:t>
            </w:r>
          </w:p>
        </w:tc>
      </w:tr>
      <w:tr w:rsidR="00C75754" w:rsidRPr="00C75754" w14:paraId="16BA13B2" w14:textId="77777777" w:rsidTr="00C75754">
        <w:trPr>
          <w:trHeight w:val="495"/>
        </w:trPr>
        <w:tc>
          <w:tcPr>
            <w:tcW w:w="0" w:type="auto"/>
            <w:tcMar>
              <w:top w:w="150" w:type="dxa"/>
              <w:left w:w="0" w:type="dxa"/>
              <w:bottom w:w="150" w:type="dxa"/>
              <w:right w:w="240" w:type="dxa"/>
            </w:tcMar>
            <w:vAlign w:val="center"/>
            <w:hideMark/>
          </w:tcPr>
          <w:p w14:paraId="640C66AF" w14:textId="77777777" w:rsidR="00C75754" w:rsidRPr="00C75754" w:rsidRDefault="00C75754" w:rsidP="00C75754">
            <w:pPr>
              <w:rPr>
                <w:lang w:val="en-GB"/>
              </w:rPr>
            </w:pPr>
            <w:r w:rsidRPr="00C75754">
              <w:rPr>
                <w:lang w:val="en-GB"/>
              </w:rPr>
              <w:t>5.2.2.10.</w:t>
            </w:r>
          </w:p>
        </w:tc>
        <w:tc>
          <w:tcPr>
            <w:tcW w:w="0" w:type="auto"/>
            <w:tcMar>
              <w:top w:w="150" w:type="dxa"/>
              <w:left w:w="240" w:type="dxa"/>
              <w:bottom w:w="150" w:type="dxa"/>
              <w:right w:w="0" w:type="dxa"/>
            </w:tcMar>
            <w:vAlign w:val="center"/>
            <w:hideMark/>
          </w:tcPr>
          <w:p w14:paraId="4ACC327F" w14:textId="77777777" w:rsidR="00C75754" w:rsidRPr="00C75754" w:rsidRDefault="00C75754" w:rsidP="00C75754">
            <w:pPr>
              <w:rPr>
                <w:lang w:val="en-GB"/>
              </w:rPr>
            </w:pPr>
            <w:r w:rsidRPr="00C75754">
              <w:rPr>
                <w:lang w:val="en-GB"/>
              </w:rPr>
              <w:t>Palodžu (iekšējo un ārējo) uzstādīšana</w:t>
            </w:r>
          </w:p>
        </w:tc>
      </w:tr>
    </w:tbl>
    <w:p w14:paraId="7B925A2B" w14:textId="77777777" w:rsidR="00C75754" w:rsidRPr="00C75754" w:rsidRDefault="00C75754" w:rsidP="00C75754">
      <w:pPr>
        <w:rPr>
          <w:b/>
          <w:bCs/>
          <w:lang w:val="en-GB"/>
        </w:rPr>
      </w:pPr>
      <w:r w:rsidRPr="00C75754">
        <w:rPr>
          <w:b/>
          <w:bCs/>
          <w:lang w:val="en-GB"/>
        </w:rPr>
        <w:t>6. FINANŠU PIEDĀVĀJUMS</w:t>
      </w:r>
    </w:p>
    <w:p w14:paraId="389A20E7" w14:textId="77777777" w:rsidR="00C75754" w:rsidRPr="00C75754" w:rsidRDefault="00C75754" w:rsidP="00C75754">
      <w:pPr>
        <w:rPr>
          <w:lang w:val="en-GB"/>
        </w:rPr>
      </w:pPr>
      <w:r w:rsidRPr="00C75754">
        <w:rPr>
          <w:b/>
          <w:bCs/>
          <w:lang w:val="en-GB"/>
        </w:rPr>
        <w:t>6.1. Finanšu piedāvājuma sagatavošana:</w:t>
      </w:r>
      <w:r w:rsidRPr="00C75754">
        <w:rPr>
          <w:lang w:val="en-GB"/>
        </w:rPr>
        <w:br/>
        <w:t>Finanšu piedāvājums jāsagatavo atbilstoši </w:t>
      </w:r>
      <w:r w:rsidRPr="00C75754">
        <w:rPr>
          <w:b/>
          <w:bCs/>
          <w:lang w:val="en-GB"/>
        </w:rPr>
        <w:t>Finanšu piedāvājuma veidnei (2. pielikums)</w:t>
      </w:r>
      <w:r w:rsidRPr="00C75754">
        <w:rPr>
          <w:lang w:val="en-GB"/>
        </w:rPr>
        <w:t> un šī nolikuma 5. punkta prasībām.</w:t>
      </w:r>
    </w:p>
    <w:p w14:paraId="0BED0C5F" w14:textId="77777777" w:rsidR="00C75754" w:rsidRPr="00C75754" w:rsidRDefault="00C75754" w:rsidP="00C75754">
      <w:pPr>
        <w:rPr>
          <w:lang w:val="en-GB"/>
        </w:rPr>
      </w:pPr>
      <w:r w:rsidRPr="00C75754">
        <w:rPr>
          <w:b/>
          <w:bCs/>
          <w:lang w:val="en-GB"/>
        </w:rPr>
        <w:t>6.2. Valūta:</w:t>
      </w:r>
      <w:r w:rsidRPr="00C75754">
        <w:rPr>
          <w:lang w:val="en-GB"/>
        </w:rPr>
        <w:br/>
        <w:t>Visas izmaksas jāuzrāda euro (EUR) bez Pievienotās vērtības nodokļa (PVN).</w:t>
      </w:r>
    </w:p>
    <w:p w14:paraId="200052CF" w14:textId="77777777" w:rsidR="00C75754" w:rsidRPr="00C75754" w:rsidRDefault="00C75754" w:rsidP="00C75754">
      <w:pPr>
        <w:rPr>
          <w:lang w:val="en-GB"/>
        </w:rPr>
      </w:pPr>
      <w:r w:rsidRPr="00C75754">
        <w:rPr>
          <w:b/>
          <w:bCs/>
          <w:lang w:val="en-GB"/>
        </w:rPr>
        <w:t>6.3. Izmaksu sadalījums:</w:t>
      </w:r>
      <w:r w:rsidRPr="00C75754">
        <w:rPr>
          <w:lang w:val="en-GB"/>
        </w:rPr>
        <w:br/>
        <w:t>Finanšu piedāvājums jāsniedz par visu darbu apjomu, atsevišķi norādot 1. posma un 2. posma izmaksas.</w:t>
      </w:r>
    </w:p>
    <w:p w14:paraId="47758ED0" w14:textId="77777777" w:rsidR="00C75754" w:rsidRPr="00C75754" w:rsidRDefault="00C75754" w:rsidP="00C75754">
      <w:pPr>
        <w:rPr>
          <w:lang w:val="en-GB"/>
        </w:rPr>
      </w:pPr>
      <w:r w:rsidRPr="00C75754">
        <w:rPr>
          <w:b/>
          <w:bCs/>
          <w:lang w:val="en-GB"/>
        </w:rPr>
        <w:t>6.4. Cenu fiksācija:</w:t>
      </w:r>
      <w:r w:rsidRPr="00C75754">
        <w:rPr>
          <w:lang w:val="en-GB"/>
        </w:rPr>
        <w:br/>
        <w:t>Pozīciju cenas ir fiksētas un nav maināmas līguma izpildes laikā.</w:t>
      </w:r>
    </w:p>
    <w:p w14:paraId="03F4A393" w14:textId="77777777" w:rsidR="00C75754" w:rsidRPr="00C75754" w:rsidRDefault="00C75754" w:rsidP="00C75754">
      <w:pPr>
        <w:rPr>
          <w:lang w:val="en-GB"/>
        </w:rPr>
      </w:pPr>
      <w:r w:rsidRPr="00C75754">
        <w:rPr>
          <w:b/>
          <w:bCs/>
          <w:lang w:val="en-GB"/>
        </w:rPr>
        <w:lastRenderedPageBreak/>
        <w:t>6.5. Līdzvērtīgi materiāli:</w:t>
      </w:r>
      <w:r w:rsidRPr="00C75754">
        <w:rPr>
          <w:lang w:val="en-GB"/>
        </w:rPr>
        <w:br/>
        <w:t>Specifikācijā paredzētos materiālus drīkst aizstāt ar to līdzvērtīgiem, kuri ir atbilstoši ES standartiem un attiecīgiem sertifikātiem, saskaņojot ar Pasūtītāju.</w:t>
      </w:r>
    </w:p>
    <w:p w14:paraId="5B33E1FE" w14:textId="77777777" w:rsidR="00C75754" w:rsidRPr="00C75754" w:rsidRDefault="00C75754" w:rsidP="00C75754">
      <w:pPr>
        <w:rPr>
          <w:b/>
          <w:bCs/>
          <w:lang w:val="en-GB"/>
        </w:rPr>
      </w:pPr>
      <w:r w:rsidRPr="00C75754">
        <w:rPr>
          <w:b/>
          <w:bCs/>
          <w:lang w:val="en-GB"/>
        </w:rPr>
        <w:t>7. PIEDĀVĀJUMU IZVĒRTĒŠANA UN LĒMUMA PIEŅEMŠANA</w:t>
      </w:r>
    </w:p>
    <w:p w14:paraId="7071B1D3" w14:textId="77777777" w:rsidR="00C75754" w:rsidRPr="00C75754" w:rsidRDefault="00C75754" w:rsidP="00C75754">
      <w:pPr>
        <w:rPr>
          <w:lang w:val="en-GB"/>
        </w:rPr>
      </w:pPr>
      <w:r w:rsidRPr="00C75754">
        <w:rPr>
          <w:b/>
          <w:bCs/>
          <w:lang w:val="en-GB"/>
        </w:rPr>
        <w:t>7.1. Piedāvājumu atbilstības pārbaude:</w:t>
      </w:r>
      <w:r w:rsidRPr="00C75754">
        <w:rPr>
          <w:lang w:val="en-GB"/>
        </w:rPr>
        <w:br/>
        <w:t>Pasūtītājs pārbauda, vai piedāvājumi atbilst nolikuma prasībām un vai pretendenti atbilst kvalifikācijas prasībām (4. punkts).</w:t>
      </w:r>
    </w:p>
    <w:p w14:paraId="54BFE2B6" w14:textId="77777777" w:rsidR="00C75754" w:rsidRPr="00C75754" w:rsidRDefault="00C75754" w:rsidP="00C75754">
      <w:pPr>
        <w:rPr>
          <w:lang w:val="en-GB"/>
        </w:rPr>
      </w:pPr>
      <w:r w:rsidRPr="00C75754">
        <w:rPr>
          <w:b/>
          <w:bCs/>
          <w:lang w:val="en-GB"/>
        </w:rPr>
        <w:t>7.2. Piedāvājuma izvēles kritērijs:</w:t>
      </w:r>
      <w:r w:rsidRPr="00C75754">
        <w:rPr>
          <w:lang w:val="en-GB"/>
        </w:rPr>
        <w:br/>
      </w:r>
      <w:r w:rsidRPr="00C75754">
        <w:rPr>
          <w:b/>
          <w:bCs/>
          <w:lang w:val="en-GB"/>
        </w:rPr>
        <w:t>Zemākā piedāvātā kopējā cena (EUR bez PVN)</w:t>
      </w:r>
      <w:r w:rsidRPr="00C75754">
        <w:rPr>
          <w:lang w:val="en-GB"/>
        </w:rPr>
        <w:t> .</w:t>
      </w:r>
    </w:p>
    <w:p w14:paraId="60695215" w14:textId="77777777" w:rsidR="00C75754" w:rsidRPr="00C75754" w:rsidRDefault="00C75754" w:rsidP="00C75754">
      <w:pPr>
        <w:rPr>
          <w:lang w:val="en-GB"/>
        </w:rPr>
      </w:pPr>
      <w:r w:rsidRPr="00C75754">
        <w:rPr>
          <w:b/>
          <w:bCs/>
          <w:lang w:val="en-GB"/>
        </w:rPr>
        <w:t>7.3. Uzvarētāja noteikšana:</w:t>
      </w:r>
      <w:r w:rsidRPr="00C75754">
        <w:rPr>
          <w:lang w:val="en-GB"/>
        </w:rPr>
        <w:br/>
        <w:t>Pasūtītājs izvēlēsies piedāvājumu ar viszemāko cenu no tiem pretendentiem, kuri atbilst visām kvalifikācijas prasībām un kuru piedāvājums atbilst tehniskajai specifikācijai.</w:t>
      </w:r>
    </w:p>
    <w:p w14:paraId="437ED408" w14:textId="77777777" w:rsidR="00C75754" w:rsidRPr="00C75754" w:rsidRDefault="00C75754" w:rsidP="00C75754">
      <w:pPr>
        <w:rPr>
          <w:lang w:val="en-GB"/>
        </w:rPr>
      </w:pPr>
      <w:r w:rsidRPr="00C75754">
        <w:rPr>
          <w:b/>
          <w:bCs/>
          <w:lang w:val="en-GB"/>
        </w:rPr>
        <w:t>7.4. Prasība par diviem piedāvājumiem:</w:t>
      </w:r>
      <w:r w:rsidRPr="00C75754">
        <w:rPr>
          <w:lang w:val="en-GB"/>
        </w:rPr>
        <w:br/>
        <w:t>Saskaņā ar MK noteikumu Nr. 113 7.5.3. apakšpunktu, līguma slēgšanas tiesības piešķir tikai tad, ja ir saņemti un izvērtēti vismaz divi derīgi piedāvājumi .</w:t>
      </w:r>
    </w:p>
    <w:p w14:paraId="73992007" w14:textId="77777777" w:rsidR="00C75754" w:rsidRPr="00C75754" w:rsidRDefault="00C75754" w:rsidP="00C75754">
      <w:pPr>
        <w:rPr>
          <w:b/>
          <w:bCs/>
          <w:lang w:val="en-GB"/>
        </w:rPr>
      </w:pPr>
      <w:r w:rsidRPr="00C75754">
        <w:rPr>
          <w:b/>
          <w:bCs/>
          <w:lang w:val="en-GB"/>
        </w:rPr>
        <w:t>8. LĪGUMA NOTEIKUMI</w:t>
      </w:r>
    </w:p>
    <w:p w14:paraId="546EA6AD" w14:textId="77777777" w:rsidR="00C75754" w:rsidRPr="00C75754" w:rsidRDefault="00C75754" w:rsidP="00C75754">
      <w:pPr>
        <w:rPr>
          <w:lang w:val="en-GB"/>
        </w:rPr>
      </w:pPr>
      <w:r w:rsidRPr="00C75754">
        <w:rPr>
          <w:b/>
          <w:bCs/>
          <w:lang w:val="en-GB"/>
        </w:rPr>
        <w:t>8.1. Līguma slēgšana:</w:t>
      </w:r>
      <w:r w:rsidRPr="00C75754">
        <w:rPr>
          <w:lang w:val="en-GB"/>
        </w:rPr>
        <w:br/>
        <w:t>Ar izvēlēto pretendentu tiks slēgts būvdarbu līgums par nolikumā noteikto darbu veikšanu.</w:t>
      </w:r>
    </w:p>
    <w:p w14:paraId="33FD17AF" w14:textId="77777777" w:rsidR="00C75754" w:rsidRPr="00C75754" w:rsidRDefault="00C75754" w:rsidP="00C75754">
      <w:pPr>
        <w:rPr>
          <w:lang w:val="en-GB"/>
        </w:rPr>
      </w:pPr>
      <w:r w:rsidRPr="00C75754">
        <w:rPr>
          <w:b/>
          <w:bCs/>
          <w:lang w:val="en-GB"/>
        </w:rPr>
        <w:t>8.2. Līguma izpildes termiņš:</w:t>
      </w:r>
      <w:r w:rsidRPr="00C75754">
        <w:rPr>
          <w:lang w:val="en-GB"/>
        </w:rPr>
        <w:br/>
        <w:t>Līdz </w:t>
      </w:r>
      <w:r w:rsidRPr="00C75754">
        <w:rPr>
          <w:b/>
          <w:bCs/>
          <w:lang w:val="en-GB"/>
        </w:rPr>
        <w:t>2027. gada 31. jūlijam</w:t>
      </w:r>
      <w:r w:rsidRPr="00C75754">
        <w:rPr>
          <w:lang w:val="en-GB"/>
        </w:rPr>
        <w:t>.</w:t>
      </w:r>
    </w:p>
    <w:p w14:paraId="0F827071" w14:textId="77777777" w:rsidR="00C75754" w:rsidRPr="00C75754" w:rsidRDefault="00C75754" w:rsidP="00C75754">
      <w:pPr>
        <w:rPr>
          <w:lang w:val="en-GB"/>
        </w:rPr>
      </w:pPr>
      <w:r w:rsidRPr="00C75754">
        <w:rPr>
          <w:b/>
          <w:bCs/>
          <w:lang w:val="en-GB"/>
        </w:rPr>
        <w:t>8.3. Avansa maksājums:</w:t>
      </w:r>
      <w:r w:rsidRPr="00C75754">
        <w:rPr>
          <w:lang w:val="en-GB"/>
        </w:rPr>
        <w:br/>
        <w:t>Avansa maksājums netiek paredzēts.</w:t>
      </w:r>
    </w:p>
    <w:p w14:paraId="1A2046B1" w14:textId="77777777" w:rsidR="00C75754" w:rsidRPr="00C75754" w:rsidRDefault="00C75754" w:rsidP="00C75754">
      <w:pPr>
        <w:rPr>
          <w:lang w:val="en-GB"/>
        </w:rPr>
      </w:pPr>
      <w:r w:rsidRPr="00C75754">
        <w:rPr>
          <w:b/>
          <w:bCs/>
          <w:lang w:val="en-GB"/>
        </w:rPr>
        <w:t>8.4. Norēķinu kārtība:</w:t>
      </w:r>
      <w:r w:rsidRPr="00C75754">
        <w:rPr>
          <w:lang w:val="en-GB"/>
        </w:rPr>
        <w:br/>
        <w:t>Maksājumi tiek veikti par faktiski paveiktajiem darbiem, pamatojoties uz Izpildītāja iesniegtu pieņemšanas-nodošanas aktu un rēķinu.</w:t>
      </w:r>
    </w:p>
    <w:p w14:paraId="6344AB25" w14:textId="77777777" w:rsidR="00C75754" w:rsidRPr="00C75754" w:rsidRDefault="00C75754" w:rsidP="00C75754">
      <w:pPr>
        <w:rPr>
          <w:lang w:val="en-GB"/>
        </w:rPr>
      </w:pPr>
      <w:r w:rsidRPr="00C75754">
        <w:rPr>
          <w:b/>
          <w:bCs/>
          <w:lang w:val="en-GB"/>
        </w:rPr>
        <w:t>8.5. Garantija:</w:t>
      </w:r>
      <w:r w:rsidRPr="00C75754">
        <w:rPr>
          <w:lang w:val="en-GB"/>
        </w:rPr>
        <w:br/>
        <w:t>Izpildītājs nodrošina garantiju par veiktajiem darbiem vismaz </w:t>
      </w:r>
      <w:r w:rsidRPr="00C75754">
        <w:rPr>
          <w:b/>
          <w:bCs/>
          <w:lang w:val="en-GB"/>
        </w:rPr>
        <w:t>36 mēnešus</w:t>
      </w:r>
      <w:r w:rsidRPr="00C75754">
        <w:rPr>
          <w:lang w:val="en-GB"/>
        </w:rPr>
        <w:t> un par uzstādītajiem materiāliem atbilstoši ražotāja garantijai.</w:t>
      </w:r>
    </w:p>
    <w:p w14:paraId="5C66A925" w14:textId="77777777" w:rsidR="00C75754" w:rsidRPr="00C75754" w:rsidRDefault="00C75754" w:rsidP="00C75754">
      <w:pPr>
        <w:rPr>
          <w:lang w:val="en-GB"/>
        </w:rPr>
      </w:pPr>
      <w:r w:rsidRPr="00C75754">
        <w:rPr>
          <w:b/>
          <w:bCs/>
          <w:lang w:val="en-GB"/>
        </w:rPr>
        <w:t>8.6. Darba drošība:</w:t>
      </w:r>
      <w:r w:rsidRPr="00C75754">
        <w:rPr>
          <w:lang w:val="en-GB"/>
        </w:rPr>
        <w:br/>
        <w:t>Izpildītājs garantē LR likumdošanas normu darba drošības, ugunsdrošības un vides aizsardzības jautājumu ievērošanu objektā darbu izpildes laikā.</w:t>
      </w:r>
    </w:p>
    <w:p w14:paraId="6973D033" w14:textId="77777777" w:rsidR="00C75754" w:rsidRPr="00C75754" w:rsidRDefault="00C75754" w:rsidP="00C75754">
      <w:pPr>
        <w:rPr>
          <w:b/>
          <w:bCs/>
          <w:lang w:val="en-GB"/>
        </w:rPr>
      </w:pPr>
      <w:r w:rsidRPr="00C75754">
        <w:rPr>
          <w:b/>
          <w:bCs/>
          <w:lang w:val="en-GB"/>
        </w:rPr>
        <w:t>9. PIELIKUMI</w:t>
      </w:r>
    </w:p>
    <w:tbl>
      <w:tblPr>
        <w:tblW w:w="9345" w:type="dxa"/>
        <w:tblCellMar>
          <w:top w:w="15" w:type="dxa"/>
          <w:left w:w="15" w:type="dxa"/>
          <w:bottom w:w="15" w:type="dxa"/>
          <w:right w:w="15" w:type="dxa"/>
        </w:tblCellMar>
        <w:tblLook w:val="04A0" w:firstRow="1" w:lastRow="0" w:firstColumn="1" w:lastColumn="0" w:noHBand="0" w:noVBand="1"/>
      </w:tblPr>
      <w:tblGrid>
        <w:gridCol w:w="2031"/>
        <w:gridCol w:w="7314"/>
      </w:tblGrid>
      <w:tr w:rsidR="00C75754" w:rsidRPr="00C75754" w14:paraId="795D2F06" w14:textId="77777777" w:rsidTr="00C75754">
        <w:trPr>
          <w:trHeight w:val="519"/>
          <w:tblHeader/>
        </w:trPr>
        <w:tc>
          <w:tcPr>
            <w:tcW w:w="0" w:type="auto"/>
            <w:tcBorders>
              <w:top w:val="nil"/>
            </w:tcBorders>
            <w:tcMar>
              <w:top w:w="150" w:type="dxa"/>
              <w:left w:w="0" w:type="dxa"/>
              <w:bottom w:w="150" w:type="dxa"/>
              <w:right w:w="240" w:type="dxa"/>
            </w:tcMar>
            <w:vAlign w:val="center"/>
            <w:hideMark/>
          </w:tcPr>
          <w:p w14:paraId="1B07139D" w14:textId="77777777" w:rsidR="00C75754" w:rsidRPr="00C75754" w:rsidRDefault="00C75754" w:rsidP="00C75754">
            <w:pPr>
              <w:rPr>
                <w:lang w:val="en-GB"/>
              </w:rPr>
            </w:pPr>
            <w:r w:rsidRPr="00C75754">
              <w:rPr>
                <w:lang w:val="en-GB"/>
              </w:rPr>
              <w:lastRenderedPageBreak/>
              <w:t>Pielikums</w:t>
            </w:r>
          </w:p>
        </w:tc>
        <w:tc>
          <w:tcPr>
            <w:tcW w:w="0" w:type="auto"/>
            <w:tcBorders>
              <w:top w:val="nil"/>
            </w:tcBorders>
            <w:tcMar>
              <w:top w:w="150" w:type="dxa"/>
              <w:left w:w="240" w:type="dxa"/>
              <w:bottom w:w="150" w:type="dxa"/>
              <w:right w:w="240" w:type="dxa"/>
            </w:tcMar>
            <w:vAlign w:val="center"/>
            <w:hideMark/>
          </w:tcPr>
          <w:p w14:paraId="798834C4" w14:textId="77777777" w:rsidR="00C75754" w:rsidRPr="00C75754" w:rsidRDefault="00C75754" w:rsidP="00C75754">
            <w:pPr>
              <w:rPr>
                <w:lang w:val="en-GB"/>
              </w:rPr>
            </w:pPr>
            <w:r w:rsidRPr="00C75754">
              <w:rPr>
                <w:lang w:val="en-GB"/>
              </w:rPr>
              <w:t>Nosaukums</w:t>
            </w:r>
          </w:p>
        </w:tc>
      </w:tr>
      <w:tr w:rsidR="00C75754" w:rsidRPr="00C75754" w14:paraId="6D94DF3D" w14:textId="77777777" w:rsidTr="00C75754">
        <w:trPr>
          <w:trHeight w:val="506"/>
        </w:trPr>
        <w:tc>
          <w:tcPr>
            <w:tcW w:w="0" w:type="auto"/>
            <w:tcMar>
              <w:top w:w="150" w:type="dxa"/>
              <w:left w:w="0" w:type="dxa"/>
              <w:bottom w:w="150" w:type="dxa"/>
              <w:right w:w="240" w:type="dxa"/>
            </w:tcMar>
            <w:vAlign w:val="center"/>
            <w:hideMark/>
          </w:tcPr>
          <w:p w14:paraId="06E1E1B5" w14:textId="77777777" w:rsidR="00C75754" w:rsidRPr="00C75754" w:rsidRDefault="00C75754" w:rsidP="00C75754">
            <w:pPr>
              <w:rPr>
                <w:lang w:val="en-GB"/>
              </w:rPr>
            </w:pPr>
            <w:r w:rsidRPr="00C75754">
              <w:rPr>
                <w:b/>
                <w:bCs/>
                <w:lang w:val="en-GB"/>
              </w:rPr>
              <w:t>1. pielikums</w:t>
            </w:r>
          </w:p>
        </w:tc>
        <w:tc>
          <w:tcPr>
            <w:tcW w:w="0" w:type="auto"/>
            <w:tcMar>
              <w:top w:w="150" w:type="dxa"/>
              <w:left w:w="240" w:type="dxa"/>
              <w:bottom w:w="150" w:type="dxa"/>
              <w:right w:w="0" w:type="dxa"/>
            </w:tcMar>
            <w:vAlign w:val="center"/>
            <w:hideMark/>
          </w:tcPr>
          <w:p w14:paraId="229C9F38" w14:textId="77777777" w:rsidR="00C75754" w:rsidRPr="00C75754" w:rsidRDefault="00C75754" w:rsidP="00C75754">
            <w:pPr>
              <w:rPr>
                <w:lang w:val="en-GB"/>
              </w:rPr>
            </w:pPr>
            <w:r w:rsidRPr="00C75754">
              <w:rPr>
                <w:lang w:val="en-GB"/>
              </w:rPr>
              <w:t>Apliecinājums par neatkarīgi izstrādātu piedāvājumu</w:t>
            </w:r>
          </w:p>
        </w:tc>
      </w:tr>
      <w:tr w:rsidR="00C75754" w:rsidRPr="00C75754" w14:paraId="3AB8ED8A" w14:textId="77777777" w:rsidTr="00C75754">
        <w:trPr>
          <w:trHeight w:val="519"/>
        </w:trPr>
        <w:tc>
          <w:tcPr>
            <w:tcW w:w="0" w:type="auto"/>
            <w:tcMar>
              <w:top w:w="150" w:type="dxa"/>
              <w:left w:w="0" w:type="dxa"/>
              <w:bottom w:w="150" w:type="dxa"/>
              <w:right w:w="240" w:type="dxa"/>
            </w:tcMar>
            <w:vAlign w:val="center"/>
            <w:hideMark/>
          </w:tcPr>
          <w:p w14:paraId="03451456" w14:textId="77777777" w:rsidR="00C75754" w:rsidRPr="00C75754" w:rsidRDefault="00C75754" w:rsidP="00C75754">
            <w:pPr>
              <w:rPr>
                <w:lang w:val="en-GB"/>
              </w:rPr>
            </w:pPr>
            <w:r w:rsidRPr="00C75754">
              <w:rPr>
                <w:b/>
                <w:bCs/>
                <w:lang w:val="en-GB"/>
              </w:rPr>
              <w:t>2. pielikums</w:t>
            </w:r>
          </w:p>
        </w:tc>
        <w:tc>
          <w:tcPr>
            <w:tcW w:w="0" w:type="auto"/>
            <w:tcMar>
              <w:top w:w="150" w:type="dxa"/>
              <w:left w:w="240" w:type="dxa"/>
              <w:bottom w:w="150" w:type="dxa"/>
              <w:right w:w="0" w:type="dxa"/>
            </w:tcMar>
            <w:vAlign w:val="center"/>
            <w:hideMark/>
          </w:tcPr>
          <w:p w14:paraId="0C29CD62" w14:textId="77777777" w:rsidR="00C75754" w:rsidRPr="00C75754" w:rsidRDefault="00C75754" w:rsidP="00C75754">
            <w:pPr>
              <w:rPr>
                <w:lang w:val="en-GB"/>
              </w:rPr>
            </w:pPr>
            <w:r w:rsidRPr="00C75754">
              <w:rPr>
                <w:lang w:val="en-GB"/>
              </w:rPr>
              <w:t>Finanšu piedāvājuma veidne</w:t>
            </w:r>
          </w:p>
        </w:tc>
      </w:tr>
    </w:tbl>
    <w:p w14:paraId="16B99F4D" w14:textId="77777777" w:rsidR="00AF7773" w:rsidRDefault="00AF7773"/>
    <w:sectPr w:rsidR="00AF7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BD0"/>
    <w:multiLevelType w:val="multilevel"/>
    <w:tmpl w:val="D488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95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DA"/>
    <w:rsid w:val="00175E06"/>
    <w:rsid w:val="002012DA"/>
    <w:rsid w:val="00677DE6"/>
    <w:rsid w:val="00785162"/>
    <w:rsid w:val="008D1FDA"/>
    <w:rsid w:val="00AF7773"/>
    <w:rsid w:val="00C75754"/>
    <w:rsid w:val="00F96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4AB4"/>
  <w15:chartTrackingRefBased/>
  <w15:docId w15:val="{116AC89B-2A35-4F2C-A07A-53C05FAF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201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01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012D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012D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012D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012D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012D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012D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012D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12DA"/>
    <w:rPr>
      <w:rFonts w:asciiTheme="majorHAnsi" w:eastAsiaTheme="majorEastAsia" w:hAnsiTheme="majorHAnsi" w:cstheme="majorBidi"/>
      <w:color w:val="0F4761" w:themeColor="accent1" w:themeShade="BF"/>
      <w:sz w:val="40"/>
      <w:szCs w:val="40"/>
      <w:lang w:val="lv-LV"/>
    </w:rPr>
  </w:style>
  <w:style w:type="character" w:customStyle="1" w:styleId="Virsraksts2Rakstz">
    <w:name w:val="Virsraksts 2 Rakstz."/>
    <w:basedOn w:val="Noklusjumarindkopasfonts"/>
    <w:link w:val="Virsraksts2"/>
    <w:uiPriority w:val="9"/>
    <w:semiHidden/>
    <w:rsid w:val="002012DA"/>
    <w:rPr>
      <w:rFonts w:asciiTheme="majorHAnsi" w:eastAsiaTheme="majorEastAsia" w:hAnsiTheme="majorHAnsi" w:cstheme="majorBidi"/>
      <w:color w:val="0F4761" w:themeColor="accent1" w:themeShade="BF"/>
      <w:sz w:val="32"/>
      <w:szCs w:val="32"/>
      <w:lang w:val="lv-LV"/>
    </w:rPr>
  </w:style>
  <w:style w:type="character" w:customStyle="1" w:styleId="Virsraksts3Rakstz">
    <w:name w:val="Virsraksts 3 Rakstz."/>
    <w:basedOn w:val="Noklusjumarindkopasfonts"/>
    <w:link w:val="Virsraksts3"/>
    <w:uiPriority w:val="9"/>
    <w:semiHidden/>
    <w:rsid w:val="002012DA"/>
    <w:rPr>
      <w:rFonts w:eastAsiaTheme="majorEastAsia" w:cstheme="majorBidi"/>
      <w:color w:val="0F4761" w:themeColor="accent1" w:themeShade="BF"/>
      <w:sz w:val="28"/>
      <w:szCs w:val="28"/>
      <w:lang w:val="lv-LV"/>
    </w:rPr>
  </w:style>
  <w:style w:type="character" w:customStyle="1" w:styleId="Virsraksts4Rakstz">
    <w:name w:val="Virsraksts 4 Rakstz."/>
    <w:basedOn w:val="Noklusjumarindkopasfonts"/>
    <w:link w:val="Virsraksts4"/>
    <w:uiPriority w:val="9"/>
    <w:semiHidden/>
    <w:rsid w:val="002012DA"/>
    <w:rPr>
      <w:rFonts w:eastAsiaTheme="majorEastAsia" w:cstheme="majorBidi"/>
      <w:i/>
      <w:iCs/>
      <w:color w:val="0F4761" w:themeColor="accent1" w:themeShade="BF"/>
      <w:lang w:val="lv-LV"/>
    </w:rPr>
  </w:style>
  <w:style w:type="character" w:customStyle="1" w:styleId="Virsraksts5Rakstz">
    <w:name w:val="Virsraksts 5 Rakstz."/>
    <w:basedOn w:val="Noklusjumarindkopasfonts"/>
    <w:link w:val="Virsraksts5"/>
    <w:uiPriority w:val="9"/>
    <w:semiHidden/>
    <w:rsid w:val="002012DA"/>
    <w:rPr>
      <w:rFonts w:eastAsiaTheme="majorEastAsia" w:cstheme="majorBidi"/>
      <w:color w:val="0F4761" w:themeColor="accent1" w:themeShade="BF"/>
      <w:lang w:val="lv-LV"/>
    </w:rPr>
  </w:style>
  <w:style w:type="character" w:customStyle="1" w:styleId="Virsraksts6Rakstz">
    <w:name w:val="Virsraksts 6 Rakstz."/>
    <w:basedOn w:val="Noklusjumarindkopasfonts"/>
    <w:link w:val="Virsraksts6"/>
    <w:uiPriority w:val="9"/>
    <w:semiHidden/>
    <w:rsid w:val="002012DA"/>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2012DA"/>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2012DA"/>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2012DA"/>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201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012DA"/>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2012D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012DA"/>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2012D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012DA"/>
    <w:rPr>
      <w:i/>
      <w:iCs/>
      <w:color w:val="404040" w:themeColor="text1" w:themeTint="BF"/>
      <w:lang w:val="lv-LV"/>
    </w:rPr>
  </w:style>
  <w:style w:type="paragraph" w:styleId="Sarakstarindkopa">
    <w:name w:val="List Paragraph"/>
    <w:basedOn w:val="Parasts"/>
    <w:uiPriority w:val="34"/>
    <w:qFormat/>
    <w:rsid w:val="002012DA"/>
    <w:pPr>
      <w:ind w:left="720"/>
      <w:contextualSpacing/>
    </w:pPr>
  </w:style>
  <w:style w:type="character" w:styleId="Intensvsizclums">
    <w:name w:val="Intense Emphasis"/>
    <w:basedOn w:val="Noklusjumarindkopasfonts"/>
    <w:uiPriority w:val="21"/>
    <w:qFormat/>
    <w:rsid w:val="002012DA"/>
    <w:rPr>
      <w:i/>
      <w:iCs/>
      <w:color w:val="0F4761" w:themeColor="accent1" w:themeShade="BF"/>
    </w:rPr>
  </w:style>
  <w:style w:type="paragraph" w:styleId="Intensvscitts">
    <w:name w:val="Intense Quote"/>
    <w:basedOn w:val="Parasts"/>
    <w:next w:val="Parasts"/>
    <w:link w:val="IntensvscittsRakstz"/>
    <w:uiPriority w:val="30"/>
    <w:qFormat/>
    <w:rsid w:val="0020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012DA"/>
    <w:rPr>
      <w:i/>
      <w:iCs/>
      <w:color w:val="0F4761" w:themeColor="accent1" w:themeShade="BF"/>
      <w:lang w:val="lv-LV"/>
    </w:rPr>
  </w:style>
  <w:style w:type="character" w:styleId="Intensvaatsauce">
    <w:name w:val="Intense Reference"/>
    <w:basedOn w:val="Noklusjumarindkopasfonts"/>
    <w:uiPriority w:val="32"/>
    <w:qFormat/>
    <w:rsid w:val="002012DA"/>
    <w:rPr>
      <w:b/>
      <w:bCs/>
      <w:smallCaps/>
      <w:color w:val="0F4761" w:themeColor="accent1" w:themeShade="BF"/>
      <w:spacing w:val="5"/>
    </w:rPr>
  </w:style>
  <w:style w:type="character" w:styleId="Hipersaite">
    <w:name w:val="Hyperlink"/>
    <w:basedOn w:val="Noklusjumarindkopasfonts"/>
    <w:uiPriority w:val="99"/>
    <w:unhideWhenUsed/>
    <w:rsid w:val="00677DE6"/>
    <w:rPr>
      <w:color w:val="467886" w:themeColor="hyperlink"/>
      <w:u w:val="single"/>
    </w:rPr>
  </w:style>
  <w:style w:type="character" w:styleId="Neatrisintapieminana">
    <w:name w:val="Unresolved Mention"/>
    <w:basedOn w:val="Noklusjumarindkopasfonts"/>
    <w:uiPriority w:val="99"/>
    <w:semiHidden/>
    <w:unhideWhenUsed/>
    <w:rsid w:val="00677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R</dc:creator>
  <cp:keywords/>
  <dc:description/>
  <cp:lastModifiedBy>Raitis R</cp:lastModifiedBy>
  <cp:revision>3</cp:revision>
  <dcterms:created xsi:type="dcterms:W3CDTF">2026-02-18T17:46:00Z</dcterms:created>
  <dcterms:modified xsi:type="dcterms:W3CDTF">2026-02-18T21:50:00Z</dcterms:modified>
</cp:coreProperties>
</file>