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7</w:t>
      </w:r>
      <w:r>
        <w:rPr>
          <w:rFonts w:cs="Times New Roman" w:ascii="Times New Roman" w:hAnsi="Times New Roman"/>
          <w:b/>
          <w:bCs/>
        </w:rPr>
        <w:t>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Vienkāršotie atjaunošanas darbi telpu pielāgošanai vides pieejamības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sz w:val="18"/>
          <w:szCs w:val="18"/>
        </w:rPr>
        <w:t>nodrošināšanai Valdeķu ielā 65”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u w:val="single"/>
          <w14:ligatures w14:val="none"/>
        </w:rPr>
        <w:t>Objektu apsekošanas veidlapa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Pasūtītājs: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14:ligatures w14:val="none"/>
        </w:rPr>
        <w:t>SIA “Balt Info Lab”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Pretendenta nosaukums: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Objekta nosaukums, adrese: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</w:t>
      </w:r>
      <w:r>
        <w:rPr>
          <w:rFonts w:eastAsia="Calibri" w:cs="Times New Roman" w:ascii="Times New Roman" w:hAnsi="Times New Roman"/>
          <w:b/>
          <w:bCs/>
          <w:kern w:val="2"/>
          <w:lang w:val="lv-LV" w:eastAsia="en-US"/>
          <w14:ligatures w14:val="none"/>
        </w:rPr>
        <w:t>Vienkāršotie atjaunošanas darbi telpu pielāgošanai vides pieejamības nodrošināšanai Valdeķu ielā 65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Apskates datums: 2026. gada</w:t>
      </w: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u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u w:val="none"/>
          <w14:ligatures w14:val="none"/>
        </w:rPr>
        <w:t>Apskates laiks: no plkst. ___________ līdz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 xml:space="preserve">Pretendenta pārstāvis: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>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 xml:space="preserve">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 xml:space="preserve">              </w:t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Pasūtītāja pārstāvis: 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ab/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 w:ascii="Times New Roman" w:hAnsi="Times New Roman"/>
          <w:kern w:val="0"/>
          <w:lang w:eastAsia="lv-LV"/>
          <w14:ligatures w14:val="non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LibreOffice/24.2.1.2$Windows_X86_64 LibreOffice_project/db4def46b0453cc22e2d0305797cf981b68ef5ac</Application>
  <AppVersion>15.0000</AppVersion>
  <Pages>1</Pages>
  <Words>72</Words>
  <Characters>612</Characters>
  <CharactersWithSpaces>696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2026-03-11T14:03:18Z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