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39FCD" w14:textId="77777777" w:rsidR="00951087" w:rsidRDefault="0008606F">
      <w:pPr>
        <w:spacing w:after="0"/>
        <w:jc w:val="center"/>
        <w:rPr>
          <w:rFonts w:cstheme="minorHAnsi"/>
        </w:rPr>
      </w:pPr>
      <w:r>
        <w:rPr>
          <w:rFonts w:cstheme="minorHAnsi"/>
          <w:sz w:val="20"/>
          <w:szCs w:val="20"/>
        </w:rPr>
        <w:t>SIA „Baltās Naktis“</w:t>
      </w:r>
    </w:p>
    <w:p w14:paraId="3F5666B2" w14:textId="77777777" w:rsidR="00951087" w:rsidRDefault="0008606F">
      <w:pPr>
        <w:spacing w:after="0"/>
        <w:jc w:val="center"/>
        <w:rPr>
          <w:rFonts w:cstheme="minorHAnsi"/>
        </w:rPr>
      </w:pPr>
      <w:r>
        <w:rPr>
          <w:rFonts w:cstheme="minorHAnsi"/>
          <w:sz w:val="20"/>
          <w:szCs w:val="20"/>
        </w:rPr>
        <w:t>Bērzu iela 14, Baloži, Ķekavas novads, Latvija, LV-2112</w:t>
      </w:r>
    </w:p>
    <w:tbl>
      <w:tblPr>
        <w:tblStyle w:val="TableGrid"/>
        <w:tblW w:w="5000" w:type="pct"/>
        <w:tblLook w:val="04A0" w:firstRow="1" w:lastRow="0" w:firstColumn="1" w:lastColumn="0" w:noHBand="0" w:noVBand="1"/>
      </w:tblPr>
      <w:tblGrid>
        <w:gridCol w:w="846"/>
        <w:gridCol w:w="2033"/>
        <w:gridCol w:w="7316"/>
      </w:tblGrid>
      <w:tr w:rsidR="00951087" w14:paraId="74198F51" w14:textId="77777777" w:rsidTr="00E009DC">
        <w:trPr>
          <w:trHeight w:val="70"/>
        </w:trPr>
        <w:tc>
          <w:tcPr>
            <w:tcW w:w="5000" w:type="pct"/>
            <w:gridSpan w:val="3"/>
            <w:tcBorders>
              <w:top w:val="single" w:sz="4" w:space="0" w:color="FFFFFF" w:themeColor="background1"/>
              <w:left w:val="single" w:sz="4" w:space="0" w:color="FFFFFF" w:themeColor="background1"/>
              <w:right w:val="single" w:sz="4" w:space="0" w:color="FFFFFF" w:themeColor="background1"/>
            </w:tcBorders>
          </w:tcPr>
          <w:p w14:paraId="70AE91BA" w14:textId="77777777" w:rsidR="00951087" w:rsidRDefault="00951087">
            <w:pPr>
              <w:rPr>
                <w:rFonts w:cstheme="minorHAnsi"/>
              </w:rPr>
            </w:pPr>
          </w:p>
        </w:tc>
      </w:tr>
      <w:tr w:rsidR="00951087" w14:paraId="0F833AFD" w14:textId="77777777">
        <w:trPr>
          <w:trHeight w:val="406"/>
        </w:trPr>
        <w:tc>
          <w:tcPr>
            <w:tcW w:w="5000" w:type="pct"/>
            <w:gridSpan w:val="3"/>
            <w:vAlign w:val="center"/>
          </w:tcPr>
          <w:p w14:paraId="139C1548" w14:textId="77777777" w:rsidR="00951087" w:rsidRDefault="0008606F">
            <w:pPr>
              <w:jc w:val="center"/>
              <w:rPr>
                <w:rFonts w:cstheme="minorHAnsi"/>
                <w:b/>
                <w:bCs/>
              </w:rPr>
            </w:pPr>
            <w:r>
              <w:rPr>
                <w:rFonts w:cstheme="minorHAnsi"/>
                <w:b/>
                <w:bCs/>
                <w:sz w:val="20"/>
                <w:szCs w:val="20"/>
              </w:rPr>
              <w:t>IEPIRKUMA PRIEKŠMETS</w:t>
            </w:r>
          </w:p>
          <w:p w14:paraId="65E93290" w14:textId="2CE42F9F" w:rsidR="00951087" w:rsidRDefault="0008606F" w:rsidP="005E4264">
            <w:pPr>
              <w:jc w:val="center"/>
              <w:rPr>
                <w:rFonts w:cstheme="minorHAnsi"/>
                <w:b/>
                <w:bCs/>
                <w:sz w:val="28"/>
                <w:szCs w:val="28"/>
              </w:rPr>
            </w:pPr>
            <w:r>
              <w:rPr>
                <w:rFonts w:cstheme="minorHAnsi"/>
                <w:b/>
                <w:bCs/>
                <w:sz w:val="28"/>
                <w:szCs w:val="28"/>
              </w:rPr>
              <w:t>“</w:t>
            </w:r>
            <w:r w:rsidR="005E4264" w:rsidRPr="005E4264">
              <w:rPr>
                <w:rFonts w:cstheme="minorHAnsi"/>
                <w:b/>
                <w:bCs/>
                <w:sz w:val="28"/>
                <w:szCs w:val="28"/>
              </w:rPr>
              <w:t>Miltu uzglabāšanas un padeves sistēma</w:t>
            </w:r>
            <w:r w:rsidR="005E4264">
              <w:rPr>
                <w:rFonts w:cstheme="minorHAnsi"/>
                <w:b/>
                <w:bCs/>
                <w:sz w:val="28"/>
                <w:szCs w:val="28"/>
              </w:rPr>
              <w:t xml:space="preserve"> </w:t>
            </w:r>
            <w:r w:rsidR="005E4264" w:rsidRPr="005E4264">
              <w:rPr>
                <w:rFonts w:cstheme="minorHAnsi"/>
                <w:b/>
                <w:bCs/>
                <w:sz w:val="28"/>
                <w:szCs w:val="28"/>
              </w:rPr>
              <w:t>ražošanas cehos</w:t>
            </w:r>
            <w:r>
              <w:rPr>
                <w:rFonts w:cstheme="minorHAnsi"/>
                <w:b/>
                <w:bCs/>
                <w:sz w:val="28"/>
                <w:szCs w:val="28"/>
              </w:rPr>
              <w:t>”</w:t>
            </w:r>
          </w:p>
          <w:p w14:paraId="3E459C20" w14:textId="77777777" w:rsidR="00951087" w:rsidRDefault="0008606F">
            <w:pPr>
              <w:jc w:val="center"/>
              <w:rPr>
                <w:rFonts w:cstheme="minorHAnsi"/>
                <w:b/>
                <w:bCs/>
              </w:rPr>
            </w:pPr>
            <w:r>
              <w:rPr>
                <w:rFonts w:cstheme="minorHAnsi"/>
                <w:b/>
                <w:bCs/>
                <w:sz w:val="20"/>
                <w:szCs w:val="20"/>
              </w:rPr>
              <w:t>TEHNISKAIS APRAKSTS</w:t>
            </w:r>
          </w:p>
        </w:tc>
      </w:tr>
      <w:tr w:rsidR="00951087" w14:paraId="5759471B" w14:textId="77777777" w:rsidTr="00832E64">
        <w:trPr>
          <w:trHeight w:val="698"/>
        </w:trPr>
        <w:tc>
          <w:tcPr>
            <w:tcW w:w="5000" w:type="pct"/>
            <w:gridSpan w:val="3"/>
            <w:vAlign w:val="center"/>
          </w:tcPr>
          <w:p w14:paraId="387ABAB3" w14:textId="311207DC" w:rsidR="00951087" w:rsidRDefault="0008606F">
            <w:pPr>
              <w:jc w:val="center"/>
              <w:rPr>
                <w:rFonts w:cstheme="minorHAnsi"/>
              </w:rPr>
            </w:pPr>
            <w:r>
              <w:rPr>
                <w:rFonts w:cstheme="minorHAnsi"/>
                <w:sz w:val="20"/>
                <w:szCs w:val="20"/>
              </w:rPr>
              <w:t>Eiropas Lauksaimniecības fonda lauku att</w:t>
            </w:r>
            <w:r w:rsidR="001748C4">
              <w:rPr>
                <w:rFonts w:cstheme="minorHAnsi"/>
                <w:sz w:val="20"/>
                <w:szCs w:val="20"/>
              </w:rPr>
              <w:t>ī</w:t>
            </w:r>
            <w:r>
              <w:rPr>
                <w:rFonts w:cstheme="minorHAnsi"/>
                <w:sz w:val="20"/>
                <w:szCs w:val="20"/>
              </w:rPr>
              <w:t xml:space="preserve">stībai (ELFLA) pasākuma „Ieguldījumi materiālajos aktīvos“ </w:t>
            </w:r>
            <w:proofErr w:type="spellStart"/>
            <w:r>
              <w:rPr>
                <w:rFonts w:cstheme="minorHAnsi"/>
                <w:sz w:val="20"/>
                <w:szCs w:val="20"/>
              </w:rPr>
              <w:t>apakšpasākuma</w:t>
            </w:r>
            <w:proofErr w:type="spellEnd"/>
            <w:r>
              <w:rPr>
                <w:rFonts w:cstheme="minorHAnsi"/>
                <w:sz w:val="20"/>
                <w:szCs w:val="20"/>
              </w:rPr>
              <w:t xml:space="preserve"> „Atbalsts ieguldījumiem pārstrādē“ (pasākuma kods – 4.2.) ietvaros</w:t>
            </w:r>
          </w:p>
        </w:tc>
      </w:tr>
      <w:tr w:rsidR="00951087" w14:paraId="6E344F26" w14:textId="77777777">
        <w:tc>
          <w:tcPr>
            <w:tcW w:w="5000" w:type="pct"/>
            <w:gridSpan w:val="3"/>
            <w:tcBorders>
              <w:left w:val="single" w:sz="4" w:space="0" w:color="FFFFFF" w:themeColor="background1"/>
              <w:bottom w:val="single" w:sz="4" w:space="0" w:color="auto"/>
              <w:right w:val="single" w:sz="4" w:space="0" w:color="FFFFFF" w:themeColor="background1"/>
            </w:tcBorders>
          </w:tcPr>
          <w:p w14:paraId="1709CE19" w14:textId="77777777" w:rsidR="00951087" w:rsidRDefault="00951087">
            <w:pPr>
              <w:rPr>
                <w:rFonts w:cstheme="minorHAnsi"/>
              </w:rPr>
            </w:pPr>
          </w:p>
        </w:tc>
      </w:tr>
      <w:tr w:rsidR="00951087" w14:paraId="4C587EAE" w14:textId="77777777">
        <w:tc>
          <w:tcPr>
            <w:tcW w:w="5000" w:type="pct"/>
            <w:gridSpan w:val="3"/>
            <w:tcBorders>
              <w:left w:val="single" w:sz="4" w:space="0" w:color="FFFFFF" w:themeColor="background1"/>
              <w:right w:val="single" w:sz="4" w:space="0" w:color="FFFFFF" w:themeColor="background1"/>
            </w:tcBorders>
          </w:tcPr>
          <w:p w14:paraId="67CD5C3D" w14:textId="77777777" w:rsidR="00951087" w:rsidRDefault="00951087">
            <w:pPr>
              <w:rPr>
                <w:rFonts w:cstheme="minorHAnsi"/>
              </w:rPr>
            </w:pPr>
          </w:p>
        </w:tc>
      </w:tr>
      <w:tr w:rsidR="00951087" w14:paraId="076BF0B3" w14:textId="77777777">
        <w:tc>
          <w:tcPr>
            <w:tcW w:w="5000" w:type="pct"/>
            <w:gridSpan w:val="3"/>
            <w:shd w:val="clear" w:color="auto" w:fill="E7E6E6" w:themeFill="background2"/>
          </w:tcPr>
          <w:p w14:paraId="7A00AFFA" w14:textId="77777777" w:rsidR="00951087" w:rsidRDefault="0008606F">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Vispārējā informācija par pasūtītāju:</w:t>
            </w:r>
          </w:p>
        </w:tc>
      </w:tr>
      <w:tr w:rsidR="00951087" w14:paraId="6C93EA69" w14:textId="77777777">
        <w:tc>
          <w:tcPr>
            <w:tcW w:w="5000" w:type="pct"/>
            <w:gridSpan w:val="3"/>
          </w:tcPr>
          <w:p w14:paraId="52FDC5A3" w14:textId="77777777" w:rsidR="00951087" w:rsidRDefault="0008606F">
            <w:pPr>
              <w:jc w:val="both"/>
              <w:rPr>
                <w:rFonts w:cstheme="minorHAnsi"/>
              </w:rPr>
            </w:pPr>
            <w:r>
              <w:rPr>
                <w:rFonts w:cstheme="minorHAnsi"/>
                <w:sz w:val="20"/>
                <w:szCs w:val="20"/>
              </w:rPr>
              <w:t>SIA „Baltās Naktis“</w:t>
            </w:r>
          </w:p>
        </w:tc>
      </w:tr>
      <w:tr w:rsidR="00951087" w14:paraId="3E40DD27" w14:textId="77777777">
        <w:tc>
          <w:tcPr>
            <w:tcW w:w="5000" w:type="pct"/>
            <w:gridSpan w:val="3"/>
          </w:tcPr>
          <w:p w14:paraId="0194A314" w14:textId="77777777" w:rsidR="00951087" w:rsidRDefault="0008606F">
            <w:pPr>
              <w:jc w:val="both"/>
              <w:rPr>
                <w:rFonts w:cstheme="minorHAnsi"/>
              </w:rPr>
            </w:pPr>
            <w:r>
              <w:rPr>
                <w:rFonts w:cstheme="minorHAnsi"/>
                <w:sz w:val="20"/>
                <w:szCs w:val="20"/>
              </w:rPr>
              <w:t>Vienotais reģistrācijas Nr.: 40003258600</w:t>
            </w:r>
          </w:p>
        </w:tc>
      </w:tr>
      <w:tr w:rsidR="00951087" w14:paraId="5FE9E6E2" w14:textId="77777777">
        <w:tc>
          <w:tcPr>
            <w:tcW w:w="5000" w:type="pct"/>
            <w:gridSpan w:val="3"/>
          </w:tcPr>
          <w:p w14:paraId="5971056C" w14:textId="77777777" w:rsidR="00951087" w:rsidRDefault="0008606F">
            <w:pPr>
              <w:jc w:val="both"/>
              <w:rPr>
                <w:rFonts w:cstheme="minorHAnsi"/>
              </w:rPr>
            </w:pPr>
            <w:r>
              <w:rPr>
                <w:rFonts w:cstheme="minorHAnsi"/>
                <w:sz w:val="20"/>
                <w:szCs w:val="20"/>
              </w:rPr>
              <w:t>Juridiskā adrese: Bērzu iela 14, Baloži, Ķekavas novads, Latvija, LV-2112</w:t>
            </w:r>
          </w:p>
        </w:tc>
      </w:tr>
      <w:tr w:rsidR="00951087" w14:paraId="06A68819" w14:textId="77777777">
        <w:tc>
          <w:tcPr>
            <w:tcW w:w="5000" w:type="pct"/>
            <w:gridSpan w:val="3"/>
          </w:tcPr>
          <w:p w14:paraId="2B4B6676" w14:textId="77777777" w:rsidR="00951087" w:rsidRDefault="0008606F">
            <w:pPr>
              <w:jc w:val="both"/>
              <w:rPr>
                <w:rFonts w:cstheme="minorHAnsi"/>
              </w:rPr>
            </w:pPr>
            <w:r>
              <w:rPr>
                <w:rFonts w:cstheme="minorHAnsi"/>
                <w:sz w:val="20"/>
                <w:szCs w:val="20"/>
              </w:rPr>
              <w:t>Tālrunis: (+371) 67602190</w:t>
            </w:r>
          </w:p>
        </w:tc>
      </w:tr>
      <w:tr w:rsidR="00951087" w14:paraId="6D2239C1" w14:textId="77777777">
        <w:tc>
          <w:tcPr>
            <w:tcW w:w="5000" w:type="pct"/>
            <w:gridSpan w:val="3"/>
            <w:tcBorders>
              <w:left w:val="single" w:sz="4" w:space="0" w:color="FFFFFF" w:themeColor="background1"/>
              <w:right w:val="single" w:sz="4" w:space="0" w:color="FFFFFF" w:themeColor="background1"/>
            </w:tcBorders>
          </w:tcPr>
          <w:p w14:paraId="78ABAD3F" w14:textId="77777777" w:rsidR="00951087" w:rsidRDefault="00951087">
            <w:pPr>
              <w:rPr>
                <w:rFonts w:cstheme="minorHAnsi"/>
              </w:rPr>
            </w:pPr>
          </w:p>
        </w:tc>
      </w:tr>
      <w:tr w:rsidR="00951087" w14:paraId="28A967B7" w14:textId="77777777">
        <w:tc>
          <w:tcPr>
            <w:tcW w:w="5000" w:type="pct"/>
            <w:gridSpan w:val="3"/>
            <w:shd w:val="clear" w:color="auto" w:fill="E7E6E6" w:themeFill="background2"/>
          </w:tcPr>
          <w:p w14:paraId="550E824B" w14:textId="77777777" w:rsidR="00951087" w:rsidRDefault="0008606F">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Iepirkuma priekšmets</w:t>
            </w:r>
          </w:p>
        </w:tc>
      </w:tr>
      <w:tr w:rsidR="00951087" w14:paraId="481D6021" w14:textId="77777777">
        <w:tc>
          <w:tcPr>
            <w:tcW w:w="5000" w:type="pct"/>
            <w:gridSpan w:val="3"/>
          </w:tcPr>
          <w:p w14:paraId="05FCA39D" w14:textId="545B96E4" w:rsidR="00951087" w:rsidRDefault="005E4264" w:rsidP="005E4264">
            <w:pPr>
              <w:jc w:val="both"/>
              <w:rPr>
                <w:rFonts w:cstheme="minorHAnsi"/>
              </w:rPr>
            </w:pPr>
            <w:r w:rsidRPr="005E4264">
              <w:rPr>
                <w:rFonts w:cstheme="minorHAnsi"/>
                <w:sz w:val="20"/>
                <w:szCs w:val="20"/>
              </w:rPr>
              <w:t>Miltu uzglabāšanas un padeves sistēma</w:t>
            </w:r>
            <w:r>
              <w:rPr>
                <w:rFonts w:cstheme="minorHAnsi"/>
                <w:sz w:val="20"/>
                <w:szCs w:val="20"/>
              </w:rPr>
              <w:t xml:space="preserve"> </w:t>
            </w:r>
            <w:r w:rsidRPr="005E4264">
              <w:rPr>
                <w:rFonts w:cstheme="minorHAnsi"/>
                <w:sz w:val="20"/>
                <w:szCs w:val="20"/>
              </w:rPr>
              <w:t>ražošanas cehos</w:t>
            </w:r>
            <w:r>
              <w:rPr>
                <w:rFonts w:cstheme="minorHAnsi"/>
                <w:sz w:val="20"/>
                <w:szCs w:val="20"/>
              </w:rPr>
              <w:t>.</w:t>
            </w:r>
          </w:p>
        </w:tc>
      </w:tr>
      <w:tr w:rsidR="00951087" w14:paraId="01AD6D19" w14:textId="77777777">
        <w:tc>
          <w:tcPr>
            <w:tcW w:w="5000" w:type="pct"/>
            <w:gridSpan w:val="3"/>
            <w:tcBorders>
              <w:left w:val="single" w:sz="4" w:space="0" w:color="FFFFFF" w:themeColor="background1"/>
              <w:right w:val="single" w:sz="4" w:space="0" w:color="FFFFFF" w:themeColor="background1"/>
            </w:tcBorders>
          </w:tcPr>
          <w:p w14:paraId="29FD9E44" w14:textId="77777777" w:rsidR="00951087" w:rsidRDefault="00951087">
            <w:pPr>
              <w:rPr>
                <w:rFonts w:cstheme="minorHAnsi"/>
              </w:rPr>
            </w:pPr>
          </w:p>
        </w:tc>
      </w:tr>
      <w:tr w:rsidR="00951087" w14:paraId="1126820C" w14:textId="77777777">
        <w:tc>
          <w:tcPr>
            <w:tcW w:w="5000" w:type="pct"/>
            <w:gridSpan w:val="3"/>
            <w:shd w:val="clear" w:color="auto" w:fill="E7E6E6" w:themeFill="background2"/>
          </w:tcPr>
          <w:p w14:paraId="753F1C1D" w14:textId="77777777" w:rsidR="00951087" w:rsidRDefault="0008606F">
            <w:pPr>
              <w:pStyle w:val="ListParagraph"/>
              <w:numPr>
                <w:ilvl w:val="0"/>
                <w:numId w:val="17"/>
              </w:numPr>
              <w:rPr>
                <w:rFonts w:asciiTheme="minorHAnsi" w:hAnsiTheme="minorHAnsi" w:cstheme="minorHAnsi"/>
                <w:b/>
                <w:bCs/>
                <w:lang w:val="lv-LV"/>
              </w:rPr>
            </w:pPr>
            <w:r>
              <w:rPr>
                <w:rFonts w:asciiTheme="minorHAnsi" w:hAnsiTheme="minorHAnsi" w:cstheme="minorHAnsi"/>
                <w:b/>
                <w:bCs/>
                <w:lang w:val="lv-LV"/>
              </w:rPr>
              <w:t>Piedāvājuma derīguma termiņš</w:t>
            </w:r>
          </w:p>
        </w:tc>
      </w:tr>
      <w:tr w:rsidR="00951087" w14:paraId="78A0E280" w14:textId="77777777">
        <w:tc>
          <w:tcPr>
            <w:tcW w:w="5000" w:type="pct"/>
            <w:gridSpan w:val="3"/>
          </w:tcPr>
          <w:p w14:paraId="0D57B3FE" w14:textId="174E8BF3" w:rsidR="00951087" w:rsidRPr="00A0590A" w:rsidRDefault="00795CA6">
            <w:pPr>
              <w:jc w:val="both"/>
              <w:rPr>
                <w:rFonts w:cstheme="minorHAnsi"/>
              </w:rPr>
            </w:pPr>
            <w:r w:rsidRPr="00A0590A">
              <w:rPr>
                <w:rFonts w:cstheme="minorHAnsi"/>
                <w:sz w:val="20"/>
                <w:szCs w:val="20"/>
              </w:rPr>
              <w:t>3</w:t>
            </w:r>
            <w:r w:rsidR="00BF4DBD">
              <w:rPr>
                <w:rFonts w:cstheme="minorHAnsi"/>
                <w:sz w:val="20"/>
                <w:szCs w:val="20"/>
              </w:rPr>
              <w:t>0</w:t>
            </w:r>
            <w:r w:rsidR="00832E64" w:rsidRPr="00A0590A">
              <w:rPr>
                <w:rFonts w:cstheme="minorHAnsi"/>
                <w:sz w:val="20"/>
                <w:szCs w:val="20"/>
              </w:rPr>
              <w:t>.</w:t>
            </w:r>
            <w:r w:rsidRPr="00A0590A">
              <w:rPr>
                <w:rFonts w:cstheme="minorHAnsi"/>
                <w:sz w:val="20"/>
                <w:szCs w:val="20"/>
              </w:rPr>
              <w:t>0</w:t>
            </w:r>
            <w:r w:rsidR="00BF4DBD">
              <w:rPr>
                <w:rFonts w:cstheme="minorHAnsi"/>
                <w:sz w:val="20"/>
                <w:szCs w:val="20"/>
              </w:rPr>
              <w:t>4</w:t>
            </w:r>
            <w:r w:rsidR="00832E64" w:rsidRPr="00A0590A">
              <w:rPr>
                <w:rFonts w:cstheme="minorHAnsi"/>
                <w:sz w:val="20"/>
                <w:szCs w:val="20"/>
              </w:rPr>
              <w:t>.202</w:t>
            </w:r>
            <w:r w:rsidRPr="00A0590A">
              <w:rPr>
                <w:rFonts w:cstheme="minorHAnsi"/>
                <w:sz w:val="20"/>
                <w:szCs w:val="20"/>
              </w:rPr>
              <w:t>7</w:t>
            </w:r>
          </w:p>
        </w:tc>
      </w:tr>
      <w:tr w:rsidR="00951087" w14:paraId="54349D0A" w14:textId="77777777">
        <w:tc>
          <w:tcPr>
            <w:tcW w:w="5000" w:type="pct"/>
            <w:gridSpan w:val="3"/>
            <w:tcBorders>
              <w:left w:val="single" w:sz="4" w:space="0" w:color="FFFFFF" w:themeColor="background1"/>
              <w:right w:val="single" w:sz="4" w:space="0" w:color="FFFFFF" w:themeColor="background1"/>
            </w:tcBorders>
          </w:tcPr>
          <w:p w14:paraId="4F1E306D" w14:textId="77777777" w:rsidR="00951087" w:rsidRPr="00A0590A" w:rsidRDefault="00951087">
            <w:pPr>
              <w:rPr>
                <w:rFonts w:cstheme="minorHAnsi"/>
              </w:rPr>
            </w:pPr>
          </w:p>
        </w:tc>
      </w:tr>
      <w:tr w:rsidR="00951087" w14:paraId="289E2F50" w14:textId="77777777">
        <w:tc>
          <w:tcPr>
            <w:tcW w:w="5000" w:type="pct"/>
            <w:gridSpan w:val="3"/>
            <w:shd w:val="clear" w:color="auto" w:fill="E7E6E6" w:themeFill="background2"/>
          </w:tcPr>
          <w:p w14:paraId="01796180" w14:textId="77777777" w:rsidR="00951087" w:rsidRPr="00A0590A" w:rsidRDefault="0008606F">
            <w:pPr>
              <w:pStyle w:val="ListParagraph"/>
              <w:numPr>
                <w:ilvl w:val="0"/>
                <w:numId w:val="17"/>
              </w:numPr>
              <w:rPr>
                <w:rFonts w:asciiTheme="minorHAnsi" w:hAnsiTheme="minorHAnsi" w:cstheme="minorHAnsi"/>
                <w:b/>
                <w:bCs/>
                <w:lang w:val="lv-LV"/>
              </w:rPr>
            </w:pPr>
            <w:r w:rsidRPr="00A0590A">
              <w:rPr>
                <w:rFonts w:asciiTheme="minorHAnsi" w:hAnsiTheme="minorHAnsi" w:cstheme="minorHAnsi"/>
                <w:b/>
                <w:bCs/>
                <w:lang w:val="lv-LV"/>
              </w:rPr>
              <w:t>Paredzamais iekārtas piegādes un uzstādīšanas laiks</w:t>
            </w:r>
          </w:p>
        </w:tc>
      </w:tr>
      <w:tr w:rsidR="00951087" w14:paraId="5D55A8D4" w14:textId="77777777">
        <w:tc>
          <w:tcPr>
            <w:tcW w:w="5000" w:type="pct"/>
            <w:gridSpan w:val="3"/>
          </w:tcPr>
          <w:p w14:paraId="5789D24D" w14:textId="77777777" w:rsidR="00951087" w:rsidRPr="00A0590A" w:rsidRDefault="0008606F">
            <w:pPr>
              <w:jc w:val="both"/>
              <w:rPr>
                <w:rFonts w:cstheme="minorHAnsi"/>
              </w:rPr>
            </w:pPr>
            <w:r w:rsidRPr="00A0590A">
              <w:rPr>
                <w:rFonts w:cstheme="minorHAnsi"/>
                <w:sz w:val="20"/>
                <w:szCs w:val="20"/>
              </w:rPr>
              <w:t>18 (astoņpadsmit) mēneši no līguma abpusējas parakstīšanas dienas.</w:t>
            </w:r>
          </w:p>
        </w:tc>
      </w:tr>
      <w:tr w:rsidR="00951087" w14:paraId="78538364" w14:textId="77777777">
        <w:tc>
          <w:tcPr>
            <w:tcW w:w="5000" w:type="pct"/>
            <w:gridSpan w:val="3"/>
            <w:tcBorders>
              <w:left w:val="single" w:sz="4" w:space="0" w:color="FFFFFF" w:themeColor="background1"/>
              <w:right w:val="single" w:sz="4" w:space="0" w:color="FFFFFF" w:themeColor="background1"/>
            </w:tcBorders>
          </w:tcPr>
          <w:p w14:paraId="3A3AAEDF" w14:textId="77777777" w:rsidR="00951087" w:rsidRPr="00A0590A" w:rsidRDefault="00951087">
            <w:pPr>
              <w:rPr>
                <w:rFonts w:cstheme="minorHAnsi"/>
              </w:rPr>
            </w:pPr>
          </w:p>
        </w:tc>
      </w:tr>
      <w:tr w:rsidR="00951087" w14:paraId="77141B92" w14:textId="77777777">
        <w:tc>
          <w:tcPr>
            <w:tcW w:w="5000" w:type="pct"/>
            <w:gridSpan w:val="3"/>
            <w:shd w:val="clear" w:color="auto" w:fill="E7E6E6" w:themeFill="background2"/>
          </w:tcPr>
          <w:p w14:paraId="36E48020" w14:textId="77777777" w:rsidR="00951087" w:rsidRPr="00A0590A" w:rsidRDefault="0008606F">
            <w:pPr>
              <w:pStyle w:val="ListParagraph"/>
              <w:numPr>
                <w:ilvl w:val="0"/>
                <w:numId w:val="17"/>
              </w:numPr>
              <w:rPr>
                <w:rFonts w:asciiTheme="minorHAnsi" w:hAnsiTheme="minorHAnsi" w:cstheme="minorHAnsi"/>
                <w:b/>
                <w:bCs/>
                <w:lang w:val="lv-LV"/>
              </w:rPr>
            </w:pPr>
            <w:r w:rsidRPr="00A0590A">
              <w:rPr>
                <w:rFonts w:asciiTheme="minorHAnsi" w:hAnsiTheme="minorHAnsi" w:cstheme="minorHAnsi"/>
                <w:b/>
                <w:bCs/>
                <w:lang w:val="lv-LV"/>
              </w:rPr>
              <w:t>Iepirkuma izpildes vieta</w:t>
            </w:r>
          </w:p>
        </w:tc>
      </w:tr>
      <w:tr w:rsidR="00951087" w14:paraId="1EC938E4" w14:textId="77777777">
        <w:tc>
          <w:tcPr>
            <w:tcW w:w="5000" w:type="pct"/>
            <w:gridSpan w:val="3"/>
          </w:tcPr>
          <w:p w14:paraId="5972A8F9" w14:textId="77777777" w:rsidR="00951087" w:rsidRPr="00A0590A" w:rsidRDefault="0008606F">
            <w:pPr>
              <w:jc w:val="both"/>
              <w:rPr>
                <w:rFonts w:cstheme="minorHAnsi"/>
              </w:rPr>
            </w:pPr>
            <w:r w:rsidRPr="00A0590A">
              <w:rPr>
                <w:rFonts w:cstheme="minorHAnsi"/>
                <w:sz w:val="20"/>
                <w:szCs w:val="20"/>
              </w:rPr>
              <w:t>Bērzu iela 14, Baloži, Ķekavas novads, Latvija, LV-2112.</w:t>
            </w:r>
          </w:p>
        </w:tc>
      </w:tr>
      <w:tr w:rsidR="00951087" w14:paraId="76D78CEC" w14:textId="77777777">
        <w:tc>
          <w:tcPr>
            <w:tcW w:w="5000" w:type="pct"/>
            <w:gridSpan w:val="3"/>
            <w:tcBorders>
              <w:left w:val="single" w:sz="4" w:space="0" w:color="FFFFFF" w:themeColor="background1"/>
              <w:right w:val="single" w:sz="4" w:space="0" w:color="FFFFFF" w:themeColor="background1"/>
            </w:tcBorders>
          </w:tcPr>
          <w:p w14:paraId="289853E7" w14:textId="77777777" w:rsidR="00951087" w:rsidRPr="00A0590A" w:rsidRDefault="00951087">
            <w:pPr>
              <w:rPr>
                <w:rFonts w:cstheme="minorHAnsi"/>
              </w:rPr>
            </w:pPr>
          </w:p>
        </w:tc>
      </w:tr>
      <w:tr w:rsidR="00951087" w14:paraId="0C9CFB38" w14:textId="77777777">
        <w:tc>
          <w:tcPr>
            <w:tcW w:w="5000" w:type="pct"/>
            <w:gridSpan w:val="3"/>
            <w:shd w:val="clear" w:color="auto" w:fill="E7E6E6" w:themeFill="background2"/>
          </w:tcPr>
          <w:p w14:paraId="464628EE" w14:textId="77777777" w:rsidR="00951087" w:rsidRPr="00A0590A" w:rsidRDefault="0008606F">
            <w:pPr>
              <w:pStyle w:val="ListParagraph"/>
              <w:numPr>
                <w:ilvl w:val="0"/>
                <w:numId w:val="17"/>
              </w:numPr>
              <w:rPr>
                <w:rFonts w:asciiTheme="minorHAnsi" w:hAnsiTheme="minorHAnsi" w:cstheme="minorHAnsi"/>
                <w:b/>
                <w:bCs/>
                <w:lang w:val="lv-LV"/>
              </w:rPr>
            </w:pPr>
            <w:r w:rsidRPr="00A0590A">
              <w:rPr>
                <w:rFonts w:asciiTheme="minorHAnsi" w:hAnsiTheme="minorHAnsi" w:cstheme="minorHAnsi"/>
                <w:b/>
                <w:bCs/>
                <w:lang w:val="lv-LV"/>
              </w:rPr>
              <w:t>Tehniskā specifikācija</w:t>
            </w:r>
          </w:p>
        </w:tc>
      </w:tr>
      <w:tr w:rsidR="00951087" w14:paraId="1D61644E" w14:textId="77777777" w:rsidTr="00CF447F">
        <w:tc>
          <w:tcPr>
            <w:tcW w:w="415" w:type="pct"/>
            <w:vAlign w:val="center"/>
          </w:tcPr>
          <w:p w14:paraId="7D5E5521" w14:textId="77777777" w:rsidR="00951087" w:rsidRPr="00A0590A" w:rsidRDefault="0008606F">
            <w:pPr>
              <w:jc w:val="center"/>
              <w:rPr>
                <w:rFonts w:cstheme="minorHAnsi"/>
                <w:b/>
                <w:bCs/>
                <w:sz w:val="20"/>
                <w:szCs w:val="20"/>
              </w:rPr>
            </w:pPr>
            <w:r w:rsidRPr="00A0590A">
              <w:rPr>
                <w:rFonts w:cstheme="minorHAnsi"/>
                <w:b/>
                <w:bCs/>
                <w:sz w:val="20"/>
                <w:szCs w:val="20"/>
              </w:rPr>
              <w:t xml:space="preserve">Nr. </w:t>
            </w:r>
          </w:p>
        </w:tc>
        <w:tc>
          <w:tcPr>
            <w:tcW w:w="997" w:type="pct"/>
            <w:vAlign w:val="center"/>
          </w:tcPr>
          <w:p w14:paraId="26F4BF43" w14:textId="77777777" w:rsidR="00951087" w:rsidRPr="00A0590A" w:rsidRDefault="0008606F">
            <w:pPr>
              <w:jc w:val="center"/>
              <w:rPr>
                <w:rFonts w:cstheme="minorHAnsi"/>
                <w:b/>
                <w:bCs/>
                <w:sz w:val="20"/>
                <w:szCs w:val="20"/>
              </w:rPr>
            </w:pPr>
            <w:r w:rsidRPr="00A0590A">
              <w:rPr>
                <w:rFonts w:cstheme="minorHAnsi"/>
                <w:b/>
                <w:bCs/>
                <w:sz w:val="20"/>
                <w:szCs w:val="20"/>
              </w:rPr>
              <w:t>Tehniskā prasība</w:t>
            </w:r>
          </w:p>
        </w:tc>
        <w:tc>
          <w:tcPr>
            <w:tcW w:w="3588" w:type="pct"/>
            <w:vAlign w:val="center"/>
          </w:tcPr>
          <w:p w14:paraId="165A32F3" w14:textId="77777777" w:rsidR="00951087" w:rsidRPr="00A0590A" w:rsidRDefault="0008606F">
            <w:pPr>
              <w:jc w:val="center"/>
              <w:rPr>
                <w:rFonts w:cstheme="minorHAnsi"/>
                <w:b/>
                <w:bCs/>
                <w:sz w:val="20"/>
                <w:szCs w:val="20"/>
              </w:rPr>
            </w:pPr>
            <w:r w:rsidRPr="00A0590A">
              <w:rPr>
                <w:rFonts w:cstheme="minorHAnsi"/>
                <w:b/>
                <w:bCs/>
                <w:sz w:val="20"/>
                <w:szCs w:val="20"/>
              </w:rPr>
              <w:t>Parametri</w:t>
            </w:r>
          </w:p>
        </w:tc>
      </w:tr>
      <w:tr w:rsidR="00951087" w14:paraId="0E9F11DB" w14:textId="77777777" w:rsidTr="00CF447F">
        <w:tc>
          <w:tcPr>
            <w:tcW w:w="415" w:type="pct"/>
          </w:tcPr>
          <w:p w14:paraId="3C51B783" w14:textId="77777777" w:rsidR="00951087" w:rsidRPr="00BF4DBD" w:rsidRDefault="00951087" w:rsidP="00635E76">
            <w:pPr>
              <w:pStyle w:val="ListParagraph"/>
              <w:numPr>
                <w:ilvl w:val="0"/>
                <w:numId w:val="19"/>
              </w:numPr>
              <w:jc w:val="center"/>
              <w:rPr>
                <w:rFonts w:cstheme="minorHAnsi"/>
                <w:sz w:val="22"/>
                <w:szCs w:val="22"/>
                <w:lang w:val="lv-LV"/>
              </w:rPr>
            </w:pPr>
          </w:p>
        </w:tc>
        <w:tc>
          <w:tcPr>
            <w:tcW w:w="997" w:type="pct"/>
            <w:vAlign w:val="center"/>
          </w:tcPr>
          <w:p w14:paraId="25F9F8C1" w14:textId="77777777" w:rsidR="00951087" w:rsidRPr="00BF4DBD" w:rsidRDefault="0008606F">
            <w:pPr>
              <w:rPr>
                <w:rFonts w:cstheme="minorHAnsi"/>
                <w:b/>
                <w:bCs/>
              </w:rPr>
            </w:pPr>
            <w:r w:rsidRPr="00BF4DBD">
              <w:rPr>
                <w:rFonts w:cstheme="minorHAnsi"/>
                <w:b/>
                <w:bCs/>
              </w:rPr>
              <w:t>Nolūks</w:t>
            </w:r>
          </w:p>
        </w:tc>
        <w:tc>
          <w:tcPr>
            <w:tcW w:w="3588" w:type="pct"/>
            <w:vAlign w:val="center"/>
          </w:tcPr>
          <w:p w14:paraId="01C8C7A1" w14:textId="7A5AC2B1" w:rsidR="00DA602F" w:rsidRPr="00BF4DBD" w:rsidRDefault="00065874" w:rsidP="004C1AA5">
            <w:pPr>
              <w:jc w:val="both"/>
              <w:rPr>
                <w:rFonts w:cstheme="minorHAnsi"/>
              </w:rPr>
            </w:pPr>
            <w:r w:rsidRPr="00BF4DBD">
              <w:rPr>
                <w:rFonts w:cstheme="minorHAnsi"/>
              </w:rPr>
              <w:t>Miltu uzglabāšanas un padeves sistēma ražošanas cehos</w:t>
            </w:r>
            <w:r w:rsidR="004C1AA5" w:rsidRPr="00BF4DBD">
              <w:rPr>
                <w:rFonts w:cstheme="minorHAnsi"/>
              </w:rPr>
              <w:t xml:space="preserve">: </w:t>
            </w:r>
            <w:r w:rsidR="00DA602F" w:rsidRPr="00BF4DBD">
              <w:rPr>
                <w:rFonts w:cstheme="minorHAnsi"/>
              </w:rPr>
              <w:t>automatizēta miltu uzglabāšanas</w:t>
            </w:r>
            <w:r w:rsidR="00F51755" w:rsidRPr="00BF4DBD">
              <w:rPr>
                <w:rFonts w:cstheme="minorHAnsi"/>
              </w:rPr>
              <w:t xml:space="preserve"> un </w:t>
            </w:r>
            <w:r w:rsidR="00DA602F" w:rsidRPr="00BF4DBD">
              <w:rPr>
                <w:rFonts w:cstheme="minorHAnsi"/>
              </w:rPr>
              <w:t>dozēšanas sistēma ar PLC vadību, kas paredzēta kviešu un rudzu miltu apstrādei pārtikas ražošanā</w:t>
            </w:r>
            <w:r w:rsidR="00F51755" w:rsidRPr="00BF4DBD">
              <w:rPr>
                <w:rFonts w:cstheme="minorHAnsi"/>
              </w:rPr>
              <w:t xml:space="preserve">. </w:t>
            </w:r>
          </w:p>
        </w:tc>
      </w:tr>
      <w:tr w:rsidR="00951087" w14:paraId="4E8FBA35" w14:textId="77777777" w:rsidTr="00CF447F">
        <w:tc>
          <w:tcPr>
            <w:tcW w:w="415" w:type="pct"/>
          </w:tcPr>
          <w:p w14:paraId="077CB20A" w14:textId="77777777" w:rsidR="00951087" w:rsidRPr="00BF4DBD" w:rsidRDefault="00951087" w:rsidP="00635E76">
            <w:pPr>
              <w:pStyle w:val="ListParagraph"/>
              <w:numPr>
                <w:ilvl w:val="0"/>
                <w:numId w:val="19"/>
              </w:numPr>
              <w:jc w:val="center"/>
              <w:rPr>
                <w:rFonts w:cstheme="minorHAnsi"/>
                <w:sz w:val="22"/>
                <w:szCs w:val="22"/>
                <w:lang w:val="lv-LV"/>
              </w:rPr>
            </w:pPr>
          </w:p>
        </w:tc>
        <w:tc>
          <w:tcPr>
            <w:tcW w:w="997" w:type="pct"/>
            <w:vAlign w:val="center"/>
          </w:tcPr>
          <w:p w14:paraId="55C6EBF1" w14:textId="1B12B879" w:rsidR="00951087" w:rsidRPr="00BF4DBD" w:rsidRDefault="00065874">
            <w:pPr>
              <w:rPr>
                <w:rFonts w:cstheme="minorHAnsi"/>
                <w:b/>
                <w:bCs/>
              </w:rPr>
            </w:pPr>
            <w:r w:rsidRPr="00BF4DBD">
              <w:rPr>
                <w:rFonts w:cstheme="minorHAnsi"/>
                <w:b/>
                <w:bCs/>
              </w:rPr>
              <w:t>Plānotā kviešu miltu un rudzu miltu [AZ1.1](tipi 550, 812, 815, 1370) uzglabāšanas ietilpība</w:t>
            </w:r>
          </w:p>
        </w:tc>
        <w:tc>
          <w:tcPr>
            <w:tcW w:w="3588" w:type="pct"/>
            <w:vAlign w:val="center"/>
          </w:tcPr>
          <w:p w14:paraId="54F1207A" w14:textId="63A3B270" w:rsidR="00357B3D" w:rsidRPr="00BF4DBD" w:rsidRDefault="00F51755" w:rsidP="00F51755">
            <w:pPr>
              <w:suppressAutoHyphens/>
              <w:overflowPunct w:val="0"/>
              <w:rPr>
                <w:rFonts w:cstheme="minorHAnsi"/>
              </w:rPr>
            </w:pPr>
            <w:r w:rsidRPr="00BF4DBD">
              <w:t xml:space="preserve">Uzstādāmi septiņi </w:t>
            </w:r>
            <w:proofErr w:type="spellStart"/>
            <w:r w:rsidRPr="00BF4DBD">
              <w:t>silosi</w:t>
            </w:r>
            <w:proofErr w:type="spellEnd"/>
            <w:r w:rsidRPr="00BF4DBD">
              <w:t xml:space="preserve"> miltu uzglabāšanai</w:t>
            </w:r>
            <w:r w:rsidR="00357B3D" w:rsidRPr="00BF4DBD">
              <w:rPr>
                <w:rFonts w:cstheme="minorHAnsi"/>
              </w:rPr>
              <w:t>:</w:t>
            </w:r>
          </w:p>
          <w:p w14:paraId="1C49B855" w14:textId="77777777" w:rsidR="00F51755" w:rsidRPr="00BF4DBD" w:rsidRDefault="00F51755" w:rsidP="00F51755">
            <w:r w:rsidRPr="00BF4DBD">
              <w:t xml:space="preserve">1 — 11 500 </w:t>
            </w:r>
            <w:proofErr w:type="spellStart"/>
            <w:r w:rsidRPr="00BF4DBD">
              <w:t>кg</w:t>
            </w:r>
            <w:proofErr w:type="spellEnd"/>
            <w:r w:rsidRPr="00BF4DBD">
              <w:t>.</w:t>
            </w:r>
          </w:p>
          <w:p w14:paraId="53314548" w14:textId="77777777" w:rsidR="00F51755" w:rsidRPr="00BF4DBD" w:rsidRDefault="00F51755" w:rsidP="00F51755">
            <w:r w:rsidRPr="00BF4DBD">
              <w:t xml:space="preserve">2 — 11 500 </w:t>
            </w:r>
            <w:proofErr w:type="spellStart"/>
            <w:r w:rsidRPr="00BF4DBD">
              <w:t>кg</w:t>
            </w:r>
            <w:proofErr w:type="spellEnd"/>
            <w:r w:rsidRPr="00BF4DBD">
              <w:t>.</w:t>
            </w:r>
          </w:p>
          <w:p w14:paraId="243BC209" w14:textId="77777777" w:rsidR="00F51755" w:rsidRPr="00BF4DBD" w:rsidRDefault="00F51755" w:rsidP="00F51755">
            <w:r w:rsidRPr="00BF4DBD">
              <w:t xml:space="preserve">3 — 11 500 </w:t>
            </w:r>
            <w:proofErr w:type="spellStart"/>
            <w:r w:rsidRPr="00BF4DBD">
              <w:t>кg</w:t>
            </w:r>
            <w:proofErr w:type="spellEnd"/>
            <w:r w:rsidRPr="00BF4DBD">
              <w:t>.</w:t>
            </w:r>
          </w:p>
          <w:p w14:paraId="238F95CF" w14:textId="77777777" w:rsidR="00F51755" w:rsidRPr="00BF4DBD" w:rsidRDefault="00F51755" w:rsidP="00F51755">
            <w:r w:rsidRPr="00BF4DBD">
              <w:t xml:space="preserve">4 — 11 500 </w:t>
            </w:r>
            <w:proofErr w:type="spellStart"/>
            <w:r w:rsidRPr="00BF4DBD">
              <w:t>кg</w:t>
            </w:r>
            <w:proofErr w:type="spellEnd"/>
            <w:r w:rsidRPr="00BF4DBD">
              <w:t>.</w:t>
            </w:r>
          </w:p>
          <w:p w14:paraId="5672E510" w14:textId="77777777" w:rsidR="00F51755" w:rsidRPr="00BF4DBD" w:rsidRDefault="00F51755" w:rsidP="00F51755">
            <w:r w:rsidRPr="00BF4DBD">
              <w:t xml:space="preserve">5 — 11 500 </w:t>
            </w:r>
            <w:proofErr w:type="spellStart"/>
            <w:r w:rsidRPr="00BF4DBD">
              <w:t>кg</w:t>
            </w:r>
            <w:proofErr w:type="spellEnd"/>
            <w:r w:rsidRPr="00BF4DBD">
              <w:t>.</w:t>
            </w:r>
          </w:p>
          <w:p w14:paraId="10CA7FDD" w14:textId="77777777" w:rsidR="00F51755" w:rsidRPr="00BF4DBD" w:rsidRDefault="00F51755" w:rsidP="00F51755">
            <w:r w:rsidRPr="00BF4DBD">
              <w:t xml:space="preserve">6 — 11 500 </w:t>
            </w:r>
            <w:proofErr w:type="spellStart"/>
            <w:r w:rsidRPr="00BF4DBD">
              <w:t>кg</w:t>
            </w:r>
            <w:proofErr w:type="spellEnd"/>
            <w:r w:rsidRPr="00BF4DBD">
              <w:t>.</w:t>
            </w:r>
          </w:p>
          <w:p w14:paraId="4B56733D" w14:textId="43980E16" w:rsidR="00951087" w:rsidRPr="00BF4DBD" w:rsidRDefault="00F51755" w:rsidP="00F51755">
            <w:pPr>
              <w:rPr>
                <w:rFonts w:cstheme="minorHAnsi"/>
              </w:rPr>
            </w:pPr>
            <w:r w:rsidRPr="00BF4DBD">
              <w:t xml:space="preserve">7 — 11 500 </w:t>
            </w:r>
            <w:proofErr w:type="spellStart"/>
            <w:r w:rsidRPr="00BF4DBD">
              <w:t>кg</w:t>
            </w:r>
            <w:proofErr w:type="spellEnd"/>
            <w:r w:rsidRPr="00BF4DBD">
              <w:t>.</w:t>
            </w:r>
          </w:p>
        </w:tc>
      </w:tr>
      <w:tr w:rsidR="00951087" w14:paraId="0180DE70" w14:textId="77777777" w:rsidTr="00CF447F">
        <w:tc>
          <w:tcPr>
            <w:tcW w:w="415" w:type="pct"/>
          </w:tcPr>
          <w:p w14:paraId="7AE7754B" w14:textId="77777777" w:rsidR="00951087" w:rsidRPr="00BF4DBD" w:rsidRDefault="00951087" w:rsidP="00635E76">
            <w:pPr>
              <w:pStyle w:val="ListParagraph"/>
              <w:numPr>
                <w:ilvl w:val="0"/>
                <w:numId w:val="19"/>
              </w:numPr>
              <w:jc w:val="center"/>
              <w:rPr>
                <w:rFonts w:cstheme="minorHAnsi"/>
                <w:sz w:val="22"/>
                <w:szCs w:val="22"/>
                <w:lang w:val="lv-LV"/>
              </w:rPr>
            </w:pPr>
          </w:p>
        </w:tc>
        <w:tc>
          <w:tcPr>
            <w:tcW w:w="997" w:type="pct"/>
            <w:vAlign w:val="center"/>
          </w:tcPr>
          <w:p w14:paraId="12859E48" w14:textId="77777777" w:rsidR="00F51755" w:rsidRPr="00BF4DBD" w:rsidRDefault="00065874" w:rsidP="00F51755">
            <w:r w:rsidRPr="00BF4DBD">
              <w:rPr>
                <w:rFonts w:cstheme="minorHAnsi"/>
                <w:b/>
                <w:bCs/>
              </w:rPr>
              <w:t>Kopējais uzglabājamais miltu apjoms</w:t>
            </w:r>
            <w:r w:rsidR="00485170" w:rsidRPr="00BF4DBD">
              <w:rPr>
                <w:rFonts w:cstheme="minorHAnsi"/>
                <w:b/>
                <w:bCs/>
              </w:rPr>
              <w:t xml:space="preserve">: </w:t>
            </w:r>
            <w:r w:rsidR="00F51755" w:rsidRPr="00BF4DBD">
              <w:rPr>
                <w:b/>
                <w:bCs/>
              </w:rPr>
              <w:t>80 500 kg</w:t>
            </w:r>
          </w:p>
          <w:p w14:paraId="7C751BD6" w14:textId="2B15F372" w:rsidR="00485170" w:rsidRPr="00BF4DBD" w:rsidRDefault="00485170" w:rsidP="00485170">
            <w:pPr>
              <w:suppressAutoHyphens/>
              <w:overflowPunct w:val="0"/>
              <w:rPr>
                <w:rFonts w:cstheme="minorHAnsi"/>
                <w:lang w:val="en-US"/>
              </w:rPr>
            </w:pPr>
          </w:p>
          <w:p w14:paraId="1C8BA99F" w14:textId="33B9D70E" w:rsidR="00951087" w:rsidRPr="00BF4DBD" w:rsidRDefault="00951087">
            <w:pPr>
              <w:rPr>
                <w:rFonts w:cstheme="minorHAnsi"/>
                <w:b/>
                <w:bCs/>
              </w:rPr>
            </w:pPr>
          </w:p>
        </w:tc>
        <w:tc>
          <w:tcPr>
            <w:tcW w:w="3588" w:type="pct"/>
            <w:vAlign w:val="center"/>
          </w:tcPr>
          <w:p w14:paraId="17D18A92" w14:textId="41405A40" w:rsidR="00065874" w:rsidRPr="00BF4DBD" w:rsidRDefault="00065874" w:rsidP="00065874">
            <w:pPr>
              <w:numPr>
                <w:ilvl w:val="0"/>
                <w:numId w:val="20"/>
              </w:numPr>
              <w:suppressAutoHyphens/>
              <w:overflowPunct w:val="0"/>
              <w:rPr>
                <w:rFonts w:cstheme="minorHAnsi"/>
              </w:rPr>
            </w:pPr>
            <w:r w:rsidRPr="00BF4DBD">
              <w:rPr>
                <w:rFonts w:cstheme="minorHAnsi"/>
              </w:rPr>
              <w:t xml:space="preserve">Visi </w:t>
            </w:r>
            <w:proofErr w:type="spellStart"/>
            <w:r w:rsidRPr="00BF4DBD">
              <w:rPr>
                <w:rFonts w:cstheme="minorHAnsi"/>
              </w:rPr>
              <w:t>silosi</w:t>
            </w:r>
            <w:proofErr w:type="spellEnd"/>
            <w:r w:rsidRPr="00BF4DBD">
              <w:rPr>
                <w:rFonts w:cstheme="minorHAnsi"/>
              </w:rPr>
              <w:t xml:space="preserve"> jāapvieno vienotā sistēmā, kas ļauj piegādāt miltus no jebkura </w:t>
            </w:r>
            <w:proofErr w:type="spellStart"/>
            <w:r w:rsidRPr="00BF4DBD">
              <w:rPr>
                <w:rFonts w:cstheme="minorHAnsi"/>
              </w:rPr>
              <w:t>silosa</w:t>
            </w:r>
            <w:proofErr w:type="spellEnd"/>
            <w:r w:rsidRPr="00BF4DBD">
              <w:rPr>
                <w:rFonts w:cstheme="minorHAnsi"/>
              </w:rPr>
              <w:t xml:space="preserve"> uz jebkuru dozēšanas staciju mīklas maisītājiem.</w:t>
            </w:r>
          </w:p>
          <w:p w14:paraId="5CBDCDF7" w14:textId="23E9CCA8" w:rsidR="00065874" w:rsidRPr="00BF4DBD" w:rsidRDefault="00065874" w:rsidP="00065874">
            <w:pPr>
              <w:numPr>
                <w:ilvl w:val="0"/>
                <w:numId w:val="20"/>
              </w:numPr>
              <w:suppressAutoHyphens/>
              <w:overflowPunct w:val="0"/>
              <w:rPr>
                <w:rFonts w:cstheme="minorHAnsi"/>
              </w:rPr>
            </w:pPr>
            <w:r w:rsidRPr="00BF4DBD">
              <w:rPr>
                <w:rFonts w:cstheme="minorHAnsi"/>
              </w:rPr>
              <w:t>Jāuzstāda divas padeves līnijas – viena rudzu miltiem, otra kviešu miltiem.</w:t>
            </w:r>
          </w:p>
          <w:p w14:paraId="78936F25" w14:textId="010BB150" w:rsidR="00065874" w:rsidRPr="00BF4DBD" w:rsidRDefault="00065874" w:rsidP="00065874">
            <w:pPr>
              <w:numPr>
                <w:ilvl w:val="0"/>
                <w:numId w:val="20"/>
              </w:numPr>
              <w:suppressAutoHyphens/>
              <w:overflowPunct w:val="0"/>
              <w:rPr>
                <w:rFonts w:cstheme="minorHAnsi"/>
              </w:rPr>
            </w:pPr>
            <w:r w:rsidRPr="00BF4DBD">
              <w:rPr>
                <w:rFonts w:cstheme="minorHAnsi"/>
              </w:rPr>
              <w:t xml:space="preserve">Jānodrošina iespēja katrā </w:t>
            </w:r>
            <w:proofErr w:type="spellStart"/>
            <w:r w:rsidRPr="00BF4DBD">
              <w:rPr>
                <w:rFonts w:cstheme="minorHAnsi"/>
              </w:rPr>
              <w:t>silosā</w:t>
            </w:r>
            <w:proofErr w:type="spellEnd"/>
            <w:r w:rsidRPr="00BF4DBD">
              <w:rPr>
                <w:rFonts w:cstheme="minorHAnsi"/>
              </w:rPr>
              <w:t xml:space="preserve"> uzglabāt dažādu miltu veidu pārmaiņus.</w:t>
            </w:r>
          </w:p>
          <w:p w14:paraId="34F6F77A" w14:textId="4B1BC64B" w:rsidR="00951087" w:rsidRPr="00BF4DBD" w:rsidRDefault="00951087">
            <w:pPr>
              <w:rPr>
                <w:rFonts w:cstheme="minorHAnsi"/>
              </w:rPr>
            </w:pPr>
          </w:p>
        </w:tc>
      </w:tr>
      <w:tr w:rsidR="00951087" w14:paraId="378A75A8" w14:textId="77777777" w:rsidTr="00CF447F">
        <w:tc>
          <w:tcPr>
            <w:tcW w:w="415" w:type="pct"/>
          </w:tcPr>
          <w:p w14:paraId="47E21D5E" w14:textId="77777777" w:rsidR="00951087" w:rsidRPr="00BF4DBD" w:rsidRDefault="00951087" w:rsidP="00635E76">
            <w:pPr>
              <w:pStyle w:val="ListParagraph"/>
              <w:numPr>
                <w:ilvl w:val="0"/>
                <w:numId w:val="19"/>
              </w:numPr>
              <w:jc w:val="center"/>
              <w:rPr>
                <w:rFonts w:cstheme="minorHAnsi"/>
                <w:sz w:val="22"/>
                <w:szCs w:val="22"/>
                <w:lang w:val="lv-LV"/>
              </w:rPr>
            </w:pPr>
          </w:p>
        </w:tc>
        <w:tc>
          <w:tcPr>
            <w:tcW w:w="997" w:type="pct"/>
            <w:vAlign w:val="center"/>
          </w:tcPr>
          <w:p w14:paraId="488D7F35" w14:textId="5900E735" w:rsidR="00951087" w:rsidRPr="00BF4DBD" w:rsidRDefault="00BF4DBD" w:rsidP="00F51755">
            <w:pPr>
              <w:rPr>
                <w:rFonts w:cstheme="minorHAnsi"/>
                <w:b/>
                <w:bCs/>
              </w:rPr>
            </w:pPr>
            <w:r w:rsidRPr="00BF4DBD">
              <w:rPr>
                <w:rFonts w:cstheme="minorHAnsi"/>
                <w:b/>
                <w:bCs/>
              </w:rPr>
              <w:t>M</w:t>
            </w:r>
            <w:r w:rsidR="00065874" w:rsidRPr="00BF4DBD">
              <w:rPr>
                <w:rFonts w:cstheme="minorHAnsi"/>
                <w:b/>
                <w:bCs/>
              </w:rPr>
              <w:t>iltu svaru dozator</w:t>
            </w:r>
            <w:r w:rsidR="006B63CB" w:rsidRPr="00BF4DBD">
              <w:rPr>
                <w:rFonts w:cstheme="minorHAnsi"/>
                <w:b/>
                <w:bCs/>
              </w:rPr>
              <w:t>i</w:t>
            </w:r>
          </w:p>
        </w:tc>
        <w:tc>
          <w:tcPr>
            <w:tcW w:w="3588" w:type="pct"/>
            <w:vAlign w:val="center"/>
          </w:tcPr>
          <w:p w14:paraId="2418C544" w14:textId="77777777" w:rsidR="00F51755" w:rsidRPr="00BF4DBD" w:rsidRDefault="00F51755" w:rsidP="00F51755">
            <w:r w:rsidRPr="00BF4DBD">
              <w:rPr>
                <w:b/>
                <w:bCs/>
              </w:rPr>
              <w:t>Nepieciešams uzstādīt un pievienot sistēmai 4 miltu svaru dozatorus:</w:t>
            </w:r>
          </w:p>
          <w:p w14:paraId="6554801E" w14:textId="77777777" w:rsidR="00F51755" w:rsidRPr="00BF4DBD" w:rsidRDefault="00F51755" w:rsidP="00F51755">
            <w:pPr>
              <w:suppressAutoHyphens/>
              <w:overflowPunct w:val="0"/>
            </w:pPr>
            <w:r w:rsidRPr="00BF4DBD">
              <w:t>Jāpārbauda jau esošo trīs svaru dozatoru atbilstība integrācijai jaunajā sistēmā.</w:t>
            </w:r>
          </w:p>
          <w:p w14:paraId="75C3E480" w14:textId="77777777" w:rsidR="00F51755" w:rsidRPr="00BF4DBD" w:rsidRDefault="00F51755" w:rsidP="00F51755">
            <w:r w:rsidRPr="00BF4DBD">
              <w:rPr>
                <w:b/>
                <w:bCs/>
              </w:rPr>
              <w:t>Dozatoru novietojums ražošanas cehos:</w:t>
            </w:r>
          </w:p>
          <w:p w14:paraId="41920075" w14:textId="77777777" w:rsidR="00F51755" w:rsidRPr="00BF4DBD" w:rsidRDefault="00F51755" w:rsidP="00F51755">
            <w:r w:rsidRPr="00BF4DBD">
              <w:t xml:space="preserve">1.stāvā: </w:t>
            </w:r>
          </w:p>
          <w:p w14:paraId="54904DFB" w14:textId="77777777" w:rsidR="00F51755" w:rsidRPr="00BF4DBD" w:rsidRDefault="00F51755" w:rsidP="00F51755">
            <w:r w:rsidRPr="00BF4DBD">
              <w:t>svaru dozatori ar miltu patēriņu — 300 kg/h</w:t>
            </w:r>
          </w:p>
          <w:p w14:paraId="6F767E59" w14:textId="5A9656E4" w:rsidR="00F51755" w:rsidRPr="00BF4DBD" w:rsidRDefault="00F51755" w:rsidP="00F51755">
            <w:r w:rsidRPr="00BF4DBD">
              <w:t xml:space="preserve">4.stāvā: </w:t>
            </w:r>
          </w:p>
          <w:p w14:paraId="2FDA0A1A" w14:textId="77777777" w:rsidR="00F51755" w:rsidRPr="00BF4DBD" w:rsidRDefault="00F51755" w:rsidP="00F51755">
            <w:r w:rsidRPr="00BF4DBD">
              <w:t>1 svaru dozators ar miltu patēriņu — 200 kg/h</w:t>
            </w:r>
          </w:p>
          <w:p w14:paraId="77D83109" w14:textId="29080725" w:rsidR="00BF4DBD" w:rsidRPr="00730D5B" w:rsidRDefault="00BF4DBD" w:rsidP="00F51755">
            <w:r w:rsidRPr="00BF4DBD">
              <w:rPr>
                <w:b/>
                <w:bCs/>
              </w:rPr>
              <w:lastRenderedPageBreak/>
              <w:t xml:space="preserve">Dozēšanas precizitātes prasība — </w:t>
            </w:r>
            <w:r w:rsidRPr="00730D5B">
              <w:t>0,2%</w:t>
            </w:r>
          </w:p>
          <w:p w14:paraId="7755F44F" w14:textId="51F510CA" w:rsidR="00951087" w:rsidRPr="00BF4DBD" w:rsidRDefault="00951087" w:rsidP="006B63CB">
            <w:pPr>
              <w:suppressAutoHyphens/>
              <w:overflowPunct w:val="0"/>
              <w:rPr>
                <w:rFonts w:cstheme="minorHAnsi"/>
              </w:rPr>
            </w:pPr>
          </w:p>
        </w:tc>
      </w:tr>
      <w:tr w:rsidR="00951087" w14:paraId="08CCCEC8" w14:textId="77777777" w:rsidTr="00CF447F">
        <w:tc>
          <w:tcPr>
            <w:tcW w:w="415" w:type="pct"/>
          </w:tcPr>
          <w:p w14:paraId="657DECC7" w14:textId="3A4FA3A4" w:rsidR="00635E76" w:rsidRPr="00BF4DBD" w:rsidRDefault="00635E76" w:rsidP="00635E76">
            <w:pPr>
              <w:jc w:val="center"/>
              <w:rPr>
                <w:rFonts w:cstheme="minorHAnsi"/>
              </w:rPr>
            </w:pPr>
            <w:r w:rsidRPr="00BF4DBD">
              <w:rPr>
                <w:rFonts w:cstheme="minorHAnsi"/>
              </w:rPr>
              <w:lastRenderedPageBreak/>
              <w:t>5.</w:t>
            </w:r>
          </w:p>
        </w:tc>
        <w:tc>
          <w:tcPr>
            <w:tcW w:w="997" w:type="pct"/>
            <w:vAlign w:val="center"/>
          </w:tcPr>
          <w:p w14:paraId="370E340F" w14:textId="43ED5404" w:rsidR="0078797E" w:rsidRPr="00BF4DBD" w:rsidRDefault="0078797E" w:rsidP="0078797E">
            <w:pPr>
              <w:rPr>
                <w:rFonts w:cstheme="minorHAnsi"/>
              </w:rPr>
            </w:pPr>
            <w:r w:rsidRPr="00BF4DBD">
              <w:rPr>
                <w:rFonts w:cstheme="minorHAnsi"/>
                <w:b/>
                <w:bCs/>
              </w:rPr>
              <w:t>Sistēmas prasības</w:t>
            </w:r>
          </w:p>
          <w:p w14:paraId="2AF170E6" w14:textId="780D7353" w:rsidR="00951087" w:rsidRPr="00BF4DBD" w:rsidRDefault="00951087" w:rsidP="0078797E">
            <w:pPr>
              <w:suppressAutoHyphens/>
              <w:overflowPunct w:val="0"/>
              <w:ind w:left="720"/>
              <w:rPr>
                <w:rFonts w:cstheme="minorHAnsi"/>
                <w:b/>
                <w:bCs/>
              </w:rPr>
            </w:pPr>
          </w:p>
        </w:tc>
        <w:tc>
          <w:tcPr>
            <w:tcW w:w="3588" w:type="pct"/>
            <w:vAlign w:val="center"/>
          </w:tcPr>
          <w:p w14:paraId="70F78731" w14:textId="77777777" w:rsidR="00F51755" w:rsidRPr="00BF4DBD" w:rsidRDefault="00F51755" w:rsidP="00F51755">
            <w:pPr>
              <w:numPr>
                <w:ilvl w:val="0"/>
                <w:numId w:val="23"/>
              </w:numPr>
              <w:suppressAutoHyphens/>
              <w:overflowPunct w:val="0"/>
            </w:pPr>
            <w:r w:rsidRPr="00BF4DBD">
              <w:t>Programmējama miltu padeve uz visiem 4 dozatoriem pēc noteiktām receptūrām.</w:t>
            </w:r>
          </w:p>
          <w:p w14:paraId="630A458E" w14:textId="77777777" w:rsidR="00F51755" w:rsidRPr="00BF4DBD" w:rsidRDefault="00F51755" w:rsidP="00F51755">
            <w:pPr>
              <w:numPr>
                <w:ilvl w:val="0"/>
                <w:numId w:val="23"/>
              </w:numPr>
              <w:suppressAutoHyphens/>
              <w:overflowPunct w:val="0"/>
            </w:pPr>
            <w:r w:rsidRPr="00BF4DBD">
              <w:t>Katram stāvam – atsevišķs vadības panelis ar monitoru.</w:t>
            </w:r>
          </w:p>
          <w:p w14:paraId="1C1B4203" w14:textId="77777777" w:rsidR="00F51755" w:rsidRPr="00BF4DBD" w:rsidRDefault="00F51755" w:rsidP="00F51755">
            <w:pPr>
              <w:numPr>
                <w:ilvl w:val="0"/>
                <w:numId w:val="23"/>
              </w:numPr>
              <w:suppressAutoHyphens/>
              <w:overflowPunct w:val="0"/>
            </w:pPr>
            <w:r w:rsidRPr="00BF4DBD">
              <w:t>1.stāvā – iespēja vadīt visus 3 dozatorus no viena vadības paneļa.</w:t>
            </w:r>
          </w:p>
          <w:p w14:paraId="5CC0365E" w14:textId="77777777" w:rsidR="00F51755" w:rsidRPr="00BF4DBD" w:rsidRDefault="00F51755" w:rsidP="00F51755">
            <w:pPr>
              <w:numPr>
                <w:ilvl w:val="0"/>
                <w:numId w:val="23"/>
              </w:numPr>
              <w:suppressAutoHyphens/>
              <w:overflowPunct w:val="0"/>
            </w:pPr>
            <w:r w:rsidRPr="00BF4DBD">
              <w:t>Dozēšanas stacijām jānodrošina arī citu sastāvdaļu dozēšana: ūdens, rapšu eļļa.</w:t>
            </w:r>
          </w:p>
          <w:p w14:paraId="54F2A6B6" w14:textId="77777777" w:rsidR="00F51755" w:rsidRPr="00BF4DBD" w:rsidRDefault="00F51755" w:rsidP="00F51755">
            <w:pPr>
              <w:numPr>
                <w:ilvl w:val="0"/>
                <w:numId w:val="23"/>
              </w:numPr>
              <w:suppressAutoHyphens/>
              <w:overflowPunct w:val="0"/>
            </w:pPr>
            <w:r w:rsidRPr="00BF4DBD">
              <w:t>Jāparedz šķidro sastāvdaļu pieslēgšana katrai dozēšanas stacijai.</w:t>
            </w:r>
          </w:p>
          <w:p w14:paraId="7BF289E7" w14:textId="77777777" w:rsidR="00F51755" w:rsidRPr="00BF4DBD" w:rsidRDefault="00F51755" w:rsidP="00F51755">
            <w:pPr>
              <w:numPr>
                <w:ilvl w:val="0"/>
                <w:numId w:val="23"/>
              </w:numPr>
              <w:suppressAutoHyphens/>
              <w:overflowPunct w:val="0"/>
            </w:pPr>
            <w:r w:rsidRPr="00BF4DBD">
              <w:t>Jāveic cauruļvadu diametru un garuma aprēķins līdz katrai dozēšanas stacijai.</w:t>
            </w:r>
          </w:p>
          <w:p w14:paraId="22A15170" w14:textId="77777777" w:rsidR="00F51755" w:rsidRPr="00BF4DBD" w:rsidRDefault="00F51755" w:rsidP="00F51755">
            <w:pPr>
              <w:numPr>
                <w:ilvl w:val="0"/>
                <w:numId w:val="23"/>
              </w:numPr>
              <w:suppressAutoHyphens/>
              <w:overflowPunct w:val="0"/>
            </w:pPr>
            <w:r w:rsidRPr="00BF4DBD">
              <w:t xml:space="preserve">Cauruļvadiem jābūt aprīkotiem ar sietiem (ne vairāk kā 3 mm acs) un </w:t>
            </w:r>
            <w:proofErr w:type="spellStart"/>
            <w:r w:rsidRPr="00BF4DBD">
              <w:t>pašmagnētiskiem</w:t>
            </w:r>
            <w:proofErr w:type="spellEnd"/>
            <w:r w:rsidRPr="00BF4DBD">
              <w:t xml:space="preserve"> magnētiem metālisku daļiņu noteikšanai miltos.</w:t>
            </w:r>
          </w:p>
          <w:p w14:paraId="21BE0C88" w14:textId="77777777" w:rsidR="00F51755" w:rsidRPr="00BF4DBD" w:rsidRDefault="00F51755" w:rsidP="00F51755">
            <w:pPr>
              <w:numPr>
                <w:ilvl w:val="0"/>
                <w:numId w:val="23"/>
              </w:numPr>
              <w:suppressAutoHyphens/>
              <w:overflowPunct w:val="0"/>
            </w:pPr>
            <w:r w:rsidRPr="00BF4DBD">
              <w:t xml:space="preserve">Milti jāiesūknē vienā cauruļvadā ar iespēju sadalīt tos pa </w:t>
            </w:r>
            <w:proofErr w:type="spellStart"/>
            <w:r w:rsidRPr="00BF4DBD">
              <w:t>silosiem</w:t>
            </w:r>
            <w:proofErr w:type="spellEnd"/>
            <w:r w:rsidRPr="00BF4DBD">
              <w:t>.</w:t>
            </w:r>
          </w:p>
          <w:p w14:paraId="12F384E4" w14:textId="77777777" w:rsidR="00F51755" w:rsidRPr="00BF4DBD" w:rsidRDefault="00F51755" w:rsidP="00F51755">
            <w:pPr>
              <w:numPr>
                <w:ilvl w:val="0"/>
                <w:numId w:val="23"/>
              </w:numPr>
              <w:suppressAutoHyphens/>
              <w:overflowPunct w:val="0"/>
            </w:pPr>
            <w:r w:rsidRPr="00BF4DBD">
              <w:t xml:space="preserve">Jānodrošina miltu līmeņa, svara kontrole katrā </w:t>
            </w:r>
            <w:proofErr w:type="spellStart"/>
            <w:r w:rsidRPr="00BF4DBD">
              <w:t>silosā</w:t>
            </w:r>
            <w:proofErr w:type="spellEnd"/>
            <w:r w:rsidRPr="00BF4DBD">
              <w:t>.</w:t>
            </w:r>
          </w:p>
          <w:p w14:paraId="233DDD3F" w14:textId="77777777" w:rsidR="00F51755" w:rsidRPr="00BF4DBD" w:rsidRDefault="00F51755" w:rsidP="00F51755">
            <w:pPr>
              <w:numPr>
                <w:ilvl w:val="0"/>
                <w:numId w:val="23"/>
              </w:numPr>
              <w:suppressAutoHyphens/>
              <w:overflowPunct w:val="0"/>
            </w:pPr>
            <w:proofErr w:type="spellStart"/>
            <w:r w:rsidRPr="00BF4DBD">
              <w:t>Silosu</w:t>
            </w:r>
            <w:proofErr w:type="spellEnd"/>
            <w:r w:rsidRPr="00BF4DBD">
              <w:t xml:space="preserve"> uzstādīšana BMN telpā jāparedz ar iespēju tos tehniski apkalpot atsevišķi.</w:t>
            </w:r>
          </w:p>
          <w:p w14:paraId="175D7921" w14:textId="77777777" w:rsidR="00F51755" w:rsidRPr="00BF4DBD" w:rsidRDefault="00F51755" w:rsidP="00F51755">
            <w:pPr>
              <w:numPr>
                <w:ilvl w:val="0"/>
                <w:numId w:val="23"/>
              </w:numPr>
              <w:suppressAutoHyphens/>
              <w:overflowPunct w:val="0"/>
            </w:pPr>
            <w:r w:rsidRPr="00BF4DBD">
              <w:t>Jāparedz avārijas apstādināšana miltu padeves traucējumu gadījumā.</w:t>
            </w:r>
          </w:p>
          <w:p w14:paraId="0B8502E5" w14:textId="2086BFF4" w:rsidR="00951087" w:rsidRPr="00BF4DBD" w:rsidRDefault="00951087">
            <w:pPr>
              <w:rPr>
                <w:rFonts w:cstheme="minorHAnsi"/>
              </w:rPr>
            </w:pPr>
          </w:p>
        </w:tc>
      </w:tr>
      <w:tr w:rsidR="00951087" w14:paraId="1A6D5E65" w14:textId="77777777" w:rsidTr="00CF447F">
        <w:tc>
          <w:tcPr>
            <w:tcW w:w="415" w:type="pct"/>
          </w:tcPr>
          <w:p w14:paraId="1D885EB9" w14:textId="77777777" w:rsidR="00951087" w:rsidRPr="00BF4DBD" w:rsidRDefault="00635E76" w:rsidP="00635E76">
            <w:pPr>
              <w:jc w:val="center"/>
              <w:rPr>
                <w:rFonts w:cstheme="minorHAnsi"/>
              </w:rPr>
            </w:pPr>
            <w:r w:rsidRPr="00BF4DBD">
              <w:rPr>
                <w:rFonts w:cstheme="minorHAnsi"/>
              </w:rPr>
              <w:t>6.</w:t>
            </w:r>
          </w:p>
          <w:p w14:paraId="300A3E33" w14:textId="6B25A06D" w:rsidR="00635E76" w:rsidRPr="00BF4DBD" w:rsidRDefault="00635E76" w:rsidP="00635E76">
            <w:pPr>
              <w:jc w:val="center"/>
              <w:rPr>
                <w:rFonts w:cstheme="minorHAnsi"/>
              </w:rPr>
            </w:pPr>
          </w:p>
        </w:tc>
        <w:tc>
          <w:tcPr>
            <w:tcW w:w="997" w:type="pct"/>
            <w:vAlign w:val="center"/>
          </w:tcPr>
          <w:p w14:paraId="1400F83B" w14:textId="69FAB3CE" w:rsidR="00951087" w:rsidRPr="00BF4DBD" w:rsidRDefault="00485170">
            <w:pPr>
              <w:rPr>
                <w:rFonts w:cstheme="minorHAnsi"/>
                <w:b/>
                <w:bCs/>
              </w:rPr>
            </w:pPr>
            <w:r w:rsidRPr="00BF4DBD">
              <w:rPr>
                <w:rFonts w:cstheme="minorHAnsi"/>
                <w:b/>
                <w:bCs/>
              </w:rPr>
              <w:t>Materiālu prasība</w:t>
            </w:r>
          </w:p>
        </w:tc>
        <w:tc>
          <w:tcPr>
            <w:tcW w:w="3588" w:type="pct"/>
            <w:vAlign w:val="center"/>
          </w:tcPr>
          <w:p w14:paraId="063C4572" w14:textId="77777777" w:rsidR="00485170" w:rsidRPr="00BF4DBD" w:rsidRDefault="00485170" w:rsidP="00485170">
            <w:pPr>
              <w:numPr>
                <w:ilvl w:val="0"/>
                <w:numId w:val="24"/>
              </w:numPr>
              <w:suppressAutoHyphens/>
              <w:overflowPunct w:val="0"/>
              <w:rPr>
                <w:rFonts w:cstheme="minorHAnsi"/>
              </w:rPr>
            </w:pPr>
            <w:r w:rsidRPr="00BF4DBD">
              <w:rPr>
                <w:rFonts w:cstheme="minorHAnsi"/>
              </w:rPr>
              <w:t>Materiāliem jāatbilst pārtikas nozares standartiem (nerūsējošais tērauds, speciālie pārklājumi, blīvējumi, plastmasa).</w:t>
            </w:r>
          </w:p>
          <w:p w14:paraId="5140D851" w14:textId="77777777" w:rsidR="00485170" w:rsidRPr="00BF4DBD" w:rsidRDefault="00485170" w:rsidP="00485170">
            <w:pPr>
              <w:numPr>
                <w:ilvl w:val="0"/>
                <w:numId w:val="24"/>
              </w:numPr>
              <w:suppressAutoHyphens/>
              <w:overflowPunct w:val="0"/>
              <w:rPr>
                <w:rFonts w:cstheme="minorHAnsi"/>
              </w:rPr>
            </w:pPr>
            <w:r w:rsidRPr="00BF4DBD">
              <w:rPr>
                <w:rFonts w:cstheme="minorHAnsi"/>
              </w:rPr>
              <w:t>Jāizmanto antistatiskie materiāli elektrostatiskā lādiņa uzkrāšanās novēršanai.</w:t>
            </w:r>
          </w:p>
          <w:p w14:paraId="043FB0C6" w14:textId="555ED338" w:rsidR="00951087" w:rsidRPr="00BF4DBD" w:rsidRDefault="00951087">
            <w:pPr>
              <w:rPr>
                <w:rFonts w:cstheme="minorHAnsi"/>
              </w:rPr>
            </w:pPr>
          </w:p>
        </w:tc>
      </w:tr>
      <w:tr w:rsidR="00951087" w14:paraId="3D301C46" w14:textId="77777777" w:rsidTr="00CF447F">
        <w:tc>
          <w:tcPr>
            <w:tcW w:w="415" w:type="pct"/>
          </w:tcPr>
          <w:p w14:paraId="060B28B1" w14:textId="77777777" w:rsidR="00951087" w:rsidRPr="00BF4DBD" w:rsidRDefault="00635E76" w:rsidP="00635E76">
            <w:pPr>
              <w:jc w:val="center"/>
              <w:rPr>
                <w:rFonts w:cstheme="minorHAnsi"/>
              </w:rPr>
            </w:pPr>
            <w:r w:rsidRPr="00BF4DBD">
              <w:rPr>
                <w:rFonts w:cstheme="minorHAnsi"/>
              </w:rPr>
              <w:t>7.</w:t>
            </w:r>
          </w:p>
          <w:p w14:paraId="70CB0096" w14:textId="304C9C0B" w:rsidR="00635E76" w:rsidRPr="00BF4DBD" w:rsidRDefault="00635E76" w:rsidP="00635E76">
            <w:pPr>
              <w:ind w:left="360"/>
              <w:jc w:val="center"/>
              <w:rPr>
                <w:rFonts w:cstheme="minorHAnsi"/>
              </w:rPr>
            </w:pPr>
          </w:p>
        </w:tc>
        <w:tc>
          <w:tcPr>
            <w:tcW w:w="997" w:type="pct"/>
            <w:vAlign w:val="center"/>
          </w:tcPr>
          <w:p w14:paraId="36E267AA" w14:textId="5C3E6EE7" w:rsidR="00951087" w:rsidRPr="00BF4DBD" w:rsidRDefault="00485170">
            <w:pPr>
              <w:rPr>
                <w:rFonts w:cstheme="minorHAnsi"/>
                <w:b/>
                <w:bCs/>
              </w:rPr>
            </w:pPr>
            <w:r w:rsidRPr="00BF4DBD">
              <w:rPr>
                <w:rFonts w:cstheme="minorHAnsi"/>
                <w:b/>
                <w:bCs/>
              </w:rPr>
              <w:t xml:space="preserve">Papildu prasības  </w:t>
            </w:r>
          </w:p>
        </w:tc>
        <w:tc>
          <w:tcPr>
            <w:tcW w:w="3588" w:type="pct"/>
            <w:vAlign w:val="center"/>
          </w:tcPr>
          <w:p w14:paraId="62EE568B" w14:textId="77777777" w:rsidR="00485170" w:rsidRPr="00BF4DBD" w:rsidRDefault="00485170" w:rsidP="00485170">
            <w:pPr>
              <w:suppressAutoHyphens/>
              <w:overflowPunct w:val="0"/>
              <w:rPr>
                <w:rFonts w:cstheme="minorHAnsi"/>
              </w:rPr>
            </w:pPr>
            <w:r w:rsidRPr="00BF4DBD">
              <w:rPr>
                <w:rFonts w:cstheme="minorHAnsi"/>
                <w:b/>
                <w:bCs/>
              </w:rPr>
              <w:t>Uzstādīšana notiek divos posmos</w:t>
            </w:r>
            <w:r w:rsidRPr="00BF4DBD">
              <w:rPr>
                <w:rFonts w:cstheme="minorHAnsi"/>
              </w:rPr>
              <w:t xml:space="preserve"> </w:t>
            </w:r>
          </w:p>
          <w:p w14:paraId="0130FD09" w14:textId="64805057" w:rsidR="00485170" w:rsidRPr="00BF4DBD" w:rsidRDefault="00485170" w:rsidP="00485170">
            <w:pPr>
              <w:numPr>
                <w:ilvl w:val="0"/>
                <w:numId w:val="25"/>
              </w:numPr>
              <w:suppressAutoHyphens/>
              <w:overflowPunct w:val="0"/>
              <w:rPr>
                <w:rFonts w:cstheme="minorHAnsi"/>
              </w:rPr>
            </w:pPr>
            <w:r w:rsidRPr="00BF4DBD">
              <w:rPr>
                <w:rFonts w:cstheme="minorHAnsi"/>
              </w:rPr>
              <w:t xml:space="preserve">posms: trīs </w:t>
            </w:r>
            <w:proofErr w:type="spellStart"/>
            <w:r w:rsidRPr="00BF4DBD">
              <w:rPr>
                <w:rFonts w:cstheme="minorHAnsi"/>
              </w:rPr>
              <w:t>silosu</w:t>
            </w:r>
            <w:proofErr w:type="spellEnd"/>
            <w:r w:rsidRPr="00BF4DBD">
              <w:rPr>
                <w:rFonts w:cstheme="minorHAnsi"/>
              </w:rPr>
              <w:t xml:space="preserve"> uzstādīšana jaunā telpā, cauruļvada montāža un pieslēgšana, trīs dozatoru staciju pieslēgšana, sistēmas iedarbināšana 1.cehā.</w:t>
            </w:r>
          </w:p>
          <w:p w14:paraId="26AFB143" w14:textId="4BC2295C" w:rsidR="00951087" w:rsidRPr="00BF4DBD" w:rsidRDefault="00485170" w:rsidP="00635E76">
            <w:pPr>
              <w:numPr>
                <w:ilvl w:val="0"/>
                <w:numId w:val="25"/>
              </w:numPr>
              <w:suppressAutoHyphens/>
              <w:overflowPunct w:val="0"/>
              <w:rPr>
                <w:rFonts w:cstheme="minorHAnsi"/>
              </w:rPr>
            </w:pPr>
            <w:r w:rsidRPr="00BF4DBD">
              <w:rPr>
                <w:rFonts w:cstheme="minorHAnsi"/>
              </w:rPr>
              <w:t xml:space="preserve">posms: četru </w:t>
            </w:r>
            <w:proofErr w:type="spellStart"/>
            <w:r w:rsidRPr="00BF4DBD">
              <w:rPr>
                <w:rFonts w:cstheme="minorHAnsi"/>
              </w:rPr>
              <w:t>silosu</w:t>
            </w:r>
            <w:proofErr w:type="spellEnd"/>
            <w:r w:rsidRPr="00BF4DBD">
              <w:rPr>
                <w:rFonts w:cstheme="minorHAnsi"/>
              </w:rPr>
              <w:t xml:space="preserve"> demontāža un uzstādīšana, pieslēgšana sistēmai, ceturtās dozatoru stacijas iedarbināšana.</w:t>
            </w:r>
          </w:p>
        </w:tc>
      </w:tr>
      <w:tr w:rsidR="00951087" w14:paraId="4BF0FF0B" w14:textId="77777777" w:rsidTr="00CF447F">
        <w:tc>
          <w:tcPr>
            <w:tcW w:w="415" w:type="pct"/>
          </w:tcPr>
          <w:p w14:paraId="79B98776" w14:textId="1F13967E" w:rsidR="00951087" w:rsidRPr="00BF4DBD" w:rsidRDefault="00635E76" w:rsidP="00635E76">
            <w:pPr>
              <w:jc w:val="center"/>
              <w:rPr>
                <w:rFonts w:cstheme="minorHAnsi"/>
              </w:rPr>
            </w:pPr>
            <w:r w:rsidRPr="00BF4DBD">
              <w:rPr>
                <w:rFonts w:cstheme="minorHAnsi"/>
              </w:rPr>
              <w:t>8.</w:t>
            </w:r>
          </w:p>
        </w:tc>
        <w:tc>
          <w:tcPr>
            <w:tcW w:w="997" w:type="pct"/>
            <w:vAlign w:val="center"/>
          </w:tcPr>
          <w:p w14:paraId="5D8EB87F" w14:textId="071C6D78" w:rsidR="00951087" w:rsidRPr="00BF4DBD" w:rsidRDefault="0073270B">
            <w:pPr>
              <w:rPr>
                <w:rFonts w:cstheme="minorHAnsi"/>
                <w:b/>
                <w:bCs/>
              </w:rPr>
            </w:pPr>
            <w:r w:rsidRPr="00BF4DBD">
              <w:rPr>
                <w:rFonts w:cstheme="minorHAnsi"/>
                <w:b/>
                <w:bCs/>
              </w:rPr>
              <w:t>Līguma izpildes termiņš</w:t>
            </w:r>
          </w:p>
        </w:tc>
        <w:tc>
          <w:tcPr>
            <w:tcW w:w="3588" w:type="pct"/>
            <w:vAlign w:val="center"/>
          </w:tcPr>
          <w:p w14:paraId="4748B914" w14:textId="15AF9B32" w:rsidR="00951087" w:rsidRPr="00BF4DBD" w:rsidRDefault="0073270B">
            <w:pPr>
              <w:rPr>
                <w:rFonts w:cstheme="minorHAnsi"/>
              </w:rPr>
            </w:pPr>
            <w:r w:rsidRPr="00BF4DBD">
              <w:rPr>
                <w:rFonts w:cstheme="minorHAnsi"/>
              </w:rPr>
              <w:t>18 mēneši</w:t>
            </w:r>
          </w:p>
        </w:tc>
      </w:tr>
      <w:tr w:rsidR="00951087" w14:paraId="111E40EE" w14:textId="77777777" w:rsidTr="00CF447F">
        <w:tc>
          <w:tcPr>
            <w:tcW w:w="415" w:type="pct"/>
          </w:tcPr>
          <w:p w14:paraId="53E6AE13" w14:textId="6D75BCC7" w:rsidR="00951087" w:rsidRPr="00BF4DBD" w:rsidRDefault="00635E76" w:rsidP="00635E76">
            <w:pPr>
              <w:jc w:val="center"/>
              <w:rPr>
                <w:rFonts w:cstheme="minorHAnsi"/>
              </w:rPr>
            </w:pPr>
            <w:r w:rsidRPr="00BF4DBD">
              <w:rPr>
                <w:rFonts w:cstheme="minorHAnsi"/>
              </w:rPr>
              <w:t>9.</w:t>
            </w:r>
          </w:p>
        </w:tc>
        <w:tc>
          <w:tcPr>
            <w:tcW w:w="997" w:type="pct"/>
            <w:vAlign w:val="center"/>
          </w:tcPr>
          <w:p w14:paraId="53B0E824" w14:textId="77777777" w:rsidR="00951087" w:rsidRPr="00BF4DBD" w:rsidRDefault="0008606F">
            <w:pPr>
              <w:rPr>
                <w:rFonts w:cstheme="minorHAnsi"/>
                <w:b/>
                <w:bCs/>
              </w:rPr>
            </w:pPr>
            <w:r w:rsidRPr="00BF4DBD">
              <w:rPr>
                <w:rFonts w:cstheme="minorHAnsi"/>
                <w:b/>
                <w:bCs/>
              </w:rPr>
              <w:t>Garantijas laiks</w:t>
            </w:r>
          </w:p>
        </w:tc>
        <w:tc>
          <w:tcPr>
            <w:tcW w:w="3588" w:type="pct"/>
            <w:vAlign w:val="center"/>
          </w:tcPr>
          <w:p w14:paraId="44C693BB" w14:textId="77777777" w:rsidR="00951087" w:rsidRPr="00BF4DBD" w:rsidRDefault="0008606F">
            <w:pPr>
              <w:rPr>
                <w:rFonts w:cstheme="minorHAnsi"/>
              </w:rPr>
            </w:pPr>
            <w:r w:rsidRPr="00BF4DBD">
              <w:rPr>
                <w:rFonts w:cstheme="minorHAnsi"/>
              </w:rPr>
              <w:t>Vismaz 24 (divdesmit četri) mēneši no pieņemšanas–nodošanas akta parakstīšanas dienas</w:t>
            </w:r>
          </w:p>
        </w:tc>
      </w:tr>
      <w:tr w:rsidR="00951087" w14:paraId="0F442191" w14:textId="77777777" w:rsidTr="00CF447F">
        <w:tc>
          <w:tcPr>
            <w:tcW w:w="415" w:type="pct"/>
          </w:tcPr>
          <w:p w14:paraId="50ADB5B0" w14:textId="3273286E" w:rsidR="00951087" w:rsidRPr="00BF4DBD" w:rsidRDefault="00635E76" w:rsidP="00635E76">
            <w:pPr>
              <w:jc w:val="center"/>
              <w:rPr>
                <w:rFonts w:cstheme="minorHAnsi"/>
              </w:rPr>
            </w:pPr>
            <w:r w:rsidRPr="00BF4DBD">
              <w:rPr>
                <w:rFonts w:cstheme="minorHAnsi"/>
              </w:rPr>
              <w:t>10.</w:t>
            </w:r>
          </w:p>
        </w:tc>
        <w:tc>
          <w:tcPr>
            <w:tcW w:w="997" w:type="pct"/>
            <w:vAlign w:val="center"/>
          </w:tcPr>
          <w:p w14:paraId="332008DD" w14:textId="77777777" w:rsidR="00951087" w:rsidRPr="00BF4DBD" w:rsidRDefault="0008606F">
            <w:pPr>
              <w:rPr>
                <w:rFonts w:cstheme="minorHAnsi"/>
                <w:b/>
                <w:bCs/>
              </w:rPr>
            </w:pPr>
            <w:r w:rsidRPr="00BF4DBD">
              <w:rPr>
                <w:rFonts w:cstheme="minorHAnsi"/>
                <w:b/>
                <w:bCs/>
              </w:rPr>
              <w:t>Apmācība</w:t>
            </w:r>
          </w:p>
        </w:tc>
        <w:tc>
          <w:tcPr>
            <w:tcW w:w="3588" w:type="pct"/>
            <w:vAlign w:val="center"/>
          </w:tcPr>
          <w:p w14:paraId="6F00DDA6" w14:textId="77777777" w:rsidR="00951087" w:rsidRPr="00BF4DBD" w:rsidRDefault="0008606F">
            <w:pPr>
              <w:rPr>
                <w:rFonts w:cstheme="minorHAnsi"/>
              </w:rPr>
            </w:pPr>
            <w:r w:rsidRPr="00BF4DBD">
              <w:rPr>
                <w:rFonts w:cstheme="minorHAnsi"/>
              </w:rPr>
              <w:t>Personāla apmācība iekļauta piegādes cenā</w:t>
            </w:r>
          </w:p>
        </w:tc>
      </w:tr>
      <w:tr w:rsidR="00951087" w14:paraId="69A0A2FE" w14:textId="77777777" w:rsidTr="00CF447F">
        <w:tc>
          <w:tcPr>
            <w:tcW w:w="415" w:type="pct"/>
          </w:tcPr>
          <w:p w14:paraId="43C87FAF" w14:textId="562851A5" w:rsidR="00951087" w:rsidRPr="00BF4DBD" w:rsidRDefault="00635E76" w:rsidP="00635E76">
            <w:pPr>
              <w:jc w:val="center"/>
              <w:rPr>
                <w:rFonts w:cstheme="minorHAnsi"/>
              </w:rPr>
            </w:pPr>
            <w:r w:rsidRPr="00BF4DBD">
              <w:rPr>
                <w:rFonts w:cstheme="minorHAnsi"/>
              </w:rPr>
              <w:t>11.</w:t>
            </w:r>
          </w:p>
        </w:tc>
        <w:tc>
          <w:tcPr>
            <w:tcW w:w="997" w:type="pct"/>
            <w:vAlign w:val="center"/>
          </w:tcPr>
          <w:p w14:paraId="7DD72567" w14:textId="77777777" w:rsidR="00951087" w:rsidRPr="00BF4DBD" w:rsidRDefault="0008606F">
            <w:pPr>
              <w:rPr>
                <w:rFonts w:cstheme="minorHAnsi"/>
                <w:b/>
                <w:bCs/>
              </w:rPr>
            </w:pPr>
            <w:r w:rsidRPr="00BF4DBD">
              <w:rPr>
                <w:rFonts w:cstheme="minorHAnsi"/>
                <w:b/>
                <w:bCs/>
              </w:rPr>
              <w:t>Instrukcija</w:t>
            </w:r>
          </w:p>
        </w:tc>
        <w:tc>
          <w:tcPr>
            <w:tcW w:w="3588" w:type="pct"/>
            <w:vAlign w:val="center"/>
          </w:tcPr>
          <w:p w14:paraId="41C2CF89" w14:textId="77777777" w:rsidR="00951087" w:rsidRPr="00BF4DBD" w:rsidRDefault="0008606F">
            <w:pPr>
              <w:rPr>
                <w:rFonts w:cstheme="minorHAnsi"/>
              </w:rPr>
            </w:pPr>
            <w:r w:rsidRPr="00BF4DBD">
              <w:rPr>
                <w:rFonts w:cstheme="minorHAnsi"/>
              </w:rPr>
              <w:t>Lietošanas instrukcija latviešu un/vai angļu valodā</w:t>
            </w:r>
          </w:p>
        </w:tc>
      </w:tr>
      <w:tr w:rsidR="00951087" w14:paraId="7259ECE7" w14:textId="77777777" w:rsidTr="00CF447F">
        <w:tc>
          <w:tcPr>
            <w:tcW w:w="415" w:type="pct"/>
          </w:tcPr>
          <w:p w14:paraId="5299DD83" w14:textId="4E9911EB" w:rsidR="00951087" w:rsidRPr="00BF4DBD" w:rsidRDefault="00635E76" w:rsidP="00635E76">
            <w:pPr>
              <w:jc w:val="center"/>
              <w:rPr>
                <w:rFonts w:cstheme="minorHAnsi"/>
              </w:rPr>
            </w:pPr>
            <w:r w:rsidRPr="00BF4DBD">
              <w:rPr>
                <w:rFonts w:cstheme="minorHAnsi"/>
              </w:rPr>
              <w:t>12.</w:t>
            </w:r>
          </w:p>
        </w:tc>
        <w:tc>
          <w:tcPr>
            <w:tcW w:w="997" w:type="pct"/>
            <w:vAlign w:val="center"/>
          </w:tcPr>
          <w:p w14:paraId="73D3D25D" w14:textId="77777777" w:rsidR="00951087" w:rsidRPr="00BF4DBD" w:rsidRDefault="0008606F">
            <w:pPr>
              <w:rPr>
                <w:rFonts w:cstheme="minorHAnsi"/>
                <w:b/>
                <w:bCs/>
              </w:rPr>
            </w:pPr>
            <w:r w:rsidRPr="00BF4DBD">
              <w:rPr>
                <w:rFonts w:cstheme="minorHAnsi"/>
                <w:b/>
                <w:bCs/>
              </w:rPr>
              <w:t>Piegāde un uzstādīšana</w:t>
            </w:r>
          </w:p>
        </w:tc>
        <w:tc>
          <w:tcPr>
            <w:tcW w:w="3588" w:type="pct"/>
            <w:vAlign w:val="center"/>
          </w:tcPr>
          <w:p w14:paraId="203A2995" w14:textId="77777777" w:rsidR="00951087" w:rsidRPr="00BF4DBD" w:rsidRDefault="0008606F">
            <w:pPr>
              <w:rPr>
                <w:rFonts w:cstheme="minorHAnsi"/>
              </w:rPr>
            </w:pPr>
            <w:r w:rsidRPr="00BF4DBD">
              <w:rPr>
                <w:rFonts w:cstheme="minorHAnsi"/>
              </w:rPr>
              <w:t>Iekļauta piedāvājuma cenā</w:t>
            </w:r>
          </w:p>
        </w:tc>
      </w:tr>
      <w:tr w:rsidR="00951087" w14:paraId="49DC6949" w14:textId="77777777">
        <w:tc>
          <w:tcPr>
            <w:tcW w:w="5000" w:type="pct"/>
            <w:gridSpan w:val="3"/>
            <w:tcBorders>
              <w:left w:val="single" w:sz="4" w:space="0" w:color="FFFFFF" w:themeColor="background1"/>
              <w:right w:val="single" w:sz="4" w:space="0" w:color="FFFFFF" w:themeColor="background1"/>
            </w:tcBorders>
          </w:tcPr>
          <w:p w14:paraId="7EE24776" w14:textId="77777777" w:rsidR="00951087" w:rsidRPr="00BF4DBD" w:rsidRDefault="00951087">
            <w:pPr>
              <w:rPr>
                <w:rFonts w:cstheme="minorHAnsi"/>
              </w:rPr>
            </w:pPr>
          </w:p>
        </w:tc>
      </w:tr>
      <w:tr w:rsidR="00951087" w14:paraId="09E3E75F" w14:textId="77777777">
        <w:tc>
          <w:tcPr>
            <w:tcW w:w="5000" w:type="pct"/>
            <w:gridSpan w:val="3"/>
            <w:shd w:val="clear" w:color="auto" w:fill="E7E6E6" w:themeFill="background2"/>
          </w:tcPr>
          <w:p w14:paraId="27BFF342" w14:textId="77777777" w:rsidR="00951087" w:rsidRPr="00BF4DBD" w:rsidRDefault="0008606F">
            <w:pPr>
              <w:pStyle w:val="ListParagraph"/>
              <w:numPr>
                <w:ilvl w:val="0"/>
                <w:numId w:val="17"/>
              </w:numPr>
              <w:rPr>
                <w:rFonts w:asciiTheme="minorHAnsi" w:hAnsiTheme="minorHAnsi" w:cstheme="minorHAnsi"/>
                <w:b/>
                <w:bCs/>
                <w:sz w:val="22"/>
                <w:szCs w:val="22"/>
                <w:lang w:val="lv-LV"/>
              </w:rPr>
            </w:pPr>
            <w:r w:rsidRPr="00BF4DBD">
              <w:rPr>
                <w:rFonts w:asciiTheme="minorHAnsi" w:hAnsiTheme="minorHAnsi" w:cstheme="minorHAnsi"/>
                <w:b/>
                <w:bCs/>
                <w:sz w:val="22"/>
                <w:szCs w:val="22"/>
                <w:lang w:val="lv-LV"/>
              </w:rPr>
              <w:t>Prasības pretendentam</w:t>
            </w:r>
          </w:p>
        </w:tc>
      </w:tr>
      <w:tr w:rsidR="00951087" w14:paraId="544112F1" w14:textId="77777777">
        <w:tc>
          <w:tcPr>
            <w:tcW w:w="5000" w:type="pct"/>
            <w:gridSpan w:val="3"/>
          </w:tcPr>
          <w:p w14:paraId="072FEA6D" w14:textId="72B9984B" w:rsidR="00951087" w:rsidRPr="00BF4DBD" w:rsidRDefault="0008606F">
            <w:pPr>
              <w:jc w:val="both"/>
              <w:rPr>
                <w:rFonts w:cstheme="minorHAnsi"/>
              </w:rPr>
            </w:pPr>
            <w:r w:rsidRPr="00BF4DBD">
              <w:rPr>
                <w:rFonts w:cstheme="minorHAnsi"/>
              </w:rPr>
              <w:t>Piegādātājam jābūt vism</w:t>
            </w:r>
            <w:r w:rsidR="00635E76" w:rsidRPr="00BF4DBD">
              <w:rPr>
                <w:rFonts w:cstheme="minorHAnsi"/>
              </w:rPr>
              <w:t>a</w:t>
            </w:r>
            <w:r w:rsidRPr="00BF4DBD">
              <w:rPr>
                <w:rFonts w:cstheme="minorHAnsi"/>
              </w:rPr>
              <w:t>z 1 (viena) gada pieredzei attiecīg</w:t>
            </w:r>
            <w:r w:rsidR="00485170" w:rsidRPr="00BF4DBD">
              <w:rPr>
                <w:rFonts w:cstheme="minorHAnsi"/>
              </w:rPr>
              <w:t>ajā</w:t>
            </w:r>
            <w:r w:rsidRPr="00BF4DBD">
              <w:rPr>
                <w:rFonts w:cstheme="minorHAnsi"/>
              </w:rPr>
              <w:t xml:space="preserve"> jomā</w:t>
            </w:r>
            <w:r w:rsidR="00E73C6D" w:rsidRPr="00BF4DBD">
              <w:rPr>
                <w:rFonts w:cstheme="minorHAnsi"/>
              </w:rPr>
              <w:t xml:space="preserve"> – pārtikas produktu uzglabāšanas un padeves sistēmu piegāde un uzstādīšana</w:t>
            </w:r>
            <w:r w:rsidR="00485170" w:rsidRPr="00BF4DBD">
              <w:rPr>
                <w:rFonts w:cstheme="minorHAnsi"/>
              </w:rPr>
              <w:t xml:space="preserve">. </w:t>
            </w:r>
            <w:r w:rsidRPr="00BF4DBD">
              <w:rPr>
                <w:rFonts w:cstheme="minorHAnsi"/>
              </w:rPr>
              <w:t>Kopā ar piedāvājumu jāiesniedz Pretendenta kvalifikācijas apraksts iepirkuma jomā saskaņā ar Iepirkuma priekšmeta tehniskā apraksta 2.pielikumu.</w:t>
            </w:r>
            <w:r w:rsidR="00485170" w:rsidRPr="00BF4DBD">
              <w:rPr>
                <w:rFonts w:cstheme="minorHAnsi"/>
              </w:rPr>
              <w:t xml:space="preserve">  </w:t>
            </w:r>
          </w:p>
        </w:tc>
      </w:tr>
      <w:tr w:rsidR="00951087" w14:paraId="5F21B44F" w14:textId="77777777">
        <w:tc>
          <w:tcPr>
            <w:tcW w:w="5000" w:type="pct"/>
            <w:gridSpan w:val="3"/>
            <w:tcBorders>
              <w:left w:val="single" w:sz="4" w:space="0" w:color="FFFFFF" w:themeColor="background1"/>
              <w:right w:val="single" w:sz="4" w:space="0" w:color="FFFFFF" w:themeColor="background1"/>
            </w:tcBorders>
          </w:tcPr>
          <w:p w14:paraId="5F807BFE" w14:textId="77777777" w:rsidR="00951087" w:rsidRPr="00BF4DBD" w:rsidRDefault="00951087">
            <w:pPr>
              <w:rPr>
                <w:rFonts w:cstheme="minorHAnsi"/>
              </w:rPr>
            </w:pPr>
          </w:p>
        </w:tc>
      </w:tr>
      <w:tr w:rsidR="00951087" w14:paraId="00BB53F5" w14:textId="77777777">
        <w:tc>
          <w:tcPr>
            <w:tcW w:w="5000" w:type="pct"/>
            <w:gridSpan w:val="3"/>
            <w:shd w:val="clear" w:color="auto" w:fill="E7E6E6" w:themeFill="background2"/>
          </w:tcPr>
          <w:p w14:paraId="2B0F3043" w14:textId="77777777" w:rsidR="00951087" w:rsidRPr="00BF4DBD" w:rsidRDefault="0008606F">
            <w:pPr>
              <w:pStyle w:val="ListParagraph"/>
              <w:numPr>
                <w:ilvl w:val="0"/>
                <w:numId w:val="17"/>
              </w:numPr>
              <w:rPr>
                <w:rFonts w:asciiTheme="minorHAnsi" w:hAnsiTheme="minorHAnsi" w:cstheme="minorHAnsi"/>
                <w:b/>
                <w:bCs/>
                <w:sz w:val="22"/>
                <w:szCs w:val="22"/>
                <w:lang w:val="lv-LV"/>
              </w:rPr>
            </w:pPr>
            <w:r w:rsidRPr="00BF4DBD">
              <w:rPr>
                <w:rFonts w:asciiTheme="minorHAnsi" w:hAnsiTheme="minorHAnsi" w:cstheme="minorHAnsi"/>
                <w:b/>
                <w:bCs/>
                <w:sz w:val="22"/>
                <w:szCs w:val="22"/>
                <w:lang w:val="lv-LV"/>
              </w:rPr>
              <w:t>Iekārtu cena</w:t>
            </w:r>
          </w:p>
        </w:tc>
      </w:tr>
      <w:tr w:rsidR="00951087" w14:paraId="1F8E5D53" w14:textId="77777777">
        <w:tc>
          <w:tcPr>
            <w:tcW w:w="5000" w:type="pct"/>
            <w:gridSpan w:val="3"/>
          </w:tcPr>
          <w:p w14:paraId="2D909AC6" w14:textId="77777777" w:rsidR="00951087" w:rsidRPr="00BF4DBD" w:rsidRDefault="0008606F">
            <w:pPr>
              <w:jc w:val="both"/>
              <w:rPr>
                <w:rFonts w:cstheme="minorHAnsi"/>
              </w:rPr>
            </w:pPr>
            <w:r w:rsidRPr="00BF4DBD">
              <w:rPr>
                <w:rFonts w:cstheme="minorHAnsi"/>
              </w:rPr>
              <w:t>Pretendenta piedāvājumā cenas norādāmas eiro (EUR) atbilstoši iepirkuma priekšmeta tehniskā apraksta prasībām, atsevišķi izdalot pievienotās vērtības nodokli (PVN), ja tas piemērojams. Piegādei līdz projekta realizācijas vietai un uzstādīšanai, ir jābūt iekļauta iekārtas cenā.</w:t>
            </w:r>
          </w:p>
        </w:tc>
      </w:tr>
      <w:tr w:rsidR="00951087" w14:paraId="72B9404B" w14:textId="77777777">
        <w:tc>
          <w:tcPr>
            <w:tcW w:w="5000" w:type="pct"/>
            <w:gridSpan w:val="3"/>
            <w:tcBorders>
              <w:left w:val="single" w:sz="4" w:space="0" w:color="FFFFFF" w:themeColor="background1"/>
              <w:right w:val="single" w:sz="4" w:space="0" w:color="FFFFFF" w:themeColor="background1"/>
            </w:tcBorders>
          </w:tcPr>
          <w:p w14:paraId="339EEB65" w14:textId="77777777" w:rsidR="00951087" w:rsidRPr="00BF4DBD" w:rsidRDefault="00951087">
            <w:pPr>
              <w:rPr>
                <w:rFonts w:cstheme="minorHAnsi"/>
              </w:rPr>
            </w:pPr>
          </w:p>
        </w:tc>
      </w:tr>
      <w:tr w:rsidR="00951087" w14:paraId="1F6D7784" w14:textId="77777777">
        <w:tc>
          <w:tcPr>
            <w:tcW w:w="5000" w:type="pct"/>
            <w:gridSpan w:val="3"/>
            <w:shd w:val="clear" w:color="auto" w:fill="E7E6E6" w:themeFill="background2"/>
          </w:tcPr>
          <w:p w14:paraId="47E46117" w14:textId="77777777" w:rsidR="00951087" w:rsidRPr="00BF4DBD" w:rsidRDefault="0008606F">
            <w:pPr>
              <w:pStyle w:val="ListParagraph"/>
              <w:numPr>
                <w:ilvl w:val="0"/>
                <w:numId w:val="13"/>
              </w:numPr>
              <w:rPr>
                <w:rFonts w:asciiTheme="minorHAnsi" w:hAnsiTheme="minorHAnsi" w:cstheme="minorHAnsi"/>
                <w:b/>
                <w:bCs/>
                <w:sz w:val="22"/>
                <w:szCs w:val="22"/>
                <w:lang w:val="lv-LV"/>
              </w:rPr>
            </w:pPr>
            <w:r w:rsidRPr="00BF4DBD">
              <w:rPr>
                <w:rFonts w:asciiTheme="minorHAnsi" w:hAnsiTheme="minorHAnsi" w:cstheme="minorHAnsi"/>
                <w:b/>
                <w:bCs/>
                <w:sz w:val="22"/>
                <w:szCs w:val="22"/>
                <w:lang w:val="lv-LV"/>
              </w:rPr>
              <w:t>Prasības piedāvājumu iesniegšanai un noformēšanai</w:t>
            </w:r>
          </w:p>
        </w:tc>
      </w:tr>
      <w:tr w:rsidR="00951087" w14:paraId="076D46C8" w14:textId="77777777">
        <w:tc>
          <w:tcPr>
            <w:tcW w:w="5000" w:type="pct"/>
            <w:gridSpan w:val="3"/>
          </w:tcPr>
          <w:p w14:paraId="458EB35B" w14:textId="77777777" w:rsidR="00951087" w:rsidRPr="00BF4DBD" w:rsidRDefault="0008606F">
            <w:pPr>
              <w:pStyle w:val="ListParagraph"/>
              <w:numPr>
                <w:ilvl w:val="1"/>
                <w:numId w:val="13"/>
              </w:numPr>
              <w:ind w:left="851" w:hanging="567"/>
              <w:jc w:val="both"/>
              <w:rPr>
                <w:rFonts w:asciiTheme="minorHAnsi" w:hAnsiTheme="minorHAnsi" w:cstheme="minorHAnsi"/>
                <w:b/>
                <w:sz w:val="22"/>
                <w:szCs w:val="22"/>
                <w:lang w:val="lv-LV"/>
              </w:rPr>
            </w:pPr>
            <w:r w:rsidRPr="00BF4DBD">
              <w:rPr>
                <w:rFonts w:asciiTheme="minorHAnsi" w:hAnsiTheme="minorHAnsi" w:cstheme="minorHAnsi"/>
                <w:b/>
                <w:bCs/>
                <w:sz w:val="22"/>
                <w:szCs w:val="22"/>
                <w:lang w:val="lv-LV"/>
              </w:rPr>
              <w:t xml:space="preserve">Piedāvājumu sagatavo datorrakstā, izmantojot šī iepirkuma priekšmeta tehniskā apraksta 1.pielikuma veidni, </w:t>
            </w:r>
            <w:r w:rsidRPr="00BF4DBD">
              <w:rPr>
                <w:rFonts w:asciiTheme="minorHAnsi" w:hAnsiTheme="minorHAnsi" w:cstheme="minorHAnsi"/>
                <w:sz w:val="22"/>
                <w:szCs w:val="22"/>
                <w:lang w:val="lv-LV"/>
              </w:rPr>
              <w:t>un tas ietver vismaz šādu informāciju:</w:t>
            </w:r>
          </w:p>
          <w:p w14:paraId="0E8390F0"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t>Informācija par piegādātāju (uzņēmuma rekvizīti);</w:t>
            </w:r>
          </w:p>
          <w:p w14:paraId="685C09B9"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t>Iepirkuma priekšmeta tehniskā specifikācija ar pretendenta piedāvātajiem parametriem, norādot marku un modeli;</w:t>
            </w:r>
          </w:p>
          <w:p w14:paraId="2DEDE370"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lastRenderedPageBreak/>
              <w:t>Paredzamais piegādes termiņš;</w:t>
            </w:r>
          </w:p>
          <w:p w14:paraId="1A3B0260"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t>Piedāvājuma derīguma termiņš;</w:t>
            </w:r>
          </w:p>
          <w:p w14:paraId="64D6E9AD"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t>Piedāvājuma cena EUR bez PVN;</w:t>
            </w:r>
          </w:p>
          <w:p w14:paraId="23CF72A8"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t>Piedāvājuma datums, sagatavotāja vārds, uzvārds, amats, paraksts, kontaktinformācija;</w:t>
            </w:r>
          </w:p>
          <w:p w14:paraId="686E6494" w14:textId="77777777" w:rsidR="00951087" w:rsidRPr="00BF4DBD" w:rsidRDefault="0008606F">
            <w:pPr>
              <w:pStyle w:val="ListParagraph"/>
              <w:numPr>
                <w:ilvl w:val="0"/>
                <w:numId w:val="11"/>
              </w:numPr>
              <w:spacing w:line="259" w:lineRule="auto"/>
              <w:ind w:left="993" w:hanging="284"/>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t>Piedāvājums sagatavots datorrakstā, iekļaujot visu prasīto informāciju.</w:t>
            </w:r>
          </w:p>
          <w:p w14:paraId="6E1581E4" w14:textId="77777777" w:rsidR="00951087" w:rsidRPr="00BF4DBD" w:rsidRDefault="0008606F">
            <w:pPr>
              <w:spacing w:line="259" w:lineRule="auto"/>
              <w:ind w:left="709"/>
              <w:jc w:val="both"/>
              <w:rPr>
                <w:rFonts w:cstheme="minorHAnsi"/>
                <w:b/>
                <w:bCs/>
              </w:rPr>
            </w:pPr>
            <w:r w:rsidRPr="00BF4DBD">
              <w:rPr>
                <w:rFonts w:cstheme="minorHAnsi"/>
                <w:b/>
                <w:bCs/>
              </w:rPr>
              <w:t>Piedāvājumam pievieno aizpildītu pretendenta kvalifikācijas aprakstu (2.pielikuma veidne) un Apliecinājumu par neatkarīgi izstrādātu piedāvājumu (3.pielikuma veidne).</w:t>
            </w:r>
          </w:p>
          <w:p w14:paraId="4A24F8E5" w14:textId="15A39DFF" w:rsidR="00951087" w:rsidRPr="00BF4DBD" w:rsidRDefault="0008606F">
            <w:pPr>
              <w:spacing w:line="259" w:lineRule="auto"/>
              <w:jc w:val="both"/>
              <w:rPr>
                <w:rFonts w:cstheme="minorHAnsi"/>
              </w:rPr>
            </w:pPr>
            <w:r w:rsidRPr="00BF4DBD">
              <w:rPr>
                <w:rFonts w:cstheme="minorHAnsi"/>
              </w:rPr>
              <w:t>Piedāvājums iesniedzams elektroniski uz e-pasta adresi:</w:t>
            </w:r>
            <w:r w:rsidR="00832E64" w:rsidRPr="00BF4DBD">
              <w:rPr>
                <w:rFonts w:cstheme="minorHAnsi"/>
              </w:rPr>
              <w:t xml:space="preserve"> </w:t>
            </w:r>
            <w:hyperlink r:id="rId8" w:history="1">
              <w:r w:rsidR="00832E64" w:rsidRPr="00BF4DBD">
                <w:rPr>
                  <w:rStyle w:val="Hyperlink"/>
                  <w:rFonts w:cstheme="minorHAnsi"/>
                </w:rPr>
                <w:t>aleksejs.dmitricenkovs@mario.lv</w:t>
              </w:r>
            </w:hyperlink>
            <w:r w:rsidRPr="00BF4DBD">
              <w:rPr>
                <w:rFonts w:cstheme="minorHAnsi"/>
              </w:rPr>
              <w:t xml:space="preserve">. </w:t>
            </w:r>
            <w:r w:rsidRPr="00BF4DBD">
              <w:rPr>
                <w:rFonts w:cstheme="minorHAnsi"/>
                <w:b/>
                <w:bCs/>
              </w:rPr>
              <w:t xml:space="preserve">Piedāvājumam ir jābūt parakstītam ar drošu elektronisko parakstu. </w:t>
            </w:r>
            <w:r w:rsidRPr="00BF4DBD">
              <w:rPr>
                <w:rFonts w:cstheme="minorHAnsi"/>
              </w:rPr>
              <w:t xml:space="preserve">Visi pielikumi pievienojami elektroniski parakstīta piedāvājuma sastāvā. Piedāvājumus </w:t>
            </w:r>
            <w:r w:rsidR="00730D5B" w:rsidRPr="00BF4DBD">
              <w:rPr>
                <w:rFonts w:cstheme="minorHAnsi"/>
              </w:rPr>
              <w:t>jānosūt</w:t>
            </w:r>
            <w:r w:rsidRPr="00BF4DBD">
              <w:rPr>
                <w:rFonts w:cstheme="minorHAnsi"/>
              </w:rPr>
              <w:t xml:space="preserve"> līdz Iepirkumu uzraudzības biroja mājaslapā publicētajā sludinājumā minētajam piedāvājumu iesniegšanas termiņam.</w:t>
            </w:r>
          </w:p>
        </w:tc>
      </w:tr>
      <w:tr w:rsidR="00951087" w14:paraId="09D3C4B1" w14:textId="77777777">
        <w:tc>
          <w:tcPr>
            <w:tcW w:w="5000" w:type="pct"/>
            <w:gridSpan w:val="3"/>
          </w:tcPr>
          <w:p w14:paraId="0641151E" w14:textId="77777777" w:rsidR="00951087" w:rsidRPr="00BF4DBD" w:rsidRDefault="0008606F">
            <w:pPr>
              <w:pStyle w:val="ListParagraph"/>
              <w:numPr>
                <w:ilvl w:val="1"/>
                <w:numId w:val="13"/>
              </w:numPr>
              <w:ind w:left="851" w:hanging="567"/>
              <w:jc w:val="both"/>
              <w:rPr>
                <w:rFonts w:asciiTheme="minorHAnsi" w:hAnsiTheme="minorHAnsi" w:cstheme="minorHAnsi"/>
                <w:sz w:val="22"/>
                <w:szCs w:val="22"/>
                <w:lang w:val="lv-LV"/>
              </w:rPr>
            </w:pPr>
            <w:r w:rsidRPr="00BF4DBD">
              <w:rPr>
                <w:rFonts w:asciiTheme="minorHAnsi" w:hAnsiTheme="minorHAnsi" w:cstheme="minorHAnsi"/>
                <w:sz w:val="22"/>
                <w:szCs w:val="22"/>
                <w:lang w:val="lv-LV"/>
              </w:rPr>
              <w:lastRenderedPageBreak/>
              <w:t>Piedāvājumam vēlams pievienot papildu dokumentus (piemēram, ražotāja brošūras, katalogus, lietošanas instrukcijas un citus dokumentus), kas ietver papildinformāciju par iekārtas tehniskajiem rādītājiem, taču jāņem vērā, ka obligāti iesniedzams piedāvājums 1.pielikuma formā.</w:t>
            </w:r>
            <w:r w:rsidRPr="00BF4DBD">
              <w:rPr>
                <w:rFonts w:asciiTheme="minorHAnsi" w:hAnsiTheme="minorHAnsi" w:cstheme="minorHAnsi"/>
                <w:b/>
                <w:bCs/>
                <w:sz w:val="22"/>
                <w:szCs w:val="22"/>
                <w:lang w:val="lv-LV"/>
              </w:rPr>
              <w:t xml:space="preserve"> </w:t>
            </w:r>
          </w:p>
        </w:tc>
      </w:tr>
      <w:tr w:rsidR="00951087" w14:paraId="16EA50AF" w14:textId="77777777">
        <w:tc>
          <w:tcPr>
            <w:tcW w:w="5000" w:type="pct"/>
            <w:gridSpan w:val="3"/>
            <w:tcBorders>
              <w:left w:val="single" w:sz="4" w:space="0" w:color="FFFFFF" w:themeColor="background1"/>
              <w:right w:val="single" w:sz="4" w:space="0" w:color="FFFFFF" w:themeColor="background1"/>
            </w:tcBorders>
          </w:tcPr>
          <w:p w14:paraId="1C2D74E6" w14:textId="77777777" w:rsidR="00951087" w:rsidRPr="00BF4DBD" w:rsidRDefault="00951087">
            <w:pPr>
              <w:rPr>
                <w:rFonts w:cstheme="minorHAnsi"/>
              </w:rPr>
            </w:pPr>
          </w:p>
        </w:tc>
      </w:tr>
      <w:tr w:rsidR="00951087" w14:paraId="692A9BBF" w14:textId="77777777">
        <w:tc>
          <w:tcPr>
            <w:tcW w:w="5000" w:type="pct"/>
            <w:gridSpan w:val="3"/>
            <w:shd w:val="clear" w:color="auto" w:fill="E7E6E6" w:themeFill="background2"/>
          </w:tcPr>
          <w:p w14:paraId="3625F4BC" w14:textId="77777777" w:rsidR="00951087" w:rsidRPr="00BF4DBD" w:rsidRDefault="0008606F">
            <w:pPr>
              <w:pStyle w:val="ListParagraph"/>
              <w:numPr>
                <w:ilvl w:val="0"/>
                <w:numId w:val="14"/>
              </w:numPr>
              <w:rPr>
                <w:rFonts w:asciiTheme="minorHAnsi" w:hAnsiTheme="minorHAnsi" w:cstheme="minorHAnsi"/>
                <w:b/>
                <w:bCs/>
                <w:sz w:val="22"/>
                <w:szCs w:val="22"/>
                <w:lang w:val="lv-LV"/>
              </w:rPr>
            </w:pPr>
            <w:r w:rsidRPr="00BF4DBD">
              <w:rPr>
                <w:rFonts w:asciiTheme="minorHAnsi" w:hAnsiTheme="minorHAnsi" w:cstheme="minorHAnsi"/>
                <w:b/>
                <w:bCs/>
                <w:sz w:val="22"/>
                <w:szCs w:val="22"/>
                <w:lang w:val="lv-LV"/>
              </w:rPr>
              <w:t>Piedāvājumu vērtēšana</w:t>
            </w:r>
          </w:p>
        </w:tc>
      </w:tr>
      <w:tr w:rsidR="00951087" w14:paraId="523D8E59" w14:textId="77777777">
        <w:tc>
          <w:tcPr>
            <w:tcW w:w="5000" w:type="pct"/>
            <w:gridSpan w:val="3"/>
          </w:tcPr>
          <w:p w14:paraId="22A5EB38" w14:textId="06378E9F" w:rsidR="00951087" w:rsidRPr="00BF4DBD" w:rsidRDefault="0008606F">
            <w:pPr>
              <w:jc w:val="both"/>
              <w:rPr>
                <w:rFonts w:cstheme="minorHAnsi"/>
              </w:rPr>
            </w:pPr>
            <w:r w:rsidRPr="00BF4DBD">
              <w:rPr>
                <w:rFonts w:cstheme="minorHAnsi"/>
              </w:rPr>
              <w:t xml:space="preserve">Par uzvarētāju tiks atzīts tas pretendents, kurš būs iesniedzis ekonomiski </w:t>
            </w:r>
            <w:r w:rsidR="00BF4DBD" w:rsidRPr="00BF4DBD">
              <w:rPr>
                <w:rFonts w:cstheme="minorHAnsi"/>
              </w:rPr>
              <w:t>visizdevīgāko</w:t>
            </w:r>
            <w:r w:rsidRPr="00BF4DBD">
              <w:rPr>
                <w:rFonts w:cstheme="minorHAnsi"/>
              </w:rPr>
              <w:t xml:space="preserve"> piedāvājumu, kas vislabāk apmierinās Pasūtītāja izvirzītās tehniskās prasības.</w:t>
            </w:r>
          </w:p>
        </w:tc>
      </w:tr>
    </w:tbl>
    <w:p w14:paraId="1E8ABF5B" w14:textId="77777777" w:rsidR="00951087" w:rsidRDefault="0008606F">
      <w:pPr>
        <w:spacing w:after="0"/>
        <w:jc w:val="center"/>
        <w:rPr>
          <w:rFonts w:cstheme="minorHAnsi"/>
        </w:rPr>
      </w:pPr>
      <w:r>
        <w:rPr>
          <w:rFonts w:cstheme="minorHAnsi"/>
          <w:sz w:val="20"/>
          <w:szCs w:val="20"/>
        </w:rPr>
        <w:br w:type="page"/>
      </w:r>
    </w:p>
    <w:p w14:paraId="4BDBC36D" w14:textId="77777777" w:rsidR="00951087" w:rsidRDefault="0008606F">
      <w:pPr>
        <w:spacing w:after="0"/>
        <w:jc w:val="right"/>
        <w:rPr>
          <w:rFonts w:cstheme="minorHAnsi"/>
          <w:sz w:val="20"/>
          <w:szCs w:val="20"/>
        </w:rPr>
      </w:pPr>
      <w:r>
        <w:rPr>
          <w:rFonts w:cstheme="minorHAnsi"/>
          <w:sz w:val="20"/>
          <w:szCs w:val="20"/>
        </w:rPr>
        <w:lastRenderedPageBreak/>
        <w:t xml:space="preserve">1. pielikums </w:t>
      </w:r>
    </w:p>
    <w:p w14:paraId="48E4FD5F" w14:textId="77777777" w:rsidR="00951087" w:rsidRDefault="0008606F">
      <w:pPr>
        <w:spacing w:after="0"/>
        <w:jc w:val="right"/>
        <w:rPr>
          <w:rFonts w:cstheme="minorHAnsi"/>
          <w:i/>
          <w:iCs/>
          <w:sz w:val="20"/>
          <w:szCs w:val="20"/>
        </w:rPr>
      </w:pPr>
      <w:r>
        <w:rPr>
          <w:rFonts w:cstheme="minorHAnsi"/>
          <w:i/>
          <w:iCs/>
          <w:sz w:val="20"/>
          <w:szCs w:val="20"/>
        </w:rPr>
        <w:t>Piedāvājuma parauga veidne</w:t>
      </w:r>
    </w:p>
    <w:p w14:paraId="13D8F803" w14:textId="77777777" w:rsidR="00951087" w:rsidRDefault="00951087"/>
    <w:p w14:paraId="05AF3E0C" w14:textId="77777777" w:rsidR="00951087" w:rsidRDefault="0008606F">
      <w:pPr>
        <w:spacing w:after="0"/>
        <w:jc w:val="center"/>
        <w:rPr>
          <w:rFonts w:cstheme="minorHAnsi"/>
          <w:b/>
          <w:bCs/>
          <w:caps/>
          <w:sz w:val="28"/>
          <w:szCs w:val="28"/>
        </w:rPr>
      </w:pPr>
      <w:r>
        <w:rPr>
          <w:rFonts w:cstheme="minorHAnsi"/>
          <w:b/>
          <w:bCs/>
          <w:caps/>
          <w:sz w:val="28"/>
          <w:szCs w:val="28"/>
        </w:rPr>
        <w:t xml:space="preserve">Piedāvājums </w:t>
      </w:r>
    </w:p>
    <w:p w14:paraId="2EEBF341" w14:textId="55146856" w:rsidR="00951087" w:rsidRDefault="0008606F">
      <w:pPr>
        <w:spacing w:after="0"/>
        <w:jc w:val="center"/>
        <w:rPr>
          <w:rFonts w:cstheme="minorHAnsi"/>
          <w:b/>
          <w:bCs/>
        </w:rPr>
      </w:pPr>
      <w:r>
        <w:rPr>
          <w:rFonts w:cstheme="minorHAnsi"/>
          <w:b/>
          <w:bCs/>
          <w:sz w:val="20"/>
          <w:szCs w:val="20"/>
        </w:rPr>
        <w:t>par iepirkuma priekšmetu “</w:t>
      </w:r>
      <w:r w:rsidR="00E73C6D" w:rsidRPr="00E73C6D">
        <w:rPr>
          <w:rFonts w:cstheme="minorHAnsi"/>
          <w:b/>
          <w:bCs/>
          <w:sz w:val="20"/>
          <w:szCs w:val="20"/>
        </w:rPr>
        <w:t>Miltu uzglabāšanas un padeves sistēma ražošanas cehos</w:t>
      </w:r>
      <w:r>
        <w:rPr>
          <w:rFonts w:cstheme="minorHAnsi"/>
          <w:b/>
          <w:bCs/>
          <w:sz w:val="20"/>
          <w:szCs w:val="20"/>
        </w:rPr>
        <w:t>”</w:t>
      </w:r>
    </w:p>
    <w:p w14:paraId="2CDFD47D" w14:textId="77777777" w:rsidR="00951087" w:rsidRDefault="0008606F">
      <w:pPr>
        <w:spacing w:after="0"/>
        <w:jc w:val="center"/>
        <w:rPr>
          <w:rFonts w:cstheme="minorHAnsi"/>
          <w:i/>
          <w:iCs/>
          <w:sz w:val="20"/>
          <w:szCs w:val="20"/>
        </w:rPr>
      </w:pPr>
      <w:r>
        <w:rPr>
          <w:rFonts w:cstheme="minorHAnsi"/>
          <w:i/>
          <w:iCs/>
          <w:sz w:val="20"/>
          <w:szCs w:val="20"/>
        </w:rPr>
        <w:t xml:space="preserve">Eiropas Lauksaimniecības fonda lauku attīstībai (ELFLA) pasākuma „Ieguldījumi materiālajos aktīvos“ </w:t>
      </w:r>
      <w:proofErr w:type="spellStart"/>
      <w:r>
        <w:rPr>
          <w:rFonts w:cstheme="minorHAnsi"/>
          <w:i/>
          <w:iCs/>
          <w:sz w:val="20"/>
          <w:szCs w:val="20"/>
        </w:rPr>
        <w:t>apakšpasākuma</w:t>
      </w:r>
      <w:proofErr w:type="spellEnd"/>
      <w:r>
        <w:rPr>
          <w:rFonts w:cstheme="minorHAnsi"/>
          <w:i/>
          <w:iCs/>
          <w:sz w:val="20"/>
          <w:szCs w:val="20"/>
        </w:rPr>
        <w:t xml:space="preserve"> „Atbalsts ieguldījumiem pārstrādē“ (pasākuma kods – 4.2.) ietvaros</w:t>
      </w:r>
    </w:p>
    <w:p w14:paraId="21E78B04" w14:textId="77777777" w:rsidR="00951087" w:rsidRDefault="00951087"/>
    <w:p w14:paraId="4ACCD67E" w14:textId="77777777" w:rsidR="00951087" w:rsidRDefault="0008606F">
      <w:pPr>
        <w:spacing w:after="0"/>
        <w:jc w:val="both"/>
        <w:rPr>
          <w:rFonts w:cstheme="minorHAnsi"/>
          <w:b/>
          <w:bCs/>
          <w:sz w:val="20"/>
          <w:szCs w:val="20"/>
        </w:rPr>
      </w:pPr>
      <w:r>
        <w:rPr>
          <w:rFonts w:cstheme="minorHAnsi"/>
          <w:b/>
          <w:bCs/>
          <w:sz w:val="20"/>
          <w:szCs w:val="20"/>
        </w:rPr>
        <w:t>Pasūtītājs:</w:t>
      </w:r>
    </w:p>
    <w:p w14:paraId="2F4D88E6" w14:textId="77777777" w:rsidR="00951087" w:rsidRDefault="0008606F">
      <w:pPr>
        <w:spacing w:after="0"/>
        <w:ind w:firstLine="284"/>
        <w:jc w:val="both"/>
        <w:rPr>
          <w:rFonts w:cstheme="minorHAnsi"/>
          <w:sz w:val="20"/>
          <w:szCs w:val="20"/>
        </w:rPr>
      </w:pPr>
      <w:r>
        <w:rPr>
          <w:rFonts w:cstheme="minorHAnsi"/>
          <w:sz w:val="20"/>
          <w:szCs w:val="20"/>
        </w:rPr>
        <w:t>SIA „Baltās Naktis“</w:t>
      </w:r>
    </w:p>
    <w:p w14:paraId="4C89B353" w14:textId="77777777" w:rsidR="00951087" w:rsidRDefault="0008606F">
      <w:pPr>
        <w:spacing w:after="0"/>
        <w:ind w:firstLine="284"/>
        <w:jc w:val="both"/>
        <w:rPr>
          <w:rFonts w:cstheme="minorHAnsi"/>
          <w:sz w:val="20"/>
          <w:szCs w:val="20"/>
        </w:rPr>
      </w:pPr>
      <w:r>
        <w:rPr>
          <w:rFonts w:cstheme="minorHAnsi"/>
          <w:sz w:val="20"/>
          <w:szCs w:val="20"/>
        </w:rPr>
        <w:t>Vienotais reģistrācijas Nr.: 40003258600</w:t>
      </w:r>
    </w:p>
    <w:p w14:paraId="02EA2D09" w14:textId="39E2D262" w:rsidR="00951087" w:rsidRDefault="0008606F" w:rsidP="00832E64">
      <w:pPr>
        <w:spacing w:after="0"/>
        <w:ind w:firstLine="284"/>
        <w:jc w:val="both"/>
        <w:rPr>
          <w:rFonts w:cstheme="minorHAnsi"/>
          <w:sz w:val="20"/>
          <w:szCs w:val="20"/>
        </w:rPr>
      </w:pPr>
      <w:r>
        <w:rPr>
          <w:rFonts w:cstheme="minorHAnsi"/>
          <w:sz w:val="20"/>
          <w:szCs w:val="20"/>
        </w:rPr>
        <w:t>Juridiskā adrese: Bērzu iela 14, Baloži, Ķekavas novads, Latvija, LV-2112</w:t>
      </w:r>
    </w:p>
    <w:p w14:paraId="6CCE6225" w14:textId="77777777" w:rsidR="00951087" w:rsidRDefault="00951087"/>
    <w:p w14:paraId="44982845" w14:textId="77777777" w:rsidR="00951087" w:rsidRDefault="0008606F">
      <w:pPr>
        <w:spacing w:after="0"/>
        <w:jc w:val="both"/>
        <w:rPr>
          <w:rFonts w:cstheme="minorHAnsi"/>
          <w:b/>
          <w:bCs/>
          <w:sz w:val="20"/>
          <w:szCs w:val="20"/>
        </w:rPr>
      </w:pPr>
      <w:r>
        <w:rPr>
          <w:rFonts w:cstheme="minorHAnsi"/>
          <w:b/>
          <w:bCs/>
          <w:sz w:val="20"/>
          <w:szCs w:val="20"/>
        </w:rPr>
        <w:t xml:space="preserve">Pretendents: </w:t>
      </w:r>
    </w:p>
    <w:tbl>
      <w:tblPr>
        <w:tblStyle w:val="TableGrid"/>
        <w:tblW w:w="0" w:type="auto"/>
        <w:tblLook w:val="04A0" w:firstRow="1" w:lastRow="0" w:firstColumn="1" w:lastColumn="0" w:noHBand="0" w:noVBand="1"/>
      </w:tblPr>
      <w:tblGrid>
        <w:gridCol w:w="5097"/>
        <w:gridCol w:w="5098"/>
      </w:tblGrid>
      <w:tr w:rsidR="00951087" w14:paraId="6DB43D3E" w14:textId="77777777">
        <w:tc>
          <w:tcPr>
            <w:tcW w:w="5097" w:type="dxa"/>
          </w:tcPr>
          <w:p w14:paraId="1C4DAF2B" w14:textId="77777777" w:rsidR="00951087" w:rsidRDefault="0008606F">
            <w:pPr>
              <w:jc w:val="both"/>
              <w:rPr>
                <w:rFonts w:cstheme="minorHAnsi"/>
                <w:sz w:val="20"/>
                <w:szCs w:val="20"/>
              </w:rPr>
            </w:pPr>
            <w:r>
              <w:rPr>
                <w:rFonts w:cstheme="minorHAnsi"/>
                <w:sz w:val="20"/>
                <w:szCs w:val="20"/>
              </w:rPr>
              <w:t xml:space="preserve">Pretendenta nosaukums </w:t>
            </w:r>
          </w:p>
        </w:tc>
        <w:tc>
          <w:tcPr>
            <w:tcW w:w="5098" w:type="dxa"/>
          </w:tcPr>
          <w:p w14:paraId="6B45BEC3" w14:textId="77777777" w:rsidR="00951087" w:rsidRDefault="00951087">
            <w:pPr>
              <w:jc w:val="both"/>
              <w:rPr>
                <w:rFonts w:cstheme="minorHAnsi"/>
                <w:sz w:val="20"/>
                <w:szCs w:val="20"/>
              </w:rPr>
            </w:pPr>
          </w:p>
        </w:tc>
      </w:tr>
      <w:tr w:rsidR="00951087" w14:paraId="6525D3B5" w14:textId="77777777">
        <w:tc>
          <w:tcPr>
            <w:tcW w:w="5097" w:type="dxa"/>
          </w:tcPr>
          <w:p w14:paraId="369E5DD9" w14:textId="77777777" w:rsidR="00951087" w:rsidRDefault="0008606F">
            <w:pPr>
              <w:jc w:val="both"/>
              <w:rPr>
                <w:rFonts w:cstheme="minorHAnsi"/>
                <w:sz w:val="20"/>
                <w:szCs w:val="20"/>
              </w:rPr>
            </w:pPr>
            <w:r>
              <w:rPr>
                <w:rFonts w:cstheme="minorHAnsi"/>
                <w:sz w:val="20"/>
                <w:szCs w:val="20"/>
              </w:rPr>
              <w:t xml:space="preserve">Adrese </w:t>
            </w:r>
          </w:p>
        </w:tc>
        <w:tc>
          <w:tcPr>
            <w:tcW w:w="5098" w:type="dxa"/>
          </w:tcPr>
          <w:p w14:paraId="74831E14" w14:textId="77777777" w:rsidR="00951087" w:rsidRDefault="00951087">
            <w:pPr>
              <w:jc w:val="both"/>
              <w:rPr>
                <w:rFonts w:cstheme="minorHAnsi"/>
                <w:sz w:val="20"/>
                <w:szCs w:val="20"/>
              </w:rPr>
            </w:pPr>
          </w:p>
        </w:tc>
      </w:tr>
      <w:tr w:rsidR="00951087" w14:paraId="7BFF0AD1" w14:textId="77777777">
        <w:tc>
          <w:tcPr>
            <w:tcW w:w="5097" w:type="dxa"/>
          </w:tcPr>
          <w:p w14:paraId="7737BD10" w14:textId="77777777" w:rsidR="00951087" w:rsidRDefault="0008606F">
            <w:pPr>
              <w:jc w:val="both"/>
              <w:rPr>
                <w:rFonts w:cstheme="minorHAnsi"/>
                <w:sz w:val="20"/>
                <w:szCs w:val="20"/>
              </w:rPr>
            </w:pPr>
            <w:proofErr w:type="spellStart"/>
            <w:r>
              <w:rPr>
                <w:rFonts w:cstheme="minorHAnsi"/>
                <w:sz w:val="20"/>
                <w:szCs w:val="20"/>
              </w:rPr>
              <w:t>Reģ</w:t>
            </w:r>
            <w:proofErr w:type="spellEnd"/>
            <w:r>
              <w:rPr>
                <w:rFonts w:cstheme="minorHAnsi"/>
                <w:sz w:val="20"/>
                <w:szCs w:val="20"/>
              </w:rPr>
              <w:t xml:space="preserve">. Nr. </w:t>
            </w:r>
          </w:p>
        </w:tc>
        <w:tc>
          <w:tcPr>
            <w:tcW w:w="5098" w:type="dxa"/>
          </w:tcPr>
          <w:p w14:paraId="305D07C0" w14:textId="77777777" w:rsidR="00951087" w:rsidRDefault="00951087">
            <w:pPr>
              <w:jc w:val="both"/>
              <w:rPr>
                <w:rFonts w:cstheme="minorHAnsi"/>
                <w:sz w:val="20"/>
                <w:szCs w:val="20"/>
              </w:rPr>
            </w:pPr>
          </w:p>
        </w:tc>
      </w:tr>
      <w:tr w:rsidR="00951087" w14:paraId="5384F252" w14:textId="77777777">
        <w:tc>
          <w:tcPr>
            <w:tcW w:w="5097" w:type="dxa"/>
          </w:tcPr>
          <w:p w14:paraId="024EEB5E" w14:textId="77777777" w:rsidR="00951087" w:rsidRDefault="0008606F">
            <w:pPr>
              <w:jc w:val="both"/>
              <w:rPr>
                <w:rFonts w:cstheme="minorHAnsi"/>
                <w:sz w:val="20"/>
                <w:szCs w:val="20"/>
              </w:rPr>
            </w:pPr>
            <w:r>
              <w:rPr>
                <w:rFonts w:cstheme="minorHAnsi"/>
                <w:sz w:val="20"/>
                <w:szCs w:val="20"/>
              </w:rPr>
              <w:t xml:space="preserve">Kontaktpersona </w:t>
            </w:r>
          </w:p>
        </w:tc>
        <w:tc>
          <w:tcPr>
            <w:tcW w:w="5098" w:type="dxa"/>
          </w:tcPr>
          <w:p w14:paraId="28A816F1" w14:textId="77777777" w:rsidR="00951087" w:rsidRDefault="00951087">
            <w:pPr>
              <w:jc w:val="both"/>
              <w:rPr>
                <w:rFonts w:cstheme="minorHAnsi"/>
                <w:sz w:val="20"/>
                <w:szCs w:val="20"/>
              </w:rPr>
            </w:pPr>
          </w:p>
        </w:tc>
      </w:tr>
      <w:tr w:rsidR="00951087" w14:paraId="00204AAD" w14:textId="77777777">
        <w:tc>
          <w:tcPr>
            <w:tcW w:w="5097" w:type="dxa"/>
          </w:tcPr>
          <w:p w14:paraId="2E510B4F" w14:textId="77777777" w:rsidR="00951087" w:rsidRDefault="0008606F">
            <w:pPr>
              <w:jc w:val="both"/>
              <w:rPr>
                <w:rFonts w:cstheme="minorHAnsi"/>
                <w:sz w:val="20"/>
                <w:szCs w:val="20"/>
              </w:rPr>
            </w:pPr>
            <w:r>
              <w:rPr>
                <w:rFonts w:cstheme="minorHAnsi"/>
                <w:sz w:val="20"/>
                <w:szCs w:val="20"/>
              </w:rPr>
              <w:t xml:space="preserve">Tālrunis </w:t>
            </w:r>
          </w:p>
        </w:tc>
        <w:tc>
          <w:tcPr>
            <w:tcW w:w="5098" w:type="dxa"/>
          </w:tcPr>
          <w:p w14:paraId="762B8F2B" w14:textId="77777777" w:rsidR="00951087" w:rsidRDefault="00951087">
            <w:pPr>
              <w:jc w:val="both"/>
              <w:rPr>
                <w:rFonts w:cstheme="minorHAnsi"/>
                <w:sz w:val="20"/>
                <w:szCs w:val="20"/>
              </w:rPr>
            </w:pPr>
          </w:p>
        </w:tc>
      </w:tr>
      <w:tr w:rsidR="00951087" w14:paraId="01009721" w14:textId="77777777">
        <w:tc>
          <w:tcPr>
            <w:tcW w:w="5097" w:type="dxa"/>
          </w:tcPr>
          <w:p w14:paraId="71DD919B" w14:textId="77777777" w:rsidR="00951087" w:rsidRDefault="0008606F">
            <w:pPr>
              <w:jc w:val="both"/>
              <w:rPr>
                <w:rFonts w:cstheme="minorHAnsi"/>
                <w:sz w:val="20"/>
                <w:szCs w:val="20"/>
              </w:rPr>
            </w:pPr>
            <w:r>
              <w:rPr>
                <w:rFonts w:cstheme="minorHAnsi"/>
                <w:sz w:val="20"/>
                <w:szCs w:val="20"/>
              </w:rPr>
              <w:t xml:space="preserve">E-pasta adrese </w:t>
            </w:r>
          </w:p>
        </w:tc>
        <w:tc>
          <w:tcPr>
            <w:tcW w:w="5098" w:type="dxa"/>
          </w:tcPr>
          <w:p w14:paraId="5C27E171" w14:textId="77777777" w:rsidR="00951087" w:rsidRDefault="00951087">
            <w:pPr>
              <w:jc w:val="both"/>
              <w:rPr>
                <w:rFonts w:cstheme="minorHAnsi"/>
                <w:sz w:val="20"/>
                <w:szCs w:val="20"/>
              </w:rPr>
            </w:pPr>
          </w:p>
        </w:tc>
      </w:tr>
    </w:tbl>
    <w:p w14:paraId="0EB26FC2" w14:textId="77777777" w:rsidR="00951087" w:rsidRDefault="00951087"/>
    <w:tbl>
      <w:tblPr>
        <w:tblStyle w:val="TableGrid"/>
        <w:tblW w:w="10198" w:type="dxa"/>
        <w:tblLook w:val="04A0" w:firstRow="1" w:lastRow="0" w:firstColumn="1" w:lastColumn="0" w:noHBand="0" w:noVBand="1"/>
      </w:tblPr>
      <w:tblGrid>
        <w:gridCol w:w="5098"/>
        <w:gridCol w:w="5100"/>
      </w:tblGrid>
      <w:tr w:rsidR="00951087" w14:paraId="2C5B14E5" w14:textId="77777777">
        <w:trPr>
          <w:trHeight w:val="535"/>
        </w:trPr>
        <w:tc>
          <w:tcPr>
            <w:tcW w:w="5098" w:type="dxa"/>
            <w:vAlign w:val="center"/>
          </w:tcPr>
          <w:p w14:paraId="6E7623BE" w14:textId="77777777" w:rsidR="00951087" w:rsidRDefault="0008606F">
            <w:pPr>
              <w:jc w:val="both"/>
              <w:rPr>
                <w:rFonts w:cstheme="minorHAnsi"/>
                <w:b/>
                <w:sz w:val="20"/>
                <w:szCs w:val="20"/>
              </w:rPr>
            </w:pPr>
            <w:r>
              <w:rPr>
                <w:rFonts w:cstheme="minorHAnsi"/>
                <w:b/>
                <w:bCs/>
                <w:sz w:val="20"/>
                <w:szCs w:val="20"/>
              </w:rPr>
              <w:t>Iepirkuma priekšmets</w:t>
            </w:r>
          </w:p>
        </w:tc>
        <w:tc>
          <w:tcPr>
            <w:tcW w:w="5100" w:type="dxa"/>
            <w:vAlign w:val="center"/>
          </w:tcPr>
          <w:p w14:paraId="45461331" w14:textId="0AF38516" w:rsidR="00951087" w:rsidRDefault="00E73C6D">
            <w:pPr>
              <w:jc w:val="both"/>
              <w:rPr>
                <w:rFonts w:cstheme="minorHAnsi"/>
                <w:sz w:val="20"/>
                <w:szCs w:val="20"/>
              </w:rPr>
            </w:pPr>
            <w:r w:rsidRPr="00E73C6D">
              <w:rPr>
                <w:rFonts w:cstheme="minorHAnsi"/>
                <w:sz w:val="20"/>
                <w:szCs w:val="20"/>
              </w:rPr>
              <w:t>Miltu uzglabāšanas un padeves sistēma ražošanas cehos</w:t>
            </w:r>
          </w:p>
        </w:tc>
      </w:tr>
      <w:tr w:rsidR="00951087" w14:paraId="39792CAA" w14:textId="77777777">
        <w:trPr>
          <w:trHeight w:val="535"/>
        </w:trPr>
        <w:tc>
          <w:tcPr>
            <w:tcW w:w="5098" w:type="dxa"/>
            <w:vAlign w:val="center"/>
          </w:tcPr>
          <w:p w14:paraId="3D3D63B7" w14:textId="77777777" w:rsidR="00951087" w:rsidRDefault="0008606F">
            <w:pPr>
              <w:jc w:val="both"/>
              <w:rPr>
                <w:rFonts w:cstheme="minorHAnsi"/>
                <w:b/>
                <w:sz w:val="20"/>
                <w:szCs w:val="20"/>
              </w:rPr>
            </w:pPr>
            <w:r>
              <w:rPr>
                <w:rFonts w:cstheme="minorHAnsi"/>
                <w:b/>
                <w:bCs/>
                <w:sz w:val="20"/>
                <w:szCs w:val="20"/>
              </w:rPr>
              <w:t xml:space="preserve">Piedāvātās iekārtas marka un modelis </w:t>
            </w:r>
          </w:p>
        </w:tc>
        <w:tc>
          <w:tcPr>
            <w:tcW w:w="5100" w:type="dxa"/>
            <w:vAlign w:val="center"/>
          </w:tcPr>
          <w:p w14:paraId="77274B1A" w14:textId="77777777" w:rsidR="00951087" w:rsidRDefault="00951087">
            <w:pPr>
              <w:jc w:val="both"/>
              <w:rPr>
                <w:rFonts w:cstheme="minorHAnsi"/>
                <w:sz w:val="20"/>
                <w:szCs w:val="20"/>
              </w:rPr>
            </w:pPr>
          </w:p>
        </w:tc>
      </w:tr>
      <w:tr w:rsidR="00951087" w14:paraId="5470FC78" w14:textId="77777777">
        <w:trPr>
          <w:trHeight w:val="535"/>
        </w:trPr>
        <w:tc>
          <w:tcPr>
            <w:tcW w:w="5098" w:type="dxa"/>
            <w:vAlign w:val="center"/>
          </w:tcPr>
          <w:p w14:paraId="78B35849" w14:textId="77777777" w:rsidR="00951087" w:rsidRDefault="0008606F">
            <w:pPr>
              <w:jc w:val="both"/>
              <w:rPr>
                <w:rFonts w:cstheme="minorHAnsi"/>
                <w:b/>
                <w:sz w:val="20"/>
                <w:szCs w:val="20"/>
              </w:rPr>
            </w:pPr>
            <w:r>
              <w:rPr>
                <w:rFonts w:cstheme="minorHAnsi"/>
                <w:b/>
                <w:bCs/>
                <w:sz w:val="20"/>
                <w:szCs w:val="20"/>
              </w:rPr>
              <w:t xml:space="preserve">Piegādes adrese </w:t>
            </w:r>
          </w:p>
        </w:tc>
        <w:tc>
          <w:tcPr>
            <w:tcW w:w="5100" w:type="dxa"/>
            <w:vAlign w:val="center"/>
          </w:tcPr>
          <w:p w14:paraId="134EE341" w14:textId="77777777" w:rsidR="00951087" w:rsidRDefault="0008606F">
            <w:pPr>
              <w:jc w:val="both"/>
              <w:rPr>
                <w:rFonts w:cstheme="minorHAnsi"/>
                <w:sz w:val="20"/>
                <w:szCs w:val="20"/>
              </w:rPr>
            </w:pPr>
            <w:r>
              <w:rPr>
                <w:rFonts w:cstheme="minorHAnsi"/>
                <w:sz w:val="20"/>
                <w:szCs w:val="20"/>
              </w:rPr>
              <w:t>Bērzu iela 14, Baloži, Ķekavas novads, Latvija, LV-2112</w:t>
            </w:r>
          </w:p>
        </w:tc>
      </w:tr>
      <w:tr w:rsidR="00951087" w14:paraId="11BDF334" w14:textId="77777777">
        <w:trPr>
          <w:trHeight w:val="535"/>
        </w:trPr>
        <w:tc>
          <w:tcPr>
            <w:tcW w:w="5098" w:type="dxa"/>
            <w:vAlign w:val="center"/>
          </w:tcPr>
          <w:p w14:paraId="0D9268DB" w14:textId="77777777" w:rsidR="00951087" w:rsidRDefault="0008606F">
            <w:pPr>
              <w:jc w:val="both"/>
              <w:rPr>
                <w:rFonts w:cstheme="minorHAnsi"/>
                <w:b/>
                <w:sz w:val="20"/>
                <w:szCs w:val="20"/>
              </w:rPr>
            </w:pPr>
            <w:r>
              <w:rPr>
                <w:rFonts w:cstheme="minorHAnsi"/>
                <w:b/>
                <w:bCs/>
                <w:sz w:val="20"/>
                <w:szCs w:val="20"/>
              </w:rPr>
              <w:t>Piedāvājuma derīguma termiņš</w:t>
            </w:r>
          </w:p>
        </w:tc>
        <w:tc>
          <w:tcPr>
            <w:tcW w:w="5100" w:type="dxa"/>
            <w:vAlign w:val="center"/>
          </w:tcPr>
          <w:p w14:paraId="44CD4431" w14:textId="3B45484D" w:rsidR="00951087" w:rsidRDefault="00E73C6D">
            <w:pPr>
              <w:jc w:val="both"/>
              <w:rPr>
                <w:rFonts w:cstheme="minorHAnsi"/>
                <w:sz w:val="20"/>
                <w:szCs w:val="20"/>
              </w:rPr>
            </w:pPr>
            <w:r w:rsidRPr="00E73C6D">
              <w:rPr>
                <w:rFonts w:cstheme="minorHAnsi"/>
                <w:sz w:val="20"/>
                <w:szCs w:val="20"/>
              </w:rPr>
              <w:t>30.04.2027</w:t>
            </w:r>
          </w:p>
        </w:tc>
      </w:tr>
      <w:tr w:rsidR="00951087" w14:paraId="556B8C81" w14:textId="77777777">
        <w:trPr>
          <w:trHeight w:val="535"/>
        </w:trPr>
        <w:tc>
          <w:tcPr>
            <w:tcW w:w="5098" w:type="dxa"/>
            <w:vAlign w:val="center"/>
          </w:tcPr>
          <w:p w14:paraId="3F27DED8" w14:textId="77777777" w:rsidR="00951087" w:rsidRDefault="0008606F">
            <w:pPr>
              <w:jc w:val="both"/>
              <w:rPr>
                <w:rFonts w:cstheme="minorHAnsi"/>
                <w:b/>
                <w:sz w:val="20"/>
                <w:szCs w:val="20"/>
              </w:rPr>
            </w:pPr>
            <w:r>
              <w:rPr>
                <w:rFonts w:cstheme="minorHAnsi"/>
                <w:b/>
                <w:bCs/>
                <w:sz w:val="20"/>
                <w:szCs w:val="20"/>
              </w:rPr>
              <w:t>Paredzamais piegādes laiks</w:t>
            </w:r>
          </w:p>
        </w:tc>
        <w:tc>
          <w:tcPr>
            <w:tcW w:w="5100" w:type="dxa"/>
            <w:vAlign w:val="center"/>
          </w:tcPr>
          <w:p w14:paraId="779CCCD9" w14:textId="77777777" w:rsidR="00951087" w:rsidRDefault="00951087">
            <w:pPr>
              <w:jc w:val="both"/>
              <w:rPr>
                <w:rFonts w:cstheme="minorHAnsi"/>
                <w:sz w:val="20"/>
                <w:szCs w:val="20"/>
              </w:rPr>
            </w:pPr>
          </w:p>
        </w:tc>
      </w:tr>
      <w:tr w:rsidR="00951087" w14:paraId="2419FB1C" w14:textId="77777777">
        <w:trPr>
          <w:trHeight w:val="535"/>
        </w:trPr>
        <w:tc>
          <w:tcPr>
            <w:tcW w:w="5098" w:type="dxa"/>
            <w:vAlign w:val="center"/>
          </w:tcPr>
          <w:p w14:paraId="19FA0B74" w14:textId="77777777" w:rsidR="00951087" w:rsidRDefault="0008606F">
            <w:pPr>
              <w:jc w:val="both"/>
              <w:rPr>
                <w:rFonts w:cstheme="minorHAnsi"/>
                <w:b/>
                <w:sz w:val="20"/>
                <w:szCs w:val="20"/>
              </w:rPr>
            </w:pPr>
            <w:r>
              <w:rPr>
                <w:rFonts w:cstheme="minorHAnsi"/>
                <w:b/>
                <w:bCs/>
                <w:sz w:val="20"/>
                <w:szCs w:val="20"/>
              </w:rPr>
              <w:t xml:space="preserve">Cena, EUR (bez PVN) </w:t>
            </w:r>
          </w:p>
        </w:tc>
        <w:tc>
          <w:tcPr>
            <w:tcW w:w="5100" w:type="dxa"/>
            <w:vAlign w:val="center"/>
          </w:tcPr>
          <w:p w14:paraId="28962BC5" w14:textId="77777777" w:rsidR="00951087" w:rsidRDefault="00951087">
            <w:pPr>
              <w:jc w:val="both"/>
              <w:rPr>
                <w:rFonts w:cstheme="minorHAnsi"/>
                <w:sz w:val="20"/>
                <w:szCs w:val="20"/>
              </w:rPr>
            </w:pPr>
          </w:p>
        </w:tc>
      </w:tr>
      <w:tr w:rsidR="00951087" w14:paraId="580AAAB5" w14:textId="77777777">
        <w:trPr>
          <w:trHeight w:val="535"/>
        </w:trPr>
        <w:tc>
          <w:tcPr>
            <w:tcW w:w="5098" w:type="dxa"/>
            <w:vAlign w:val="center"/>
          </w:tcPr>
          <w:p w14:paraId="13C33325" w14:textId="77777777" w:rsidR="00951087" w:rsidRDefault="0008606F">
            <w:pPr>
              <w:jc w:val="both"/>
              <w:rPr>
                <w:rFonts w:cstheme="minorHAnsi"/>
                <w:b/>
                <w:sz w:val="20"/>
                <w:szCs w:val="20"/>
              </w:rPr>
            </w:pPr>
            <w:r>
              <w:rPr>
                <w:rFonts w:cstheme="minorHAnsi"/>
                <w:b/>
                <w:bCs/>
                <w:sz w:val="20"/>
                <w:szCs w:val="20"/>
              </w:rPr>
              <w:t xml:space="preserve">PVN, EUR </w:t>
            </w:r>
          </w:p>
        </w:tc>
        <w:tc>
          <w:tcPr>
            <w:tcW w:w="5100" w:type="dxa"/>
            <w:vAlign w:val="center"/>
          </w:tcPr>
          <w:p w14:paraId="428DE157" w14:textId="77777777" w:rsidR="00951087" w:rsidRDefault="00951087">
            <w:pPr>
              <w:jc w:val="both"/>
              <w:rPr>
                <w:rFonts w:cstheme="minorHAnsi"/>
                <w:sz w:val="20"/>
                <w:szCs w:val="20"/>
              </w:rPr>
            </w:pPr>
          </w:p>
        </w:tc>
      </w:tr>
    </w:tbl>
    <w:p w14:paraId="2C43D55F" w14:textId="77777777" w:rsidR="00951087" w:rsidRDefault="00951087"/>
    <w:p w14:paraId="415D5B67" w14:textId="77777777" w:rsidR="00951087" w:rsidRDefault="0008606F">
      <w:pPr>
        <w:spacing w:after="0"/>
        <w:jc w:val="both"/>
        <w:rPr>
          <w:rFonts w:cstheme="minorHAnsi"/>
          <w:b/>
          <w:bCs/>
        </w:rPr>
      </w:pPr>
      <w:r>
        <w:rPr>
          <w:rFonts w:cstheme="minorHAnsi"/>
          <w:b/>
          <w:bCs/>
          <w:sz w:val="20"/>
          <w:szCs w:val="20"/>
        </w:rPr>
        <w:t>Tehniskā specifikācija</w:t>
      </w:r>
    </w:p>
    <w:tbl>
      <w:tblPr>
        <w:tblStyle w:val="TableGrid"/>
        <w:tblW w:w="5000" w:type="pct"/>
        <w:tblLook w:val="04A0" w:firstRow="1" w:lastRow="0" w:firstColumn="1" w:lastColumn="0" w:noHBand="0" w:noVBand="1"/>
      </w:tblPr>
      <w:tblGrid>
        <w:gridCol w:w="1665"/>
        <w:gridCol w:w="4994"/>
        <w:gridCol w:w="3536"/>
      </w:tblGrid>
      <w:tr w:rsidR="00951087" w:rsidRPr="00BF4DBD" w14:paraId="788E2889" w14:textId="77777777" w:rsidTr="00BF4DBD">
        <w:tc>
          <w:tcPr>
            <w:tcW w:w="817" w:type="pct"/>
            <w:vAlign w:val="center"/>
          </w:tcPr>
          <w:p w14:paraId="3588599B" w14:textId="77777777" w:rsidR="00951087" w:rsidRPr="00BF4DBD" w:rsidRDefault="0008606F">
            <w:pPr>
              <w:jc w:val="center"/>
              <w:rPr>
                <w:rFonts w:cstheme="minorHAnsi"/>
                <w:b/>
                <w:bCs/>
              </w:rPr>
            </w:pPr>
            <w:r w:rsidRPr="00BF4DBD">
              <w:rPr>
                <w:rFonts w:cstheme="minorHAnsi"/>
                <w:b/>
                <w:bCs/>
              </w:rPr>
              <w:t>Tehniskā prasība</w:t>
            </w:r>
          </w:p>
        </w:tc>
        <w:tc>
          <w:tcPr>
            <w:tcW w:w="2449" w:type="pct"/>
            <w:vAlign w:val="center"/>
          </w:tcPr>
          <w:p w14:paraId="4AE26B52" w14:textId="77777777" w:rsidR="00951087" w:rsidRPr="00BF4DBD" w:rsidRDefault="0008606F">
            <w:pPr>
              <w:jc w:val="center"/>
              <w:rPr>
                <w:rFonts w:cstheme="minorHAnsi"/>
                <w:b/>
                <w:bCs/>
              </w:rPr>
            </w:pPr>
            <w:r w:rsidRPr="00BF4DBD">
              <w:rPr>
                <w:rFonts w:cstheme="minorHAnsi"/>
                <w:b/>
                <w:bCs/>
              </w:rPr>
              <w:t>Parametri (pasūtītāja prasība)</w:t>
            </w:r>
          </w:p>
        </w:tc>
        <w:tc>
          <w:tcPr>
            <w:tcW w:w="1734" w:type="pct"/>
            <w:vAlign w:val="center"/>
          </w:tcPr>
          <w:p w14:paraId="6B3C04B9" w14:textId="06793FF6" w:rsidR="00951087" w:rsidRPr="00BF4DBD" w:rsidRDefault="0008606F">
            <w:pPr>
              <w:jc w:val="center"/>
              <w:rPr>
                <w:rFonts w:cstheme="minorHAnsi"/>
                <w:b/>
                <w:bCs/>
              </w:rPr>
            </w:pPr>
            <w:r w:rsidRPr="00BF4DBD">
              <w:rPr>
                <w:rFonts w:cstheme="minorHAnsi"/>
                <w:b/>
                <w:bCs/>
              </w:rPr>
              <w:t xml:space="preserve">Pretendenta </w:t>
            </w:r>
            <w:r w:rsidR="00832E64" w:rsidRPr="00BF4DBD">
              <w:rPr>
                <w:rFonts w:cstheme="minorHAnsi"/>
                <w:b/>
                <w:bCs/>
              </w:rPr>
              <w:t>atbilstība</w:t>
            </w:r>
          </w:p>
        </w:tc>
      </w:tr>
      <w:tr w:rsidR="00BF4DBD" w:rsidRPr="00BF4DBD" w14:paraId="40550732" w14:textId="60EDB7CA" w:rsidTr="00BF4DBD">
        <w:tc>
          <w:tcPr>
            <w:tcW w:w="817" w:type="pct"/>
            <w:vAlign w:val="center"/>
          </w:tcPr>
          <w:p w14:paraId="00B60F60" w14:textId="3A8A40A3" w:rsidR="00BF4DBD" w:rsidRPr="00BF4DBD" w:rsidRDefault="00BF4DBD" w:rsidP="00BF4DBD">
            <w:pPr>
              <w:rPr>
                <w:rFonts w:cstheme="minorHAnsi"/>
                <w:b/>
                <w:bCs/>
              </w:rPr>
            </w:pPr>
            <w:r w:rsidRPr="00BF4DBD">
              <w:rPr>
                <w:rFonts w:cstheme="minorHAnsi"/>
                <w:b/>
                <w:bCs/>
              </w:rPr>
              <w:t>Nolūks</w:t>
            </w:r>
          </w:p>
        </w:tc>
        <w:tc>
          <w:tcPr>
            <w:tcW w:w="2449" w:type="pct"/>
            <w:vAlign w:val="center"/>
          </w:tcPr>
          <w:p w14:paraId="6378963D" w14:textId="52167FE4" w:rsidR="00BF4DBD" w:rsidRPr="00BF4DBD" w:rsidRDefault="00BF4DBD" w:rsidP="00BF4DBD">
            <w:pPr>
              <w:rPr>
                <w:rFonts w:cstheme="minorHAnsi"/>
              </w:rPr>
            </w:pPr>
            <w:r w:rsidRPr="00BF4DBD">
              <w:rPr>
                <w:rFonts w:cstheme="minorHAnsi"/>
              </w:rPr>
              <w:t xml:space="preserve">Miltu uzglabāšanas un padeves sistēma ražošanas cehos: automatizēta miltu uzglabāšanas un dozēšanas sistēma ar PLC vadību, kas paredzēta kviešu un rudzu miltu apstrādei pārtikas ražošanā. </w:t>
            </w:r>
          </w:p>
        </w:tc>
        <w:tc>
          <w:tcPr>
            <w:tcW w:w="1734" w:type="pct"/>
            <w:vAlign w:val="center"/>
          </w:tcPr>
          <w:p w14:paraId="24287D20" w14:textId="246C11A5" w:rsidR="00BF4DBD" w:rsidRPr="00BF4DBD" w:rsidRDefault="00BF4DBD" w:rsidP="00BF4DBD">
            <w:pPr>
              <w:jc w:val="center"/>
              <w:rPr>
                <w:rFonts w:cstheme="minorHAnsi"/>
              </w:rPr>
            </w:pPr>
          </w:p>
        </w:tc>
      </w:tr>
      <w:tr w:rsidR="00BF4DBD" w:rsidRPr="00BF4DBD" w14:paraId="06EF9A66" w14:textId="25DB493E" w:rsidTr="00BF4DBD">
        <w:tc>
          <w:tcPr>
            <w:tcW w:w="817" w:type="pct"/>
            <w:vAlign w:val="center"/>
          </w:tcPr>
          <w:p w14:paraId="6CDF6A93" w14:textId="1F748F10" w:rsidR="00BF4DBD" w:rsidRPr="00BF4DBD" w:rsidRDefault="00BF4DBD" w:rsidP="00BF4DBD">
            <w:pPr>
              <w:rPr>
                <w:rFonts w:cstheme="minorHAnsi"/>
                <w:b/>
                <w:bCs/>
              </w:rPr>
            </w:pPr>
            <w:r w:rsidRPr="00BF4DBD">
              <w:rPr>
                <w:rFonts w:cstheme="minorHAnsi"/>
                <w:b/>
                <w:bCs/>
              </w:rPr>
              <w:t>Plānotā kviešu miltu un rudzu miltu [AZ1.1](tipi 550, 812, 815, 1370) uzglabāšanas ietilpība</w:t>
            </w:r>
          </w:p>
        </w:tc>
        <w:tc>
          <w:tcPr>
            <w:tcW w:w="2449" w:type="pct"/>
            <w:vAlign w:val="center"/>
          </w:tcPr>
          <w:p w14:paraId="44F50BAA" w14:textId="77777777" w:rsidR="00BF4DBD" w:rsidRPr="00BF4DBD" w:rsidRDefault="00BF4DBD" w:rsidP="00BF4DBD">
            <w:pPr>
              <w:suppressAutoHyphens/>
              <w:overflowPunct w:val="0"/>
              <w:rPr>
                <w:rFonts w:cstheme="minorHAnsi"/>
              </w:rPr>
            </w:pPr>
            <w:r w:rsidRPr="00BF4DBD">
              <w:t xml:space="preserve">Uzstādāmi septiņi </w:t>
            </w:r>
            <w:proofErr w:type="spellStart"/>
            <w:r w:rsidRPr="00BF4DBD">
              <w:t>silosi</w:t>
            </w:r>
            <w:proofErr w:type="spellEnd"/>
            <w:r w:rsidRPr="00BF4DBD">
              <w:t xml:space="preserve"> miltu uzglabāšanai</w:t>
            </w:r>
            <w:r w:rsidRPr="00BF4DBD">
              <w:rPr>
                <w:rFonts w:cstheme="minorHAnsi"/>
              </w:rPr>
              <w:t>:</w:t>
            </w:r>
          </w:p>
          <w:p w14:paraId="07CD5FB7" w14:textId="77777777" w:rsidR="00BF4DBD" w:rsidRPr="00BF4DBD" w:rsidRDefault="00BF4DBD" w:rsidP="00BF4DBD">
            <w:r w:rsidRPr="00BF4DBD">
              <w:t xml:space="preserve">1 — 11 500 </w:t>
            </w:r>
            <w:proofErr w:type="spellStart"/>
            <w:r w:rsidRPr="00BF4DBD">
              <w:t>кg</w:t>
            </w:r>
            <w:proofErr w:type="spellEnd"/>
            <w:r w:rsidRPr="00BF4DBD">
              <w:t>.</w:t>
            </w:r>
          </w:p>
          <w:p w14:paraId="6CDD929F" w14:textId="77777777" w:rsidR="00BF4DBD" w:rsidRPr="00BF4DBD" w:rsidRDefault="00BF4DBD" w:rsidP="00BF4DBD">
            <w:r w:rsidRPr="00BF4DBD">
              <w:t xml:space="preserve">2 — 11 500 </w:t>
            </w:r>
            <w:proofErr w:type="spellStart"/>
            <w:r w:rsidRPr="00BF4DBD">
              <w:t>кg</w:t>
            </w:r>
            <w:proofErr w:type="spellEnd"/>
            <w:r w:rsidRPr="00BF4DBD">
              <w:t>.</w:t>
            </w:r>
          </w:p>
          <w:p w14:paraId="0B4EBEDF" w14:textId="77777777" w:rsidR="00BF4DBD" w:rsidRPr="00BF4DBD" w:rsidRDefault="00BF4DBD" w:rsidP="00BF4DBD">
            <w:r w:rsidRPr="00BF4DBD">
              <w:t xml:space="preserve">3 — 11 500 </w:t>
            </w:r>
            <w:proofErr w:type="spellStart"/>
            <w:r w:rsidRPr="00BF4DBD">
              <w:t>кg</w:t>
            </w:r>
            <w:proofErr w:type="spellEnd"/>
            <w:r w:rsidRPr="00BF4DBD">
              <w:t>.</w:t>
            </w:r>
          </w:p>
          <w:p w14:paraId="66FD3412" w14:textId="77777777" w:rsidR="00BF4DBD" w:rsidRPr="00BF4DBD" w:rsidRDefault="00BF4DBD" w:rsidP="00BF4DBD">
            <w:r w:rsidRPr="00BF4DBD">
              <w:t xml:space="preserve">4 — 11 500 </w:t>
            </w:r>
            <w:proofErr w:type="spellStart"/>
            <w:r w:rsidRPr="00BF4DBD">
              <w:t>кg</w:t>
            </w:r>
            <w:proofErr w:type="spellEnd"/>
            <w:r w:rsidRPr="00BF4DBD">
              <w:t>.</w:t>
            </w:r>
          </w:p>
          <w:p w14:paraId="1AC3862F" w14:textId="77777777" w:rsidR="00BF4DBD" w:rsidRPr="00BF4DBD" w:rsidRDefault="00BF4DBD" w:rsidP="00BF4DBD">
            <w:r w:rsidRPr="00BF4DBD">
              <w:t xml:space="preserve">5 — 11 500 </w:t>
            </w:r>
            <w:proofErr w:type="spellStart"/>
            <w:r w:rsidRPr="00BF4DBD">
              <w:t>кg</w:t>
            </w:r>
            <w:proofErr w:type="spellEnd"/>
            <w:r w:rsidRPr="00BF4DBD">
              <w:t>.</w:t>
            </w:r>
          </w:p>
          <w:p w14:paraId="59FF8546" w14:textId="77777777" w:rsidR="00BF4DBD" w:rsidRPr="00BF4DBD" w:rsidRDefault="00BF4DBD" w:rsidP="00BF4DBD">
            <w:r w:rsidRPr="00BF4DBD">
              <w:t xml:space="preserve">6 — 11 500 </w:t>
            </w:r>
            <w:proofErr w:type="spellStart"/>
            <w:r w:rsidRPr="00BF4DBD">
              <w:t>кg</w:t>
            </w:r>
            <w:proofErr w:type="spellEnd"/>
            <w:r w:rsidRPr="00BF4DBD">
              <w:t>.</w:t>
            </w:r>
          </w:p>
          <w:p w14:paraId="52087D64" w14:textId="3AA8C438" w:rsidR="00BF4DBD" w:rsidRPr="00BF4DBD" w:rsidRDefault="00BF4DBD" w:rsidP="00BF4DBD">
            <w:pPr>
              <w:rPr>
                <w:rFonts w:cstheme="minorHAnsi"/>
              </w:rPr>
            </w:pPr>
            <w:r w:rsidRPr="00BF4DBD">
              <w:t xml:space="preserve">7 — 11 500 </w:t>
            </w:r>
            <w:proofErr w:type="spellStart"/>
            <w:r w:rsidRPr="00BF4DBD">
              <w:t>кg</w:t>
            </w:r>
            <w:proofErr w:type="spellEnd"/>
            <w:r w:rsidRPr="00BF4DBD">
              <w:t>.</w:t>
            </w:r>
          </w:p>
        </w:tc>
        <w:tc>
          <w:tcPr>
            <w:tcW w:w="1734" w:type="pct"/>
            <w:vAlign w:val="center"/>
          </w:tcPr>
          <w:p w14:paraId="2ABF4610" w14:textId="130AF164" w:rsidR="00BF4DBD" w:rsidRPr="00BF4DBD" w:rsidRDefault="00BF4DBD" w:rsidP="00BF4DBD">
            <w:pPr>
              <w:jc w:val="center"/>
              <w:rPr>
                <w:rFonts w:cstheme="minorHAnsi"/>
              </w:rPr>
            </w:pPr>
          </w:p>
        </w:tc>
      </w:tr>
      <w:tr w:rsidR="00BF4DBD" w:rsidRPr="00BF4DBD" w14:paraId="19F35BDF" w14:textId="0E1DF202" w:rsidTr="00BF4DBD">
        <w:tc>
          <w:tcPr>
            <w:tcW w:w="817" w:type="pct"/>
            <w:vAlign w:val="center"/>
          </w:tcPr>
          <w:p w14:paraId="55A11D72" w14:textId="77777777" w:rsidR="00BF4DBD" w:rsidRPr="00BF4DBD" w:rsidRDefault="00BF4DBD" w:rsidP="00BF4DBD">
            <w:r w:rsidRPr="00BF4DBD">
              <w:rPr>
                <w:rFonts w:cstheme="minorHAnsi"/>
                <w:b/>
                <w:bCs/>
              </w:rPr>
              <w:lastRenderedPageBreak/>
              <w:t xml:space="preserve">Kopējais uzglabājamais miltu apjoms: </w:t>
            </w:r>
            <w:r w:rsidRPr="00BF4DBD">
              <w:rPr>
                <w:b/>
                <w:bCs/>
              </w:rPr>
              <w:t>80 500 kg</w:t>
            </w:r>
          </w:p>
          <w:p w14:paraId="20F386F1" w14:textId="77777777" w:rsidR="00BF4DBD" w:rsidRPr="00BF4DBD" w:rsidRDefault="00BF4DBD" w:rsidP="00BF4DBD">
            <w:pPr>
              <w:suppressAutoHyphens/>
              <w:overflowPunct w:val="0"/>
              <w:rPr>
                <w:rFonts w:cstheme="minorHAnsi"/>
                <w:lang w:val="en-US"/>
              </w:rPr>
            </w:pPr>
          </w:p>
          <w:p w14:paraId="41C70F35" w14:textId="5F0B8530" w:rsidR="00BF4DBD" w:rsidRPr="00BF4DBD" w:rsidRDefault="00BF4DBD" w:rsidP="00BF4DBD">
            <w:pPr>
              <w:rPr>
                <w:rFonts w:cstheme="minorHAnsi"/>
                <w:b/>
                <w:bCs/>
              </w:rPr>
            </w:pPr>
          </w:p>
        </w:tc>
        <w:tc>
          <w:tcPr>
            <w:tcW w:w="2449" w:type="pct"/>
            <w:vAlign w:val="center"/>
          </w:tcPr>
          <w:p w14:paraId="777C607F" w14:textId="77777777" w:rsidR="00BF4DBD" w:rsidRPr="00BF4DBD" w:rsidRDefault="00BF4DBD" w:rsidP="00BF4DBD">
            <w:pPr>
              <w:numPr>
                <w:ilvl w:val="0"/>
                <w:numId w:val="20"/>
              </w:numPr>
              <w:suppressAutoHyphens/>
              <w:overflowPunct w:val="0"/>
              <w:rPr>
                <w:rFonts w:cstheme="minorHAnsi"/>
              </w:rPr>
            </w:pPr>
            <w:r w:rsidRPr="00BF4DBD">
              <w:rPr>
                <w:rFonts w:cstheme="minorHAnsi"/>
              </w:rPr>
              <w:t xml:space="preserve">Visi </w:t>
            </w:r>
            <w:proofErr w:type="spellStart"/>
            <w:r w:rsidRPr="00BF4DBD">
              <w:rPr>
                <w:rFonts w:cstheme="minorHAnsi"/>
              </w:rPr>
              <w:t>silosi</w:t>
            </w:r>
            <w:proofErr w:type="spellEnd"/>
            <w:r w:rsidRPr="00BF4DBD">
              <w:rPr>
                <w:rFonts w:cstheme="minorHAnsi"/>
              </w:rPr>
              <w:t xml:space="preserve"> jāapvieno vienotā sistēmā, kas ļauj piegādāt miltus no jebkura </w:t>
            </w:r>
            <w:proofErr w:type="spellStart"/>
            <w:r w:rsidRPr="00BF4DBD">
              <w:rPr>
                <w:rFonts w:cstheme="minorHAnsi"/>
              </w:rPr>
              <w:t>silosa</w:t>
            </w:r>
            <w:proofErr w:type="spellEnd"/>
            <w:r w:rsidRPr="00BF4DBD">
              <w:rPr>
                <w:rFonts w:cstheme="minorHAnsi"/>
              </w:rPr>
              <w:t xml:space="preserve"> uz jebkuru dozēšanas staciju mīklas maisītājiem.</w:t>
            </w:r>
          </w:p>
          <w:p w14:paraId="798EE544" w14:textId="77777777" w:rsidR="00BF4DBD" w:rsidRPr="00BF4DBD" w:rsidRDefault="00BF4DBD" w:rsidP="00BF4DBD">
            <w:pPr>
              <w:numPr>
                <w:ilvl w:val="0"/>
                <w:numId w:val="20"/>
              </w:numPr>
              <w:suppressAutoHyphens/>
              <w:overflowPunct w:val="0"/>
              <w:rPr>
                <w:rFonts w:cstheme="minorHAnsi"/>
              </w:rPr>
            </w:pPr>
            <w:r w:rsidRPr="00BF4DBD">
              <w:rPr>
                <w:rFonts w:cstheme="minorHAnsi"/>
              </w:rPr>
              <w:t>Jāuzstāda divas padeves līnijas – viena rudzu miltiem, otra kviešu miltiem.</w:t>
            </w:r>
          </w:p>
          <w:p w14:paraId="79FE48BA" w14:textId="77777777" w:rsidR="00BF4DBD" w:rsidRPr="00BF4DBD" w:rsidRDefault="00BF4DBD" w:rsidP="00BF4DBD">
            <w:pPr>
              <w:numPr>
                <w:ilvl w:val="0"/>
                <w:numId w:val="20"/>
              </w:numPr>
              <w:suppressAutoHyphens/>
              <w:overflowPunct w:val="0"/>
              <w:rPr>
                <w:rFonts w:cstheme="minorHAnsi"/>
              </w:rPr>
            </w:pPr>
            <w:r w:rsidRPr="00BF4DBD">
              <w:rPr>
                <w:rFonts w:cstheme="minorHAnsi"/>
              </w:rPr>
              <w:t xml:space="preserve">Jānodrošina iespēja katrā </w:t>
            </w:r>
            <w:proofErr w:type="spellStart"/>
            <w:r w:rsidRPr="00BF4DBD">
              <w:rPr>
                <w:rFonts w:cstheme="minorHAnsi"/>
              </w:rPr>
              <w:t>silosā</w:t>
            </w:r>
            <w:proofErr w:type="spellEnd"/>
            <w:r w:rsidRPr="00BF4DBD">
              <w:rPr>
                <w:rFonts w:cstheme="minorHAnsi"/>
              </w:rPr>
              <w:t xml:space="preserve"> uzglabāt dažādu miltu veidu pārmaiņus.</w:t>
            </w:r>
          </w:p>
          <w:p w14:paraId="0C9F31A9" w14:textId="010CB1BE" w:rsidR="00BF4DBD" w:rsidRPr="00BF4DBD" w:rsidRDefault="00BF4DBD" w:rsidP="00BF4DBD">
            <w:pPr>
              <w:rPr>
                <w:rFonts w:cstheme="minorHAnsi"/>
              </w:rPr>
            </w:pPr>
          </w:p>
        </w:tc>
        <w:tc>
          <w:tcPr>
            <w:tcW w:w="1734" w:type="pct"/>
            <w:vAlign w:val="center"/>
          </w:tcPr>
          <w:p w14:paraId="5240C5DC" w14:textId="7E4DEA2E" w:rsidR="00BF4DBD" w:rsidRPr="00BF4DBD" w:rsidRDefault="00BF4DBD" w:rsidP="00BF4DBD">
            <w:pPr>
              <w:jc w:val="center"/>
              <w:rPr>
                <w:rFonts w:cstheme="minorHAnsi"/>
              </w:rPr>
            </w:pPr>
          </w:p>
        </w:tc>
      </w:tr>
      <w:tr w:rsidR="00BF4DBD" w:rsidRPr="00BF4DBD" w14:paraId="393F4F7A" w14:textId="38540EDD" w:rsidTr="00BF4DBD">
        <w:tc>
          <w:tcPr>
            <w:tcW w:w="817" w:type="pct"/>
            <w:vAlign w:val="center"/>
          </w:tcPr>
          <w:p w14:paraId="5CD6FEF3" w14:textId="602E077A" w:rsidR="00BF4DBD" w:rsidRPr="00BF4DBD" w:rsidRDefault="00BF4DBD" w:rsidP="00BF4DBD">
            <w:pPr>
              <w:rPr>
                <w:rFonts w:cstheme="minorHAnsi"/>
                <w:b/>
                <w:bCs/>
              </w:rPr>
            </w:pPr>
            <w:r w:rsidRPr="00BF4DBD">
              <w:rPr>
                <w:rFonts w:cstheme="minorHAnsi"/>
                <w:b/>
                <w:bCs/>
              </w:rPr>
              <w:t>Miltu svaru dozatori</w:t>
            </w:r>
          </w:p>
        </w:tc>
        <w:tc>
          <w:tcPr>
            <w:tcW w:w="2449" w:type="pct"/>
            <w:vAlign w:val="center"/>
          </w:tcPr>
          <w:p w14:paraId="448798B7" w14:textId="77777777" w:rsidR="00BF4DBD" w:rsidRPr="00BF4DBD" w:rsidRDefault="00BF4DBD" w:rsidP="00BF4DBD">
            <w:r w:rsidRPr="00BF4DBD">
              <w:rPr>
                <w:b/>
                <w:bCs/>
              </w:rPr>
              <w:t>Nepieciešams uzstādīt un pievienot sistēmai 4 miltu svaru dozatorus:</w:t>
            </w:r>
          </w:p>
          <w:p w14:paraId="20FA6AC4" w14:textId="77777777" w:rsidR="00BF4DBD" w:rsidRPr="00BF4DBD" w:rsidRDefault="00BF4DBD" w:rsidP="00BF4DBD">
            <w:pPr>
              <w:suppressAutoHyphens/>
              <w:overflowPunct w:val="0"/>
            </w:pPr>
            <w:r w:rsidRPr="00BF4DBD">
              <w:t>Jāpārbauda jau esošo trīs svaru dozatoru atbilstība integrācijai jaunajā sistēmā.</w:t>
            </w:r>
          </w:p>
          <w:p w14:paraId="41DEA337" w14:textId="77777777" w:rsidR="00BF4DBD" w:rsidRPr="00BF4DBD" w:rsidRDefault="00BF4DBD" w:rsidP="00BF4DBD">
            <w:r w:rsidRPr="00BF4DBD">
              <w:rPr>
                <w:b/>
                <w:bCs/>
              </w:rPr>
              <w:t>Dozatoru novietojums ražošanas cehos:</w:t>
            </w:r>
          </w:p>
          <w:p w14:paraId="15284FCC" w14:textId="77777777" w:rsidR="00BF4DBD" w:rsidRPr="00BF4DBD" w:rsidRDefault="00BF4DBD" w:rsidP="00BF4DBD">
            <w:r w:rsidRPr="00BF4DBD">
              <w:t xml:space="preserve">1.stāvā: </w:t>
            </w:r>
          </w:p>
          <w:p w14:paraId="4689FE48" w14:textId="77777777" w:rsidR="00BF4DBD" w:rsidRPr="00BF4DBD" w:rsidRDefault="00BF4DBD" w:rsidP="00BF4DBD">
            <w:r w:rsidRPr="00BF4DBD">
              <w:t>svaru dozatori ar miltu patēriņu — 300 kg/h</w:t>
            </w:r>
          </w:p>
          <w:p w14:paraId="36ECDA56" w14:textId="77777777" w:rsidR="00BF4DBD" w:rsidRPr="00BF4DBD" w:rsidRDefault="00BF4DBD" w:rsidP="00BF4DBD">
            <w:r w:rsidRPr="00BF4DBD">
              <w:t xml:space="preserve">4.stāvā: </w:t>
            </w:r>
          </w:p>
          <w:p w14:paraId="3780E857" w14:textId="77777777" w:rsidR="00BF4DBD" w:rsidRPr="00BF4DBD" w:rsidRDefault="00BF4DBD" w:rsidP="00BF4DBD">
            <w:r w:rsidRPr="00BF4DBD">
              <w:t>1 svaru dozators ar miltu patēriņu — 200 kg/h</w:t>
            </w:r>
          </w:p>
          <w:p w14:paraId="675E15F0" w14:textId="77777777" w:rsidR="00BF4DBD" w:rsidRPr="00730D5B" w:rsidRDefault="00BF4DBD" w:rsidP="00BF4DBD">
            <w:r w:rsidRPr="00BF4DBD">
              <w:rPr>
                <w:b/>
                <w:bCs/>
              </w:rPr>
              <w:t xml:space="preserve">Dozēšanas precizitātes prasība </w:t>
            </w:r>
            <w:r w:rsidRPr="00730D5B">
              <w:t>— 0,2%</w:t>
            </w:r>
          </w:p>
          <w:p w14:paraId="3EFF8C24" w14:textId="2B38FE7C" w:rsidR="00BF4DBD" w:rsidRPr="00BF4DBD" w:rsidRDefault="00BF4DBD" w:rsidP="00BF4DBD">
            <w:pPr>
              <w:rPr>
                <w:rFonts w:cstheme="minorHAnsi"/>
              </w:rPr>
            </w:pPr>
          </w:p>
        </w:tc>
        <w:tc>
          <w:tcPr>
            <w:tcW w:w="1734" w:type="pct"/>
            <w:vAlign w:val="center"/>
          </w:tcPr>
          <w:p w14:paraId="6CB00F13" w14:textId="236A1929" w:rsidR="00BF4DBD" w:rsidRPr="00BF4DBD" w:rsidRDefault="00BF4DBD" w:rsidP="00BF4DBD">
            <w:pPr>
              <w:jc w:val="center"/>
              <w:rPr>
                <w:rFonts w:cstheme="minorHAnsi"/>
              </w:rPr>
            </w:pPr>
          </w:p>
        </w:tc>
      </w:tr>
      <w:tr w:rsidR="00BF4DBD" w:rsidRPr="00BF4DBD" w14:paraId="26DF262A" w14:textId="4C78EB91" w:rsidTr="00BF4DBD">
        <w:tc>
          <w:tcPr>
            <w:tcW w:w="817" w:type="pct"/>
            <w:vAlign w:val="center"/>
          </w:tcPr>
          <w:p w14:paraId="60E1C49C" w14:textId="77777777" w:rsidR="00BF4DBD" w:rsidRPr="00BF4DBD" w:rsidRDefault="00BF4DBD" w:rsidP="00BF4DBD">
            <w:pPr>
              <w:rPr>
                <w:rFonts w:cstheme="minorHAnsi"/>
              </w:rPr>
            </w:pPr>
            <w:r w:rsidRPr="00BF4DBD">
              <w:rPr>
                <w:rFonts w:cstheme="minorHAnsi"/>
                <w:b/>
                <w:bCs/>
              </w:rPr>
              <w:t>Sistēmas prasības</w:t>
            </w:r>
          </w:p>
          <w:p w14:paraId="17C62959" w14:textId="38AD8709" w:rsidR="00BF4DBD" w:rsidRPr="00BF4DBD" w:rsidRDefault="00BF4DBD" w:rsidP="00BF4DBD">
            <w:pPr>
              <w:rPr>
                <w:rFonts w:cstheme="minorHAnsi"/>
                <w:b/>
                <w:bCs/>
              </w:rPr>
            </w:pPr>
          </w:p>
        </w:tc>
        <w:tc>
          <w:tcPr>
            <w:tcW w:w="2449" w:type="pct"/>
            <w:vAlign w:val="center"/>
          </w:tcPr>
          <w:p w14:paraId="1F7C8B34" w14:textId="77777777" w:rsidR="00BF4DBD" w:rsidRPr="00BF4DBD" w:rsidRDefault="00BF4DBD" w:rsidP="00BF4DBD">
            <w:pPr>
              <w:numPr>
                <w:ilvl w:val="0"/>
                <w:numId w:val="23"/>
              </w:numPr>
              <w:suppressAutoHyphens/>
              <w:overflowPunct w:val="0"/>
            </w:pPr>
            <w:r w:rsidRPr="00BF4DBD">
              <w:t>Programmējama miltu padeve uz visiem 4 dozatoriem pēc noteiktām receptūrām.</w:t>
            </w:r>
          </w:p>
          <w:p w14:paraId="07F51CC4" w14:textId="77777777" w:rsidR="00BF4DBD" w:rsidRPr="00BF4DBD" w:rsidRDefault="00BF4DBD" w:rsidP="00BF4DBD">
            <w:pPr>
              <w:numPr>
                <w:ilvl w:val="0"/>
                <w:numId w:val="23"/>
              </w:numPr>
              <w:suppressAutoHyphens/>
              <w:overflowPunct w:val="0"/>
            </w:pPr>
            <w:r w:rsidRPr="00BF4DBD">
              <w:t>Katram stāvam – atsevišķs vadības panelis ar monitoru.</w:t>
            </w:r>
          </w:p>
          <w:p w14:paraId="615D3AA2" w14:textId="77777777" w:rsidR="00BF4DBD" w:rsidRPr="00BF4DBD" w:rsidRDefault="00BF4DBD" w:rsidP="00BF4DBD">
            <w:pPr>
              <w:numPr>
                <w:ilvl w:val="0"/>
                <w:numId w:val="23"/>
              </w:numPr>
              <w:suppressAutoHyphens/>
              <w:overflowPunct w:val="0"/>
            </w:pPr>
            <w:r w:rsidRPr="00BF4DBD">
              <w:t>1.stāvā – iespēja vadīt visus 3 dozatorus no viena vadības paneļa.</w:t>
            </w:r>
          </w:p>
          <w:p w14:paraId="509F31DE" w14:textId="77777777" w:rsidR="00BF4DBD" w:rsidRPr="00BF4DBD" w:rsidRDefault="00BF4DBD" w:rsidP="00BF4DBD">
            <w:pPr>
              <w:numPr>
                <w:ilvl w:val="0"/>
                <w:numId w:val="23"/>
              </w:numPr>
              <w:suppressAutoHyphens/>
              <w:overflowPunct w:val="0"/>
            </w:pPr>
            <w:r w:rsidRPr="00BF4DBD">
              <w:t>Dozēšanas stacijām jānodrošina arī citu sastāvdaļu dozēšana: ūdens, rapšu eļļa.</w:t>
            </w:r>
          </w:p>
          <w:p w14:paraId="0648E366" w14:textId="77777777" w:rsidR="00BF4DBD" w:rsidRPr="00BF4DBD" w:rsidRDefault="00BF4DBD" w:rsidP="00BF4DBD">
            <w:pPr>
              <w:numPr>
                <w:ilvl w:val="0"/>
                <w:numId w:val="23"/>
              </w:numPr>
              <w:suppressAutoHyphens/>
              <w:overflowPunct w:val="0"/>
            </w:pPr>
            <w:r w:rsidRPr="00BF4DBD">
              <w:t>Jāparedz šķidro sastāvdaļu pieslēgšana katrai dozēšanas stacijai.</w:t>
            </w:r>
          </w:p>
          <w:p w14:paraId="35487A0D" w14:textId="77777777" w:rsidR="00BF4DBD" w:rsidRPr="00BF4DBD" w:rsidRDefault="00BF4DBD" w:rsidP="00BF4DBD">
            <w:pPr>
              <w:numPr>
                <w:ilvl w:val="0"/>
                <w:numId w:val="23"/>
              </w:numPr>
              <w:suppressAutoHyphens/>
              <w:overflowPunct w:val="0"/>
            </w:pPr>
            <w:r w:rsidRPr="00BF4DBD">
              <w:t>Jāveic cauruļvadu diametru un garuma aprēķins līdz katrai dozēšanas stacijai.</w:t>
            </w:r>
          </w:p>
          <w:p w14:paraId="387F0ED4" w14:textId="77777777" w:rsidR="00BF4DBD" w:rsidRPr="00BF4DBD" w:rsidRDefault="00BF4DBD" w:rsidP="00BF4DBD">
            <w:pPr>
              <w:numPr>
                <w:ilvl w:val="0"/>
                <w:numId w:val="23"/>
              </w:numPr>
              <w:suppressAutoHyphens/>
              <w:overflowPunct w:val="0"/>
            </w:pPr>
            <w:r w:rsidRPr="00BF4DBD">
              <w:t xml:space="preserve">Cauruļvadiem jābūt aprīkotiem ar sietiem (ne vairāk kā 3 mm acs) un </w:t>
            </w:r>
            <w:proofErr w:type="spellStart"/>
            <w:r w:rsidRPr="00BF4DBD">
              <w:t>pašmagnētiskiem</w:t>
            </w:r>
            <w:proofErr w:type="spellEnd"/>
            <w:r w:rsidRPr="00BF4DBD">
              <w:t xml:space="preserve"> magnētiem metālisku daļiņu noteikšanai miltos.</w:t>
            </w:r>
          </w:p>
          <w:p w14:paraId="7D68A724" w14:textId="77777777" w:rsidR="00BF4DBD" w:rsidRPr="00BF4DBD" w:rsidRDefault="00BF4DBD" w:rsidP="00BF4DBD">
            <w:pPr>
              <w:numPr>
                <w:ilvl w:val="0"/>
                <w:numId w:val="23"/>
              </w:numPr>
              <w:suppressAutoHyphens/>
              <w:overflowPunct w:val="0"/>
            </w:pPr>
            <w:r w:rsidRPr="00BF4DBD">
              <w:t xml:space="preserve">Milti jāiesūknē vienā cauruļvadā ar iespēju sadalīt tos pa </w:t>
            </w:r>
            <w:proofErr w:type="spellStart"/>
            <w:r w:rsidRPr="00BF4DBD">
              <w:t>silosiem</w:t>
            </w:r>
            <w:proofErr w:type="spellEnd"/>
            <w:r w:rsidRPr="00BF4DBD">
              <w:t>.</w:t>
            </w:r>
          </w:p>
          <w:p w14:paraId="32E0FEE6" w14:textId="77777777" w:rsidR="00BF4DBD" w:rsidRPr="00BF4DBD" w:rsidRDefault="00BF4DBD" w:rsidP="00BF4DBD">
            <w:pPr>
              <w:numPr>
                <w:ilvl w:val="0"/>
                <w:numId w:val="23"/>
              </w:numPr>
              <w:suppressAutoHyphens/>
              <w:overflowPunct w:val="0"/>
            </w:pPr>
            <w:r w:rsidRPr="00BF4DBD">
              <w:t xml:space="preserve">Jānodrošina miltu līmeņa, svara kontrole katrā </w:t>
            </w:r>
            <w:proofErr w:type="spellStart"/>
            <w:r w:rsidRPr="00BF4DBD">
              <w:t>silosā</w:t>
            </w:r>
            <w:proofErr w:type="spellEnd"/>
            <w:r w:rsidRPr="00BF4DBD">
              <w:t>.</w:t>
            </w:r>
          </w:p>
          <w:p w14:paraId="7C9F89E7" w14:textId="77777777" w:rsidR="00BF4DBD" w:rsidRPr="00BF4DBD" w:rsidRDefault="00BF4DBD" w:rsidP="00BF4DBD">
            <w:pPr>
              <w:numPr>
                <w:ilvl w:val="0"/>
                <w:numId w:val="23"/>
              </w:numPr>
              <w:suppressAutoHyphens/>
              <w:overflowPunct w:val="0"/>
            </w:pPr>
            <w:proofErr w:type="spellStart"/>
            <w:r w:rsidRPr="00BF4DBD">
              <w:t>Silosu</w:t>
            </w:r>
            <w:proofErr w:type="spellEnd"/>
            <w:r w:rsidRPr="00BF4DBD">
              <w:t xml:space="preserve"> uzstādīšana BMN telpā jāparedz ar iespēju tos tehniski apkalpot atsevišķi.</w:t>
            </w:r>
          </w:p>
          <w:p w14:paraId="0F7A66A5" w14:textId="77777777" w:rsidR="00BF4DBD" w:rsidRPr="00BF4DBD" w:rsidRDefault="00BF4DBD" w:rsidP="00BF4DBD">
            <w:pPr>
              <w:numPr>
                <w:ilvl w:val="0"/>
                <w:numId w:val="23"/>
              </w:numPr>
              <w:suppressAutoHyphens/>
              <w:overflowPunct w:val="0"/>
            </w:pPr>
            <w:r w:rsidRPr="00BF4DBD">
              <w:t>Jāparedz avārijas apstādināšana miltu padeves traucējumu gadījumā.</w:t>
            </w:r>
          </w:p>
          <w:p w14:paraId="282D00CB" w14:textId="510B46F2" w:rsidR="00BF4DBD" w:rsidRPr="00BF4DBD" w:rsidRDefault="00BF4DBD" w:rsidP="00BF4DBD">
            <w:pPr>
              <w:ind w:left="213" w:hanging="136"/>
              <w:rPr>
                <w:rFonts w:cstheme="minorHAnsi"/>
              </w:rPr>
            </w:pPr>
          </w:p>
        </w:tc>
        <w:tc>
          <w:tcPr>
            <w:tcW w:w="1734" w:type="pct"/>
            <w:vAlign w:val="center"/>
          </w:tcPr>
          <w:p w14:paraId="61842DD5" w14:textId="05814D23" w:rsidR="00BF4DBD" w:rsidRPr="00BF4DBD" w:rsidRDefault="00BF4DBD" w:rsidP="00BF4DBD">
            <w:pPr>
              <w:jc w:val="center"/>
              <w:rPr>
                <w:rFonts w:cstheme="minorHAnsi"/>
              </w:rPr>
            </w:pPr>
          </w:p>
        </w:tc>
      </w:tr>
      <w:tr w:rsidR="00BF4DBD" w:rsidRPr="00BF4DBD" w14:paraId="0D0EA0DB" w14:textId="0696A7CF" w:rsidTr="00BF4DBD">
        <w:tc>
          <w:tcPr>
            <w:tcW w:w="817" w:type="pct"/>
            <w:vAlign w:val="center"/>
          </w:tcPr>
          <w:p w14:paraId="033DAF89" w14:textId="568B3ED7" w:rsidR="00BF4DBD" w:rsidRPr="00BF4DBD" w:rsidRDefault="00BF4DBD" w:rsidP="00BF4DBD">
            <w:pPr>
              <w:rPr>
                <w:rFonts w:cstheme="minorHAnsi"/>
                <w:b/>
                <w:bCs/>
              </w:rPr>
            </w:pPr>
            <w:r w:rsidRPr="00BF4DBD">
              <w:rPr>
                <w:rFonts w:cstheme="minorHAnsi"/>
                <w:b/>
                <w:bCs/>
              </w:rPr>
              <w:t>Materiālu prasība</w:t>
            </w:r>
          </w:p>
        </w:tc>
        <w:tc>
          <w:tcPr>
            <w:tcW w:w="2449" w:type="pct"/>
            <w:vAlign w:val="center"/>
          </w:tcPr>
          <w:p w14:paraId="65C08801" w14:textId="77777777" w:rsidR="00BF4DBD" w:rsidRPr="00BF4DBD" w:rsidRDefault="00BF4DBD" w:rsidP="00BF4DBD">
            <w:pPr>
              <w:numPr>
                <w:ilvl w:val="0"/>
                <w:numId w:val="24"/>
              </w:numPr>
              <w:suppressAutoHyphens/>
              <w:overflowPunct w:val="0"/>
              <w:rPr>
                <w:rFonts w:cstheme="minorHAnsi"/>
              </w:rPr>
            </w:pPr>
            <w:r w:rsidRPr="00BF4DBD">
              <w:rPr>
                <w:rFonts w:cstheme="minorHAnsi"/>
              </w:rPr>
              <w:t>Materiāliem jāatbilst pārtikas nozares standartiem (nerūsējošais tērauds, speciālie pārklājumi, blīvējumi, plastmasa).</w:t>
            </w:r>
          </w:p>
          <w:p w14:paraId="262E73D1" w14:textId="77777777" w:rsidR="00BF4DBD" w:rsidRPr="00BF4DBD" w:rsidRDefault="00BF4DBD" w:rsidP="00BF4DBD">
            <w:pPr>
              <w:numPr>
                <w:ilvl w:val="0"/>
                <w:numId w:val="24"/>
              </w:numPr>
              <w:suppressAutoHyphens/>
              <w:overflowPunct w:val="0"/>
              <w:rPr>
                <w:rFonts w:cstheme="minorHAnsi"/>
              </w:rPr>
            </w:pPr>
            <w:r w:rsidRPr="00BF4DBD">
              <w:rPr>
                <w:rFonts w:cstheme="minorHAnsi"/>
              </w:rPr>
              <w:t>Jāizmanto antistatiskie materiāli elektrostatiskā lādiņa uzkrāšanās novēršanai.</w:t>
            </w:r>
          </w:p>
          <w:p w14:paraId="7083C2EE" w14:textId="742224EE" w:rsidR="00BF4DBD" w:rsidRPr="00BF4DBD" w:rsidRDefault="00BF4DBD" w:rsidP="00BF4DBD">
            <w:pPr>
              <w:ind w:left="213" w:hanging="136"/>
              <w:rPr>
                <w:rFonts w:cstheme="minorHAnsi"/>
              </w:rPr>
            </w:pPr>
          </w:p>
        </w:tc>
        <w:tc>
          <w:tcPr>
            <w:tcW w:w="1734" w:type="pct"/>
            <w:vAlign w:val="center"/>
          </w:tcPr>
          <w:p w14:paraId="09DA0C18" w14:textId="2C52FBE7" w:rsidR="00BF4DBD" w:rsidRPr="00BF4DBD" w:rsidRDefault="00BF4DBD" w:rsidP="00BF4DBD">
            <w:pPr>
              <w:jc w:val="center"/>
              <w:rPr>
                <w:rFonts w:cstheme="minorHAnsi"/>
              </w:rPr>
            </w:pPr>
          </w:p>
        </w:tc>
      </w:tr>
      <w:tr w:rsidR="00BF4DBD" w:rsidRPr="00BF4DBD" w14:paraId="510B350B" w14:textId="0A804723" w:rsidTr="00BF4DBD">
        <w:tc>
          <w:tcPr>
            <w:tcW w:w="817" w:type="pct"/>
            <w:vAlign w:val="center"/>
          </w:tcPr>
          <w:p w14:paraId="74A54B5B" w14:textId="31857EAB" w:rsidR="00BF4DBD" w:rsidRPr="00BF4DBD" w:rsidRDefault="00BF4DBD" w:rsidP="00BF4DBD">
            <w:pPr>
              <w:rPr>
                <w:rFonts w:cstheme="minorHAnsi"/>
                <w:b/>
                <w:bCs/>
              </w:rPr>
            </w:pPr>
            <w:r w:rsidRPr="00BF4DBD">
              <w:rPr>
                <w:rFonts w:cstheme="minorHAnsi"/>
                <w:b/>
                <w:bCs/>
              </w:rPr>
              <w:t xml:space="preserve">Papildu prasības  </w:t>
            </w:r>
          </w:p>
        </w:tc>
        <w:tc>
          <w:tcPr>
            <w:tcW w:w="2449" w:type="pct"/>
            <w:vAlign w:val="center"/>
          </w:tcPr>
          <w:p w14:paraId="1AA0DEC2" w14:textId="77777777" w:rsidR="00BF4DBD" w:rsidRPr="00BF4DBD" w:rsidRDefault="00BF4DBD" w:rsidP="00BF4DBD">
            <w:pPr>
              <w:suppressAutoHyphens/>
              <w:overflowPunct w:val="0"/>
              <w:rPr>
                <w:rFonts w:cstheme="minorHAnsi"/>
              </w:rPr>
            </w:pPr>
            <w:r w:rsidRPr="00BF4DBD">
              <w:rPr>
                <w:rFonts w:cstheme="minorHAnsi"/>
                <w:b/>
                <w:bCs/>
              </w:rPr>
              <w:t>Uzstādīšana notiek divos posmos</w:t>
            </w:r>
            <w:r w:rsidRPr="00BF4DBD">
              <w:rPr>
                <w:rFonts w:cstheme="minorHAnsi"/>
              </w:rPr>
              <w:t xml:space="preserve"> </w:t>
            </w:r>
          </w:p>
          <w:p w14:paraId="288E740C" w14:textId="77777777" w:rsidR="00BF4DBD" w:rsidRPr="00BF4DBD" w:rsidRDefault="00BF4DBD" w:rsidP="00BF4DBD">
            <w:pPr>
              <w:numPr>
                <w:ilvl w:val="0"/>
                <w:numId w:val="25"/>
              </w:numPr>
              <w:suppressAutoHyphens/>
              <w:overflowPunct w:val="0"/>
              <w:rPr>
                <w:rFonts w:cstheme="minorHAnsi"/>
              </w:rPr>
            </w:pPr>
            <w:r w:rsidRPr="00BF4DBD">
              <w:rPr>
                <w:rFonts w:cstheme="minorHAnsi"/>
              </w:rPr>
              <w:t xml:space="preserve">posms: trīs </w:t>
            </w:r>
            <w:proofErr w:type="spellStart"/>
            <w:r w:rsidRPr="00BF4DBD">
              <w:rPr>
                <w:rFonts w:cstheme="minorHAnsi"/>
              </w:rPr>
              <w:t>silosu</w:t>
            </w:r>
            <w:proofErr w:type="spellEnd"/>
            <w:r w:rsidRPr="00BF4DBD">
              <w:rPr>
                <w:rFonts w:cstheme="minorHAnsi"/>
              </w:rPr>
              <w:t xml:space="preserve"> uzstādīšana jaunā telpā, cauruļvada montāža un pieslēgšana, trīs dozatoru staciju pieslēgšana, sistēmas iedarbināšana 1.cehā.</w:t>
            </w:r>
          </w:p>
          <w:p w14:paraId="0448C677" w14:textId="7C06B358" w:rsidR="00BF4DBD" w:rsidRPr="00BF4DBD" w:rsidRDefault="00BF4DBD" w:rsidP="00BF4DBD">
            <w:pPr>
              <w:rPr>
                <w:rFonts w:cstheme="minorHAnsi"/>
              </w:rPr>
            </w:pPr>
            <w:r w:rsidRPr="00BF4DBD">
              <w:rPr>
                <w:rFonts w:cstheme="minorHAnsi"/>
              </w:rPr>
              <w:lastRenderedPageBreak/>
              <w:t xml:space="preserve">posms: četru </w:t>
            </w:r>
            <w:proofErr w:type="spellStart"/>
            <w:r w:rsidRPr="00BF4DBD">
              <w:rPr>
                <w:rFonts w:cstheme="minorHAnsi"/>
              </w:rPr>
              <w:t>silosu</w:t>
            </w:r>
            <w:proofErr w:type="spellEnd"/>
            <w:r w:rsidRPr="00BF4DBD">
              <w:rPr>
                <w:rFonts w:cstheme="minorHAnsi"/>
              </w:rPr>
              <w:t xml:space="preserve"> demontāža un uzstādīšana, pieslēgšana sistēmai, ceturtās dozatoru stacijas iedarbināšana.</w:t>
            </w:r>
          </w:p>
        </w:tc>
        <w:tc>
          <w:tcPr>
            <w:tcW w:w="1734" w:type="pct"/>
            <w:vAlign w:val="center"/>
          </w:tcPr>
          <w:p w14:paraId="76F285FD" w14:textId="28C4370A" w:rsidR="00BF4DBD" w:rsidRPr="00BF4DBD" w:rsidRDefault="00BF4DBD" w:rsidP="00BF4DBD">
            <w:pPr>
              <w:jc w:val="center"/>
              <w:rPr>
                <w:rFonts w:cstheme="minorHAnsi"/>
              </w:rPr>
            </w:pPr>
          </w:p>
        </w:tc>
      </w:tr>
      <w:tr w:rsidR="00BF4DBD" w:rsidRPr="00BF4DBD" w14:paraId="60CDC352" w14:textId="34B94CC6" w:rsidTr="00BF4DBD">
        <w:tc>
          <w:tcPr>
            <w:tcW w:w="817" w:type="pct"/>
            <w:vAlign w:val="center"/>
          </w:tcPr>
          <w:p w14:paraId="671CB7E3" w14:textId="1D3A3199" w:rsidR="00BF4DBD" w:rsidRPr="00BF4DBD" w:rsidRDefault="00BF4DBD" w:rsidP="00BF4DBD">
            <w:pPr>
              <w:rPr>
                <w:rFonts w:cstheme="minorHAnsi"/>
                <w:b/>
                <w:bCs/>
              </w:rPr>
            </w:pPr>
            <w:r w:rsidRPr="00BF4DBD">
              <w:rPr>
                <w:rFonts w:cstheme="minorHAnsi"/>
                <w:b/>
                <w:bCs/>
              </w:rPr>
              <w:t>Līguma izpildes termiņš</w:t>
            </w:r>
          </w:p>
        </w:tc>
        <w:tc>
          <w:tcPr>
            <w:tcW w:w="2449" w:type="pct"/>
            <w:vAlign w:val="center"/>
          </w:tcPr>
          <w:p w14:paraId="53C77E2B" w14:textId="3399CD57" w:rsidR="00BF4DBD" w:rsidRPr="00BF4DBD" w:rsidRDefault="00BF4DBD" w:rsidP="00BF4DBD">
            <w:pPr>
              <w:rPr>
                <w:rFonts w:cstheme="minorHAnsi"/>
              </w:rPr>
            </w:pPr>
            <w:r w:rsidRPr="00BF4DBD">
              <w:rPr>
                <w:rFonts w:cstheme="minorHAnsi"/>
              </w:rPr>
              <w:t>18 mēneši</w:t>
            </w:r>
          </w:p>
        </w:tc>
        <w:tc>
          <w:tcPr>
            <w:tcW w:w="1734" w:type="pct"/>
            <w:vAlign w:val="center"/>
          </w:tcPr>
          <w:p w14:paraId="27401762" w14:textId="0E9CE992" w:rsidR="00BF4DBD" w:rsidRPr="00BF4DBD" w:rsidRDefault="00BF4DBD" w:rsidP="00BF4DBD">
            <w:pPr>
              <w:jc w:val="center"/>
              <w:rPr>
                <w:rFonts w:cstheme="minorHAnsi"/>
              </w:rPr>
            </w:pPr>
          </w:p>
        </w:tc>
      </w:tr>
      <w:tr w:rsidR="00BF4DBD" w:rsidRPr="00BF4DBD" w14:paraId="7B0B836C" w14:textId="720DCDD4" w:rsidTr="00BF4DBD">
        <w:tc>
          <w:tcPr>
            <w:tcW w:w="817" w:type="pct"/>
            <w:vAlign w:val="center"/>
          </w:tcPr>
          <w:p w14:paraId="6C416CDA" w14:textId="39E939EE" w:rsidR="00BF4DBD" w:rsidRPr="00BF4DBD" w:rsidRDefault="00BF4DBD" w:rsidP="00BF4DBD">
            <w:pPr>
              <w:rPr>
                <w:rFonts w:cstheme="minorHAnsi"/>
                <w:b/>
                <w:bCs/>
              </w:rPr>
            </w:pPr>
            <w:r w:rsidRPr="00BF4DBD">
              <w:rPr>
                <w:rFonts w:cstheme="minorHAnsi"/>
                <w:b/>
                <w:bCs/>
              </w:rPr>
              <w:t>Garantijas laiks</w:t>
            </w:r>
          </w:p>
        </w:tc>
        <w:tc>
          <w:tcPr>
            <w:tcW w:w="2449" w:type="pct"/>
            <w:vAlign w:val="center"/>
          </w:tcPr>
          <w:p w14:paraId="24F9E90C" w14:textId="4DBFB9AE" w:rsidR="00BF4DBD" w:rsidRPr="00BF4DBD" w:rsidRDefault="00BF4DBD" w:rsidP="00BF4DBD">
            <w:pPr>
              <w:rPr>
                <w:rFonts w:cstheme="minorHAnsi"/>
              </w:rPr>
            </w:pPr>
            <w:r w:rsidRPr="00BF4DBD">
              <w:rPr>
                <w:rFonts w:cstheme="minorHAnsi"/>
              </w:rPr>
              <w:t>Vismaz 24 (divdesmit četri) mēneši no pieņemšanas–nodošanas akta parakstīšanas dienas</w:t>
            </w:r>
          </w:p>
        </w:tc>
        <w:tc>
          <w:tcPr>
            <w:tcW w:w="1734" w:type="pct"/>
            <w:vAlign w:val="center"/>
          </w:tcPr>
          <w:p w14:paraId="226E42F5" w14:textId="7D744F29" w:rsidR="00BF4DBD" w:rsidRPr="00BF4DBD" w:rsidRDefault="00BF4DBD" w:rsidP="00BF4DBD">
            <w:pPr>
              <w:jc w:val="center"/>
              <w:rPr>
                <w:rFonts w:cstheme="minorHAnsi"/>
              </w:rPr>
            </w:pPr>
          </w:p>
        </w:tc>
      </w:tr>
      <w:tr w:rsidR="00BF4DBD" w:rsidRPr="00BF4DBD" w14:paraId="47119CB8" w14:textId="7910FAB4" w:rsidTr="00BF4DBD">
        <w:tc>
          <w:tcPr>
            <w:tcW w:w="817" w:type="pct"/>
            <w:vAlign w:val="center"/>
          </w:tcPr>
          <w:p w14:paraId="1EB0B167" w14:textId="5DB10E93" w:rsidR="00BF4DBD" w:rsidRPr="00BF4DBD" w:rsidRDefault="00BF4DBD" w:rsidP="00BF4DBD">
            <w:pPr>
              <w:rPr>
                <w:rFonts w:cstheme="minorHAnsi"/>
                <w:b/>
                <w:bCs/>
              </w:rPr>
            </w:pPr>
            <w:r w:rsidRPr="00BF4DBD">
              <w:rPr>
                <w:rFonts w:cstheme="minorHAnsi"/>
                <w:b/>
                <w:bCs/>
              </w:rPr>
              <w:t>Apmācība</w:t>
            </w:r>
          </w:p>
        </w:tc>
        <w:tc>
          <w:tcPr>
            <w:tcW w:w="2449" w:type="pct"/>
            <w:vAlign w:val="center"/>
          </w:tcPr>
          <w:p w14:paraId="7B928F6F" w14:textId="602D1F7C" w:rsidR="00BF4DBD" w:rsidRPr="00BF4DBD" w:rsidRDefault="00BF4DBD" w:rsidP="00BF4DBD">
            <w:pPr>
              <w:rPr>
                <w:rFonts w:cstheme="minorHAnsi"/>
              </w:rPr>
            </w:pPr>
            <w:r w:rsidRPr="00BF4DBD">
              <w:rPr>
                <w:rFonts w:cstheme="minorHAnsi"/>
              </w:rPr>
              <w:t>Personāla apmācība iekļauta piegādes cenā</w:t>
            </w:r>
          </w:p>
        </w:tc>
        <w:tc>
          <w:tcPr>
            <w:tcW w:w="1734" w:type="pct"/>
            <w:vAlign w:val="center"/>
          </w:tcPr>
          <w:p w14:paraId="40959F6B" w14:textId="2AB190E9" w:rsidR="00BF4DBD" w:rsidRPr="00BF4DBD" w:rsidRDefault="00BF4DBD" w:rsidP="00BF4DBD">
            <w:pPr>
              <w:jc w:val="center"/>
              <w:rPr>
                <w:rFonts w:cstheme="minorHAnsi"/>
              </w:rPr>
            </w:pPr>
          </w:p>
        </w:tc>
      </w:tr>
      <w:tr w:rsidR="00BF4DBD" w:rsidRPr="00BF4DBD" w14:paraId="722CE08F" w14:textId="7CEE41F5" w:rsidTr="00BF4DBD">
        <w:tc>
          <w:tcPr>
            <w:tcW w:w="817" w:type="pct"/>
            <w:vAlign w:val="center"/>
          </w:tcPr>
          <w:p w14:paraId="45C3DE01" w14:textId="5F0E8559" w:rsidR="00BF4DBD" w:rsidRPr="00BF4DBD" w:rsidRDefault="00BF4DBD" w:rsidP="00BF4DBD">
            <w:pPr>
              <w:rPr>
                <w:rFonts w:cstheme="minorHAnsi"/>
                <w:b/>
                <w:bCs/>
              </w:rPr>
            </w:pPr>
            <w:r w:rsidRPr="00BF4DBD">
              <w:rPr>
                <w:rFonts w:cstheme="minorHAnsi"/>
                <w:b/>
                <w:bCs/>
              </w:rPr>
              <w:t>Instrukcija</w:t>
            </w:r>
          </w:p>
        </w:tc>
        <w:tc>
          <w:tcPr>
            <w:tcW w:w="2449" w:type="pct"/>
            <w:vAlign w:val="center"/>
          </w:tcPr>
          <w:p w14:paraId="0628A9BA" w14:textId="160CEE51" w:rsidR="00BF4DBD" w:rsidRPr="00BF4DBD" w:rsidRDefault="00BF4DBD" w:rsidP="00BF4DBD">
            <w:pPr>
              <w:rPr>
                <w:rFonts w:cstheme="minorHAnsi"/>
              </w:rPr>
            </w:pPr>
            <w:r w:rsidRPr="00BF4DBD">
              <w:rPr>
                <w:rFonts w:cstheme="minorHAnsi"/>
              </w:rPr>
              <w:t>Lietošanas instrukcija latviešu un/vai angļu valodā</w:t>
            </w:r>
          </w:p>
        </w:tc>
        <w:tc>
          <w:tcPr>
            <w:tcW w:w="1734" w:type="pct"/>
            <w:vAlign w:val="center"/>
          </w:tcPr>
          <w:p w14:paraId="6104047C" w14:textId="22ADB465" w:rsidR="00BF4DBD" w:rsidRPr="00BF4DBD" w:rsidRDefault="00BF4DBD" w:rsidP="00BF4DBD">
            <w:pPr>
              <w:jc w:val="center"/>
              <w:rPr>
                <w:rFonts w:cstheme="minorHAnsi"/>
              </w:rPr>
            </w:pPr>
          </w:p>
        </w:tc>
      </w:tr>
      <w:tr w:rsidR="00BF4DBD" w:rsidRPr="00BF4DBD" w14:paraId="163BC9BA" w14:textId="7860653E" w:rsidTr="00BF4DBD">
        <w:tc>
          <w:tcPr>
            <w:tcW w:w="817" w:type="pct"/>
            <w:vAlign w:val="center"/>
          </w:tcPr>
          <w:p w14:paraId="1CEF34A0" w14:textId="6D3FBBCA" w:rsidR="00BF4DBD" w:rsidRPr="00BF4DBD" w:rsidRDefault="00BF4DBD" w:rsidP="00BF4DBD">
            <w:pPr>
              <w:rPr>
                <w:rFonts w:cstheme="minorHAnsi"/>
                <w:b/>
                <w:bCs/>
              </w:rPr>
            </w:pPr>
            <w:r w:rsidRPr="00BF4DBD">
              <w:rPr>
                <w:rFonts w:cstheme="minorHAnsi"/>
                <w:b/>
                <w:bCs/>
              </w:rPr>
              <w:t>Piegāde un uzstādīšana</w:t>
            </w:r>
          </w:p>
        </w:tc>
        <w:tc>
          <w:tcPr>
            <w:tcW w:w="2449" w:type="pct"/>
            <w:vAlign w:val="center"/>
          </w:tcPr>
          <w:p w14:paraId="1FC2AB01" w14:textId="14D27DAF" w:rsidR="00BF4DBD" w:rsidRPr="00BF4DBD" w:rsidRDefault="00BF4DBD" w:rsidP="00BF4DBD">
            <w:pPr>
              <w:rPr>
                <w:rFonts w:cstheme="minorHAnsi"/>
              </w:rPr>
            </w:pPr>
            <w:r w:rsidRPr="00BF4DBD">
              <w:rPr>
                <w:rFonts w:cstheme="minorHAnsi"/>
              </w:rPr>
              <w:t>Iekļauta piedāvājuma cenā</w:t>
            </w:r>
          </w:p>
        </w:tc>
        <w:tc>
          <w:tcPr>
            <w:tcW w:w="1734" w:type="pct"/>
            <w:vAlign w:val="center"/>
          </w:tcPr>
          <w:p w14:paraId="0A2706C7" w14:textId="5CFD317D" w:rsidR="00BF4DBD" w:rsidRPr="00BF4DBD" w:rsidRDefault="00BF4DBD" w:rsidP="00BF4DBD">
            <w:pPr>
              <w:jc w:val="center"/>
              <w:rPr>
                <w:rFonts w:cstheme="minorHAnsi"/>
              </w:rPr>
            </w:pPr>
          </w:p>
        </w:tc>
      </w:tr>
    </w:tbl>
    <w:p w14:paraId="7ECB6B68" w14:textId="77777777" w:rsidR="00635E76" w:rsidRPr="00BF4DBD" w:rsidRDefault="00635E76">
      <w:pPr>
        <w:jc w:val="both"/>
        <w:rPr>
          <w:rFonts w:cstheme="minorHAnsi"/>
        </w:rPr>
      </w:pPr>
    </w:p>
    <w:p w14:paraId="69229E47" w14:textId="148649D7" w:rsidR="00951087" w:rsidRPr="00BF4DBD" w:rsidRDefault="0008606F">
      <w:pPr>
        <w:jc w:val="both"/>
        <w:rPr>
          <w:rFonts w:cstheme="minorHAnsi"/>
        </w:rPr>
      </w:pPr>
      <w:r w:rsidRPr="00BF4DBD">
        <w:rPr>
          <w:rFonts w:cstheme="minorHAnsi"/>
        </w:rPr>
        <w:t xml:space="preserve">Piedāvājums ir galīgs un netiks pārskatīts. </w:t>
      </w:r>
    </w:p>
    <w:tbl>
      <w:tblPr>
        <w:tblStyle w:val="TableGrid"/>
        <w:tblW w:w="5000" w:type="pct"/>
        <w:tblLook w:val="04A0" w:firstRow="1" w:lastRow="0" w:firstColumn="1" w:lastColumn="0" w:noHBand="0" w:noVBand="1"/>
      </w:tblPr>
      <w:tblGrid>
        <w:gridCol w:w="4998"/>
        <w:gridCol w:w="5197"/>
      </w:tblGrid>
      <w:tr w:rsidR="00951087" w:rsidRPr="00BF4DBD" w14:paraId="2922144D" w14:textId="77777777">
        <w:trPr>
          <w:trHeight w:val="508"/>
        </w:trPr>
        <w:tc>
          <w:tcPr>
            <w:tcW w:w="2451" w:type="pct"/>
          </w:tcPr>
          <w:p w14:paraId="701F07E5" w14:textId="77777777" w:rsidR="00951087" w:rsidRPr="00BF4DBD" w:rsidRDefault="0008606F">
            <w:pPr>
              <w:spacing w:line="259" w:lineRule="auto"/>
              <w:jc w:val="both"/>
              <w:rPr>
                <w:rFonts w:cstheme="minorHAnsi"/>
              </w:rPr>
            </w:pPr>
            <w:r w:rsidRPr="00BF4DBD">
              <w:rPr>
                <w:rFonts w:cstheme="minorHAnsi"/>
              </w:rPr>
              <w:t>Piedāvājuma datums</w:t>
            </w:r>
          </w:p>
        </w:tc>
        <w:tc>
          <w:tcPr>
            <w:tcW w:w="2549" w:type="pct"/>
          </w:tcPr>
          <w:p w14:paraId="717ED0ED" w14:textId="77777777" w:rsidR="00951087" w:rsidRPr="00BF4DBD" w:rsidRDefault="00951087">
            <w:pPr>
              <w:spacing w:line="259" w:lineRule="auto"/>
              <w:jc w:val="both"/>
              <w:rPr>
                <w:rFonts w:cstheme="minorHAnsi"/>
              </w:rPr>
            </w:pPr>
          </w:p>
        </w:tc>
      </w:tr>
      <w:tr w:rsidR="00951087" w:rsidRPr="00BF4DBD" w14:paraId="09713300" w14:textId="77777777">
        <w:trPr>
          <w:trHeight w:val="508"/>
        </w:trPr>
        <w:tc>
          <w:tcPr>
            <w:tcW w:w="2451" w:type="pct"/>
          </w:tcPr>
          <w:p w14:paraId="1B719FB9" w14:textId="77777777" w:rsidR="00951087" w:rsidRPr="00BF4DBD" w:rsidRDefault="0008606F">
            <w:pPr>
              <w:spacing w:line="259" w:lineRule="auto"/>
              <w:jc w:val="both"/>
              <w:rPr>
                <w:rFonts w:cstheme="minorHAnsi"/>
              </w:rPr>
            </w:pPr>
            <w:r w:rsidRPr="00BF4DBD">
              <w:rPr>
                <w:rFonts w:cstheme="minorHAnsi"/>
              </w:rPr>
              <w:t>Uzņēmuma nosaukums</w:t>
            </w:r>
          </w:p>
        </w:tc>
        <w:tc>
          <w:tcPr>
            <w:tcW w:w="2549" w:type="pct"/>
          </w:tcPr>
          <w:p w14:paraId="71093633" w14:textId="77777777" w:rsidR="00951087" w:rsidRPr="00BF4DBD" w:rsidRDefault="00951087">
            <w:pPr>
              <w:spacing w:line="259" w:lineRule="auto"/>
              <w:jc w:val="both"/>
              <w:rPr>
                <w:rFonts w:cstheme="minorHAnsi"/>
              </w:rPr>
            </w:pPr>
          </w:p>
        </w:tc>
      </w:tr>
      <w:tr w:rsidR="00951087" w:rsidRPr="00BF4DBD" w14:paraId="7F53408F" w14:textId="77777777">
        <w:trPr>
          <w:trHeight w:val="508"/>
        </w:trPr>
        <w:tc>
          <w:tcPr>
            <w:tcW w:w="2451" w:type="pct"/>
          </w:tcPr>
          <w:p w14:paraId="56BE2CD6" w14:textId="030B51DE" w:rsidR="00951087" w:rsidRPr="00BF4DBD" w:rsidRDefault="00723703">
            <w:pPr>
              <w:spacing w:line="259" w:lineRule="auto"/>
              <w:jc w:val="both"/>
              <w:rPr>
                <w:rFonts w:cstheme="minorHAnsi"/>
              </w:rPr>
            </w:pPr>
            <w:r w:rsidRPr="00BF4DBD">
              <w:rPr>
                <w:rFonts w:cstheme="minorHAnsi"/>
              </w:rPr>
              <w:t>Parakstītāja vārds, uzvārds</w:t>
            </w:r>
          </w:p>
        </w:tc>
        <w:tc>
          <w:tcPr>
            <w:tcW w:w="2549" w:type="pct"/>
          </w:tcPr>
          <w:p w14:paraId="58CB0387" w14:textId="77777777" w:rsidR="00951087" w:rsidRPr="00BF4DBD" w:rsidRDefault="00951087">
            <w:pPr>
              <w:spacing w:line="259" w:lineRule="auto"/>
              <w:jc w:val="both"/>
              <w:rPr>
                <w:rFonts w:cstheme="minorHAnsi"/>
              </w:rPr>
            </w:pPr>
          </w:p>
        </w:tc>
      </w:tr>
      <w:tr w:rsidR="00951087" w14:paraId="1EA7DEB9" w14:textId="77777777" w:rsidTr="00677112">
        <w:trPr>
          <w:trHeight w:val="776"/>
        </w:trPr>
        <w:tc>
          <w:tcPr>
            <w:tcW w:w="2451" w:type="pct"/>
            <w:tcBorders>
              <w:left w:val="single" w:sz="4" w:space="0" w:color="FFFFFF" w:themeColor="background1"/>
              <w:bottom w:val="single" w:sz="4" w:space="0" w:color="FFFFFF" w:themeColor="background1"/>
              <w:right w:val="single" w:sz="4" w:space="0" w:color="FFFFFF" w:themeColor="background1"/>
            </w:tcBorders>
          </w:tcPr>
          <w:p w14:paraId="37E0AB15" w14:textId="77777777" w:rsidR="00951087" w:rsidRDefault="00951087">
            <w:pPr>
              <w:jc w:val="both"/>
              <w:rPr>
                <w:rFonts w:cstheme="minorHAnsi"/>
                <w:sz w:val="20"/>
                <w:szCs w:val="20"/>
              </w:rPr>
            </w:pPr>
          </w:p>
        </w:tc>
        <w:tc>
          <w:tcPr>
            <w:tcW w:w="2549" w:type="pct"/>
            <w:tcBorders>
              <w:left w:val="single" w:sz="4" w:space="0" w:color="FFFFFF" w:themeColor="background1"/>
              <w:right w:val="single" w:sz="4" w:space="0" w:color="FFFFFF" w:themeColor="background1"/>
            </w:tcBorders>
          </w:tcPr>
          <w:p w14:paraId="4110054B" w14:textId="6E2ACCE5" w:rsidR="00951087" w:rsidRDefault="00951087">
            <w:pPr>
              <w:jc w:val="both"/>
              <w:rPr>
                <w:rFonts w:cstheme="minorHAnsi"/>
                <w:sz w:val="20"/>
                <w:szCs w:val="20"/>
              </w:rPr>
            </w:pPr>
          </w:p>
        </w:tc>
      </w:tr>
      <w:tr w:rsidR="00951087" w14:paraId="52A4CAAF" w14:textId="77777777">
        <w:trPr>
          <w:trHeight w:val="250"/>
        </w:trPr>
        <w:tc>
          <w:tcPr>
            <w:tcW w:w="245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1815D5" w14:textId="77777777" w:rsidR="00951087" w:rsidRDefault="00951087">
            <w:pPr>
              <w:jc w:val="both"/>
              <w:rPr>
                <w:rFonts w:cstheme="minorHAnsi"/>
                <w:sz w:val="20"/>
                <w:szCs w:val="20"/>
              </w:rPr>
            </w:pPr>
          </w:p>
        </w:tc>
        <w:tc>
          <w:tcPr>
            <w:tcW w:w="2549" w:type="pct"/>
            <w:tcBorders>
              <w:left w:val="single" w:sz="4" w:space="0" w:color="FFFFFF" w:themeColor="background1"/>
              <w:bottom w:val="single" w:sz="4" w:space="0" w:color="FFFFFF" w:themeColor="background1"/>
              <w:right w:val="single" w:sz="4" w:space="0" w:color="FFFFFF" w:themeColor="background1"/>
            </w:tcBorders>
          </w:tcPr>
          <w:p w14:paraId="1C0A4FD1" w14:textId="77777777" w:rsidR="00951087" w:rsidRDefault="0008606F">
            <w:pPr>
              <w:jc w:val="both"/>
              <w:rPr>
                <w:rFonts w:cstheme="minorHAnsi"/>
                <w:sz w:val="20"/>
                <w:szCs w:val="20"/>
              </w:rPr>
            </w:pPr>
            <w:r>
              <w:rPr>
                <w:rFonts w:cstheme="minorHAnsi"/>
                <w:sz w:val="20"/>
                <w:szCs w:val="20"/>
              </w:rPr>
              <w:t xml:space="preserve">Paraksts (drošs elektroniskais paraksts) </w:t>
            </w:r>
          </w:p>
        </w:tc>
      </w:tr>
    </w:tbl>
    <w:p w14:paraId="08434E12" w14:textId="1FCF9586" w:rsidR="00951087" w:rsidRDefault="00951087">
      <w:pPr>
        <w:rPr>
          <w:rFonts w:cstheme="minorHAnsi"/>
        </w:rPr>
      </w:pPr>
    </w:p>
    <w:p w14:paraId="55779484" w14:textId="77777777" w:rsidR="00A0590A" w:rsidRDefault="00A0590A">
      <w:pPr>
        <w:rPr>
          <w:rFonts w:cstheme="minorHAnsi"/>
          <w:sz w:val="20"/>
          <w:szCs w:val="20"/>
        </w:rPr>
      </w:pPr>
      <w:r>
        <w:rPr>
          <w:rFonts w:cstheme="minorHAnsi"/>
          <w:sz w:val="20"/>
          <w:szCs w:val="20"/>
        </w:rPr>
        <w:br w:type="page"/>
      </w:r>
    </w:p>
    <w:p w14:paraId="1916BF17" w14:textId="21D07725" w:rsidR="00951087" w:rsidRDefault="0008606F">
      <w:pPr>
        <w:spacing w:after="0"/>
        <w:jc w:val="right"/>
        <w:rPr>
          <w:rFonts w:cstheme="minorHAnsi"/>
          <w:sz w:val="20"/>
          <w:szCs w:val="20"/>
        </w:rPr>
      </w:pPr>
      <w:r>
        <w:rPr>
          <w:rFonts w:cstheme="minorHAnsi"/>
          <w:sz w:val="20"/>
          <w:szCs w:val="20"/>
        </w:rPr>
        <w:lastRenderedPageBreak/>
        <w:t xml:space="preserve">2.pielikums </w:t>
      </w:r>
    </w:p>
    <w:p w14:paraId="18AD91D3" w14:textId="77777777" w:rsidR="00951087" w:rsidRDefault="0008606F">
      <w:pPr>
        <w:spacing w:after="0"/>
        <w:jc w:val="right"/>
        <w:rPr>
          <w:rFonts w:cstheme="minorHAnsi"/>
          <w:i/>
          <w:iCs/>
          <w:sz w:val="20"/>
          <w:szCs w:val="20"/>
        </w:rPr>
      </w:pPr>
      <w:r>
        <w:rPr>
          <w:rFonts w:cstheme="minorHAnsi"/>
          <w:i/>
          <w:iCs/>
          <w:sz w:val="20"/>
          <w:szCs w:val="20"/>
        </w:rPr>
        <w:t>Pretendenta kvalifikācijas apraksta parauga veidne</w:t>
      </w:r>
    </w:p>
    <w:p w14:paraId="55C01588" w14:textId="77777777" w:rsidR="00951087" w:rsidRDefault="00951087"/>
    <w:p w14:paraId="4506DFFE" w14:textId="79A7F72A" w:rsidR="00951087" w:rsidRDefault="0008606F">
      <w:pPr>
        <w:jc w:val="center"/>
        <w:rPr>
          <w:rFonts w:cstheme="minorHAnsi"/>
          <w:b/>
          <w:caps/>
          <w:sz w:val="20"/>
          <w:szCs w:val="20"/>
        </w:rPr>
      </w:pPr>
      <w:r>
        <w:rPr>
          <w:rFonts w:cstheme="minorHAnsi"/>
          <w:sz w:val="20"/>
          <w:szCs w:val="20"/>
        </w:rPr>
        <w:t>Pretendenta kvalifikācijas apraksts iepirkuma jomā (</w:t>
      </w:r>
      <w:r w:rsidR="00E73C6D" w:rsidRPr="00E73C6D">
        <w:rPr>
          <w:rFonts w:cstheme="minorHAnsi"/>
          <w:sz w:val="20"/>
          <w:szCs w:val="20"/>
        </w:rPr>
        <w:t>pārtikas produktu uzglabāšanas un padeves sistēmu piegāde un uzstādīšana.</w:t>
      </w:r>
      <w:r>
        <w:rPr>
          <w:rFonts w:cstheme="minorHAnsi"/>
          <w:sz w:val="20"/>
          <w:szCs w:val="20"/>
        </w:rPr>
        <w:t xml:space="preserve">) </w:t>
      </w:r>
    </w:p>
    <w:p w14:paraId="33CBE818" w14:textId="77777777" w:rsidR="00951087" w:rsidRDefault="00951087"/>
    <w:p w14:paraId="3093ABE0" w14:textId="77777777" w:rsidR="00951087" w:rsidRDefault="0008606F">
      <w:pPr>
        <w:jc w:val="both"/>
        <w:rPr>
          <w:rFonts w:cstheme="minorHAnsi"/>
        </w:rPr>
      </w:pPr>
      <w:r>
        <w:rPr>
          <w:rFonts w:cstheme="minorHAnsi"/>
          <w:sz w:val="20"/>
          <w:szCs w:val="20"/>
        </w:rPr>
        <w:t xml:space="preserve">Īstenoto objektu saraksts </w:t>
      </w:r>
    </w:p>
    <w:tbl>
      <w:tblPr>
        <w:tblStyle w:val="TableGrid"/>
        <w:tblW w:w="10201" w:type="dxa"/>
        <w:tblLook w:val="04A0" w:firstRow="1" w:lastRow="0" w:firstColumn="1" w:lastColumn="0" w:noHBand="0" w:noVBand="1"/>
      </w:tblPr>
      <w:tblGrid>
        <w:gridCol w:w="2040"/>
        <w:gridCol w:w="2040"/>
        <w:gridCol w:w="2040"/>
        <w:gridCol w:w="2040"/>
        <w:gridCol w:w="2041"/>
      </w:tblGrid>
      <w:tr w:rsidR="00951087" w14:paraId="163C51F1" w14:textId="77777777">
        <w:tc>
          <w:tcPr>
            <w:tcW w:w="2040" w:type="dxa"/>
            <w:vAlign w:val="center"/>
          </w:tcPr>
          <w:p w14:paraId="2C356AF8" w14:textId="77777777" w:rsidR="00951087" w:rsidRDefault="0008606F">
            <w:pPr>
              <w:spacing w:line="259" w:lineRule="auto"/>
              <w:jc w:val="center"/>
              <w:rPr>
                <w:rFonts w:cstheme="minorHAnsi"/>
                <w:b/>
                <w:sz w:val="20"/>
                <w:szCs w:val="20"/>
              </w:rPr>
            </w:pPr>
            <w:r>
              <w:rPr>
                <w:rFonts w:cstheme="minorHAnsi"/>
                <w:b/>
                <w:bCs/>
                <w:sz w:val="20"/>
                <w:szCs w:val="20"/>
              </w:rPr>
              <w:t>Īstenošanas gads</w:t>
            </w:r>
          </w:p>
        </w:tc>
        <w:tc>
          <w:tcPr>
            <w:tcW w:w="2040" w:type="dxa"/>
            <w:vAlign w:val="center"/>
          </w:tcPr>
          <w:p w14:paraId="18558795" w14:textId="77777777" w:rsidR="00951087" w:rsidRDefault="0008606F">
            <w:pPr>
              <w:spacing w:line="259" w:lineRule="auto"/>
              <w:jc w:val="center"/>
              <w:rPr>
                <w:rFonts w:cstheme="minorHAnsi"/>
                <w:b/>
                <w:sz w:val="20"/>
                <w:szCs w:val="20"/>
              </w:rPr>
            </w:pPr>
            <w:r>
              <w:rPr>
                <w:rFonts w:cstheme="minorHAnsi"/>
                <w:b/>
                <w:bCs/>
                <w:sz w:val="20"/>
                <w:szCs w:val="20"/>
              </w:rPr>
              <w:t xml:space="preserve">Pasūtītājs </w:t>
            </w:r>
          </w:p>
        </w:tc>
        <w:tc>
          <w:tcPr>
            <w:tcW w:w="2040" w:type="dxa"/>
            <w:vAlign w:val="center"/>
          </w:tcPr>
          <w:p w14:paraId="243F30A7" w14:textId="77777777" w:rsidR="00951087" w:rsidRDefault="0008606F">
            <w:pPr>
              <w:spacing w:line="259" w:lineRule="auto"/>
              <w:jc w:val="center"/>
              <w:rPr>
                <w:rFonts w:cstheme="minorHAnsi"/>
                <w:b/>
                <w:sz w:val="20"/>
                <w:szCs w:val="20"/>
              </w:rPr>
            </w:pPr>
            <w:r>
              <w:rPr>
                <w:rFonts w:cstheme="minorHAnsi"/>
                <w:b/>
                <w:bCs/>
                <w:sz w:val="20"/>
                <w:szCs w:val="20"/>
              </w:rPr>
              <w:t xml:space="preserve">Adrese </w:t>
            </w:r>
          </w:p>
        </w:tc>
        <w:tc>
          <w:tcPr>
            <w:tcW w:w="2040" w:type="dxa"/>
            <w:vAlign w:val="center"/>
          </w:tcPr>
          <w:p w14:paraId="273A421F" w14:textId="77777777" w:rsidR="00951087" w:rsidRDefault="0008606F">
            <w:pPr>
              <w:spacing w:line="259" w:lineRule="auto"/>
              <w:jc w:val="center"/>
              <w:rPr>
                <w:rFonts w:cstheme="minorHAnsi"/>
                <w:b/>
                <w:sz w:val="20"/>
                <w:szCs w:val="20"/>
              </w:rPr>
            </w:pPr>
            <w:r>
              <w:rPr>
                <w:rFonts w:cstheme="minorHAnsi"/>
                <w:b/>
                <w:bCs/>
                <w:sz w:val="20"/>
                <w:szCs w:val="20"/>
              </w:rPr>
              <w:t xml:space="preserve">Tehniskie raksturlielumi </w:t>
            </w:r>
          </w:p>
        </w:tc>
        <w:tc>
          <w:tcPr>
            <w:tcW w:w="2041" w:type="dxa"/>
            <w:vAlign w:val="center"/>
          </w:tcPr>
          <w:p w14:paraId="010775BC" w14:textId="77777777" w:rsidR="00951087" w:rsidRDefault="0008606F">
            <w:pPr>
              <w:spacing w:line="259" w:lineRule="auto"/>
              <w:jc w:val="center"/>
              <w:rPr>
                <w:rFonts w:cstheme="minorHAnsi"/>
                <w:b/>
                <w:sz w:val="20"/>
                <w:szCs w:val="20"/>
              </w:rPr>
            </w:pPr>
            <w:r>
              <w:rPr>
                <w:rFonts w:cstheme="minorHAnsi"/>
                <w:b/>
                <w:bCs/>
                <w:sz w:val="20"/>
                <w:szCs w:val="20"/>
              </w:rPr>
              <w:t>Piezīmes</w:t>
            </w:r>
          </w:p>
        </w:tc>
      </w:tr>
      <w:tr w:rsidR="00951087" w14:paraId="3CA02FF2" w14:textId="77777777">
        <w:tc>
          <w:tcPr>
            <w:tcW w:w="2040" w:type="dxa"/>
            <w:vAlign w:val="center"/>
          </w:tcPr>
          <w:p w14:paraId="23203736" w14:textId="77777777" w:rsidR="00951087" w:rsidRDefault="00951087">
            <w:pPr>
              <w:spacing w:line="259" w:lineRule="auto"/>
              <w:jc w:val="both"/>
              <w:rPr>
                <w:rFonts w:cstheme="minorHAnsi"/>
                <w:sz w:val="20"/>
                <w:szCs w:val="20"/>
              </w:rPr>
            </w:pPr>
          </w:p>
        </w:tc>
        <w:tc>
          <w:tcPr>
            <w:tcW w:w="2040" w:type="dxa"/>
            <w:vAlign w:val="center"/>
          </w:tcPr>
          <w:p w14:paraId="25F2DB7D" w14:textId="77777777" w:rsidR="00951087" w:rsidRDefault="00951087">
            <w:pPr>
              <w:spacing w:line="259" w:lineRule="auto"/>
              <w:jc w:val="both"/>
              <w:rPr>
                <w:rFonts w:cstheme="minorHAnsi"/>
                <w:sz w:val="20"/>
                <w:szCs w:val="20"/>
              </w:rPr>
            </w:pPr>
          </w:p>
        </w:tc>
        <w:tc>
          <w:tcPr>
            <w:tcW w:w="2040" w:type="dxa"/>
            <w:vAlign w:val="center"/>
          </w:tcPr>
          <w:p w14:paraId="70DB0377" w14:textId="77777777" w:rsidR="00951087" w:rsidRDefault="00951087">
            <w:pPr>
              <w:spacing w:line="259" w:lineRule="auto"/>
              <w:jc w:val="both"/>
              <w:rPr>
                <w:rFonts w:cstheme="minorHAnsi"/>
                <w:sz w:val="20"/>
                <w:szCs w:val="20"/>
              </w:rPr>
            </w:pPr>
          </w:p>
        </w:tc>
        <w:tc>
          <w:tcPr>
            <w:tcW w:w="2040" w:type="dxa"/>
            <w:vAlign w:val="center"/>
          </w:tcPr>
          <w:p w14:paraId="1D20E581" w14:textId="77777777" w:rsidR="00951087" w:rsidRDefault="00951087">
            <w:pPr>
              <w:spacing w:line="259" w:lineRule="auto"/>
              <w:jc w:val="both"/>
              <w:rPr>
                <w:rFonts w:cstheme="minorHAnsi"/>
                <w:sz w:val="20"/>
                <w:szCs w:val="20"/>
              </w:rPr>
            </w:pPr>
          </w:p>
        </w:tc>
        <w:tc>
          <w:tcPr>
            <w:tcW w:w="2041" w:type="dxa"/>
            <w:vAlign w:val="center"/>
          </w:tcPr>
          <w:p w14:paraId="12114C13" w14:textId="77777777" w:rsidR="00951087" w:rsidRDefault="00951087">
            <w:pPr>
              <w:spacing w:line="259" w:lineRule="auto"/>
              <w:jc w:val="both"/>
              <w:rPr>
                <w:rFonts w:cstheme="minorHAnsi"/>
                <w:sz w:val="20"/>
                <w:szCs w:val="20"/>
              </w:rPr>
            </w:pPr>
          </w:p>
        </w:tc>
      </w:tr>
      <w:tr w:rsidR="00951087" w14:paraId="0DDA9953" w14:textId="77777777">
        <w:tc>
          <w:tcPr>
            <w:tcW w:w="2040" w:type="dxa"/>
            <w:vAlign w:val="center"/>
          </w:tcPr>
          <w:p w14:paraId="685C35D9" w14:textId="77777777" w:rsidR="00951087" w:rsidRDefault="00951087">
            <w:pPr>
              <w:spacing w:line="259" w:lineRule="auto"/>
              <w:jc w:val="both"/>
              <w:rPr>
                <w:rFonts w:cstheme="minorHAnsi"/>
                <w:sz w:val="20"/>
                <w:szCs w:val="20"/>
              </w:rPr>
            </w:pPr>
          </w:p>
        </w:tc>
        <w:tc>
          <w:tcPr>
            <w:tcW w:w="2040" w:type="dxa"/>
            <w:vAlign w:val="center"/>
          </w:tcPr>
          <w:p w14:paraId="348AA4FE" w14:textId="77777777" w:rsidR="00951087" w:rsidRDefault="00951087">
            <w:pPr>
              <w:spacing w:line="259" w:lineRule="auto"/>
              <w:jc w:val="both"/>
              <w:rPr>
                <w:rFonts w:cstheme="minorHAnsi"/>
                <w:sz w:val="20"/>
                <w:szCs w:val="20"/>
              </w:rPr>
            </w:pPr>
          </w:p>
        </w:tc>
        <w:tc>
          <w:tcPr>
            <w:tcW w:w="2040" w:type="dxa"/>
            <w:vAlign w:val="center"/>
          </w:tcPr>
          <w:p w14:paraId="45E871F9" w14:textId="77777777" w:rsidR="00951087" w:rsidRDefault="00951087">
            <w:pPr>
              <w:spacing w:line="259" w:lineRule="auto"/>
              <w:jc w:val="both"/>
              <w:rPr>
                <w:rFonts w:cstheme="minorHAnsi"/>
                <w:sz w:val="20"/>
                <w:szCs w:val="20"/>
              </w:rPr>
            </w:pPr>
          </w:p>
        </w:tc>
        <w:tc>
          <w:tcPr>
            <w:tcW w:w="2040" w:type="dxa"/>
            <w:vAlign w:val="center"/>
          </w:tcPr>
          <w:p w14:paraId="01694529" w14:textId="77777777" w:rsidR="00951087" w:rsidRDefault="00951087">
            <w:pPr>
              <w:spacing w:line="259" w:lineRule="auto"/>
              <w:jc w:val="both"/>
              <w:rPr>
                <w:rFonts w:cstheme="minorHAnsi"/>
                <w:sz w:val="20"/>
                <w:szCs w:val="20"/>
              </w:rPr>
            </w:pPr>
          </w:p>
        </w:tc>
        <w:tc>
          <w:tcPr>
            <w:tcW w:w="2041" w:type="dxa"/>
            <w:vAlign w:val="center"/>
          </w:tcPr>
          <w:p w14:paraId="3E8EF85B" w14:textId="77777777" w:rsidR="00951087" w:rsidRDefault="00951087">
            <w:pPr>
              <w:spacing w:line="259" w:lineRule="auto"/>
              <w:jc w:val="both"/>
              <w:rPr>
                <w:rFonts w:cstheme="minorHAnsi"/>
                <w:sz w:val="20"/>
                <w:szCs w:val="20"/>
              </w:rPr>
            </w:pPr>
          </w:p>
        </w:tc>
      </w:tr>
      <w:tr w:rsidR="00951087" w14:paraId="658AB881" w14:textId="77777777">
        <w:tc>
          <w:tcPr>
            <w:tcW w:w="2040" w:type="dxa"/>
            <w:vAlign w:val="center"/>
          </w:tcPr>
          <w:p w14:paraId="1638B110" w14:textId="77777777" w:rsidR="00951087" w:rsidRDefault="00951087">
            <w:pPr>
              <w:spacing w:line="259" w:lineRule="auto"/>
              <w:jc w:val="both"/>
              <w:rPr>
                <w:rFonts w:cstheme="minorHAnsi"/>
                <w:sz w:val="20"/>
                <w:szCs w:val="20"/>
              </w:rPr>
            </w:pPr>
          </w:p>
        </w:tc>
        <w:tc>
          <w:tcPr>
            <w:tcW w:w="2040" w:type="dxa"/>
            <w:vAlign w:val="center"/>
          </w:tcPr>
          <w:p w14:paraId="17ED773A" w14:textId="77777777" w:rsidR="00951087" w:rsidRDefault="00951087">
            <w:pPr>
              <w:spacing w:line="259" w:lineRule="auto"/>
              <w:jc w:val="both"/>
              <w:rPr>
                <w:rFonts w:cstheme="minorHAnsi"/>
                <w:sz w:val="20"/>
                <w:szCs w:val="20"/>
              </w:rPr>
            </w:pPr>
          </w:p>
        </w:tc>
        <w:tc>
          <w:tcPr>
            <w:tcW w:w="2040" w:type="dxa"/>
            <w:vAlign w:val="center"/>
          </w:tcPr>
          <w:p w14:paraId="0C039955" w14:textId="77777777" w:rsidR="00951087" w:rsidRDefault="00951087">
            <w:pPr>
              <w:spacing w:line="259" w:lineRule="auto"/>
              <w:jc w:val="both"/>
              <w:rPr>
                <w:rFonts w:cstheme="minorHAnsi"/>
                <w:sz w:val="20"/>
                <w:szCs w:val="20"/>
              </w:rPr>
            </w:pPr>
          </w:p>
        </w:tc>
        <w:tc>
          <w:tcPr>
            <w:tcW w:w="2040" w:type="dxa"/>
            <w:vAlign w:val="center"/>
          </w:tcPr>
          <w:p w14:paraId="011DFA45" w14:textId="77777777" w:rsidR="00951087" w:rsidRDefault="00951087">
            <w:pPr>
              <w:spacing w:line="259" w:lineRule="auto"/>
              <w:jc w:val="both"/>
              <w:rPr>
                <w:rFonts w:cstheme="minorHAnsi"/>
                <w:sz w:val="20"/>
                <w:szCs w:val="20"/>
              </w:rPr>
            </w:pPr>
          </w:p>
        </w:tc>
        <w:tc>
          <w:tcPr>
            <w:tcW w:w="2041" w:type="dxa"/>
            <w:vAlign w:val="center"/>
          </w:tcPr>
          <w:p w14:paraId="7616D8DE" w14:textId="77777777" w:rsidR="00951087" w:rsidRDefault="00951087">
            <w:pPr>
              <w:spacing w:line="259" w:lineRule="auto"/>
              <w:jc w:val="both"/>
              <w:rPr>
                <w:rFonts w:cstheme="minorHAnsi"/>
                <w:sz w:val="20"/>
                <w:szCs w:val="20"/>
              </w:rPr>
            </w:pPr>
          </w:p>
        </w:tc>
      </w:tr>
      <w:tr w:rsidR="00951087" w14:paraId="18499314" w14:textId="77777777">
        <w:tc>
          <w:tcPr>
            <w:tcW w:w="2040" w:type="dxa"/>
            <w:vAlign w:val="center"/>
          </w:tcPr>
          <w:p w14:paraId="15D51BFC" w14:textId="77777777" w:rsidR="00951087" w:rsidRDefault="00951087">
            <w:pPr>
              <w:spacing w:line="259" w:lineRule="auto"/>
              <w:jc w:val="both"/>
              <w:rPr>
                <w:rFonts w:cstheme="minorHAnsi"/>
                <w:sz w:val="20"/>
                <w:szCs w:val="20"/>
              </w:rPr>
            </w:pPr>
          </w:p>
        </w:tc>
        <w:tc>
          <w:tcPr>
            <w:tcW w:w="2040" w:type="dxa"/>
            <w:vAlign w:val="center"/>
          </w:tcPr>
          <w:p w14:paraId="2B9F5456" w14:textId="77777777" w:rsidR="00951087" w:rsidRDefault="00951087">
            <w:pPr>
              <w:spacing w:line="259" w:lineRule="auto"/>
              <w:jc w:val="both"/>
              <w:rPr>
                <w:rFonts w:cstheme="minorHAnsi"/>
                <w:sz w:val="20"/>
                <w:szCs w:val="20"/>
              </w:rPr>
            </w:pPr>
          </w:p>
        </w:tc>
        <w:tc>
          <w:tcPr>
            <w:tcW w:w="2040" w:type="dxa"/>
            <w:vAlign w:val="center"/>
          </w:tcPr>
          <w:p w14:paraId="1A732D27" w14:textId="77777777" w:rsidR="00951087" w:rsidRDefault="00951087">
            <w:pPr>
              <w:spacing w:line="259" w:lineRule="auto"/>
              <w:jc w:val="both"/>
              <w:rPr>
                <w:rFonts w:cstheme="minorHAnsi"/>
                <w:sz w:val="20"/>
                <w:szCs w:val="20"/>
              </w:rPr>
            </w:pPr>
          </w:p>
        </w:tc>
        <w:tc>
          <w:tcPr>
            <w:tcW w:w="2040" w:type="dxa"/>
            <w:vAlign w:val="center"/>
          </w:tcPr>
          <w:p w14:paraId="4F97F6B3" w14:textId="77777777" w:rsidR="00951087" w:rsidRDefault="00951087">
            <w:pPr>
              <w:spacing w:line="259" w:lineRule="auto"/>
              <w:jc w:val="both"/>
              <w:rPr>
                <w:rFonts w:cstheme="minorHAnsi"/>
                <w:sz w:val="20"/>
                <w:szCs w:val="20"/>
              </w:rPr>
            </w:pPr>
          </w:p>
        </w:tc>
        <w:tc>
          <w:tcPr>
            <w:tcW w:w="2041" w:type="dxa"/>
            <w:vAlign w:val="center"/>
          </w:tcPr>
          <w:p w14:paraId="13E02073" w14:textId="77777777" w:rsidR="00951087" w:rsidRDefault="00951087">
            <w:pPr>
              <w:spacing w:line="259" w:lineRule="auto"/>
              <w:jc w:val="both"/>
              <w:rPr>
                <w:rFonts w:cstheme="minorHAnsi"/>
                <w:sz w:val="20"/>
                <w:szCs w:val="20"/>
              </w:rPr>
            </w:pPr>
          </w:p>
        </w:tc>
      </w:tr>
      <w:tr w:rsidR="00951087" w14:paraId="0D4E1D8D" w14:textId="77777777">
        <w:tc>
          <w:tcPr>
            <w:tcW w:w="2040" w:type="dxa"/>
            <w:vAlign w:val="center"/>
          </w:tcPr>
          <w:p w14:paraId="599C1BB0" w14:textId="77777777" w:rsidR="00951087" w:rsidRDefault="00951087">
            <w:pPr>
              <w:spacing w:line="259" w:lineRule="auto"/>
              <w:jc w:val="both"/>
              <w:rPr>
                <w:rFonts w:cstheme="minorHAnsi"/>
                <w:sz w:val="20"/>
                <w:szCs w:val="20"/>
              </w:rPr>
            </w:pPr>
          </w:p>
        </w:tc>
        <w:tc>
          <w:tcPr>
            <w:tcW w:w="2040" w:type="dxa"/>
            <w:vAlign w:val="center"/>
          </w:tcPr>
          <w:p w14:paraId="54DF1C55" w14:textId="77777777" w:rsidR="00951087" w:rsidRDefault="00951087">
            <w:pPr>
              <w:spacing w:line="259" w:lineRule="auto"/>
              <w:jc w:val="both"/>
              <w:rPr>
                <w:rFonts w:cstheme="minorHAnsi"/>
                <w:sz w:val="20"/>
                <w:szCs w:val="20"/>
              </w:rPr>
            </w:pPr>
          </w:p>
        </w:tc>
        <w:tc>
          <w:tcPr>
            <w:tcW w:w="2040" w:type="dxa"/>
            <w:vAlign w:val="center"/>
          </w:tcPr>
          <w:p w14:paraId="0E4ECA37" w14:textId="77777777" w:rsidR="00951087" w:rsidRDefault="00951087">
            <w:pPr>
              <w:spacing w:line="259" w:lineRule="auto"/>
              <w:jc w:val="both"/>
              <w:rPr>
                <w:rFonts w:cstheme="minorHAnsi"/>
                <w:sz w:val="20"/>
                <w:szCs w:val="20"/>
              </w:rPr>
            </w:pPr>
          </w:p>
        </w:tc>
        <w:tc>
          <w:tcPr>
            <w:tcW w:w="2040" w:type="dxa"/>
            <w:vAlign w:val="center"/>
          </w:tcPr>
          <w:p w14:paraId="7FB05194" w14:textId="77777777" w:rsidR="00951087" w:rsidRDefault="00951087">
            <w:pPr>
              <w:spacing w:line="259" w:lineRule="auto"/>
              <w:jc w:val="both"/>
              <w:rPr>
                <w:rFonts w:cstheme="minorHAnsi"/>
                <w:sz w:val="20"/>
                <w:szCs w:val="20"/>
              </w:rPr>
            </w:pPr>
          </w:p>
        </w:tc>
        <w:tc>
          <w:tcPr>
            <w:tcW w:w="2041" w:type="dxa"/>
            <w:vAlign w:val="center"/>
          </w:tcPr>
          <w:p w14:paraId="2A36A469" w14:textId="77777777" w:rsidR="00951087" w:rsidRDefault="00951087">
            <w:pPr>
              <w:spacing w:line="259" w:lineRule="auto"/>
              <w:jc w:val="both"/>
              <w:rPr>
                <w:rFonts w:cstheme="minorHAnsi"/>
                <w:sz w:val="20"/>
                <w:szCs w:val="20"/>
              </w:rPr>
            </w:pPr>
          </w:p>
        </w:tc>
      </w:tr>
    </w:tbl>
    <w:p w14:paraId="08D04FB1" w14:textId="77777777" w:rsidR="00951087" w:rsidRDefault="00951087"/>
    <w:p w14:paraId="3A8DE5E2" w14:textId="77777777" w:rsidR="00951087" w:rsidRDefault="00951087"/>
    <w:tbl>
      <w:tblPr>
        <w:tblStyle w:val="TableGrid"/>
        <w:tblW w:w="0" w:type="auto"/>
        <w:tblLook w:val="04A0" w:firstRow="1" w:lastRow="0" w:firstColumn="1" w:lastColumn="0" w:noHBand="0" w:noVBand="1"/>
      </w:tblPr>
      <w:tblGrid>
        <w:gridCol w:w="3681"/>
        <w:gridCol w:w="283"/>
        <w:gridCol w:w="4253"/>
      </w:tblGrid>
      <w:tr w:rsidR="00951087" w14:paraId="288680E9" w14:textId="77777777">
        <w:tc>
          <w:tcPr>
            <w:tcW w:w="3681" w:type="dxa"/>
          </w:tcPr>
          <w:p w14:paraId="70B8EBDC" w14:textId="77777777" w:rsidR="00951087" w:rsidRDefault="0008606F">
            <w:pPr>
              <w:spacing w:after="120"/>
              <w:jc w:val="both"/>
              <w:rPr>
                <w:rFonts w:cstheme="minorHAnsi"/>
                <w:iCs/>
                <w:sz w:val="20"/>
                <w:szCs w:val="20"/>
              </w:rPr>
            </w:pPr>
            <w:r>
              <w:rPr>
                <w:rFonts w:cstheme="minorHAnsi"/>
                <w:sz w:val="20"/>
                <w:szCs w:val="20"/>
              </w:rPr>
              <w:t xml:space="preserve">Vieta, datums </w:t>
            </w:r>
          </w:p>
        </w:tc>
        <w:tc>
          <w:tcPr>
            <w:tcW w:w="4536" w:type="dxa"/>
            <w:gridSpan w:val="2"/>
          </w:tcPr>
          <w:p w14:paraId="013D522F" w14:textId="77777777" w:rsidR="00951087" w:rsidRDefault="00951087">
            <w:pPr>
              <w:spacing w:after="120"/>
              <w:jc w:val="both"/>
              <w:rPr>
                <w:rFonts w:cstheme="minorHAnsi"/>
                <w:iCs/>
                <w:sz w:val="20"/>
                <w:szCs w:val="20"/>
              </w:rPr>
            </w:pPr>
          </w:p>
        </w:tc>
      </w:tr>
      <w:tr w:rsidR="00951087" w14:paraId="150455DC" w14:textId="77777777">
        <w:tc>
          <w:tcPr>
            <w:tcW w:w="3681" w:type="dxa"/>
          </w:tcPr>
          <w:p w14:paraId="4B0C2816" w14:textId="1031EC12" w:rsidR="00951087" w:rsidRDefault="00723703">
            <w:pPr>
              <w:spacing w:after="120"/>
              <w:jc w:val="both"/>
              <w:rPr>
                <w:rFonts w:cstheme="minorHAnsi"/>
                <w:iCs/>
                <w:sz w:val="20"/>
                <w:szCs w:val="20"/>
              </w:rPr>
            </w:pPr>
            <w:r>
              <w:rPr>
                <w:rFonts w:cstheme="minorHAnsi"/>
                <w:sz w:val="20"/>
                <w:szCs w:val="20"/>
              </w:rPr>
              <w:t>Uzņēmuma nosaukums</w:t>
            </w:r>
          </w:p>
        </w:tc>
        <w:tc>
          <w:tcPr>
            <w:tcW w:w="4536" w:type="dxa"/>
            <w:gridSpan w:val="2"/>
          </w:tcPr>
          <w:p w14:paraId="2C6AB73C" w14:textId="77777777" w:rsidR="00951087" w:rsidRDefault="00951087">
            <w:pPr>
              <w:spacing w:after="120"/>
              <w:jc w:val="both"/>
              <w:rPr>
                <w:rFonts w:cstheme="minorHAnsi"/>
                <w:iCs/>
                <w:sz w:val="20"/>
                <w:szCs w:val="20"/>
              </w:rPr>
            </w:pPr>
          </w:p>
        </w:tc>
      </w:tr>
      <w:tr w:rsidR="00951087" w14:paraId="6DFCA980" w14:textId="77777777">
        <w:tc>
          <w:tcPr>
            <w:tcW w:w="3681" w:type="dxa"/>
          </w:tcPr>
          <w:p w14:paraId="625EA353" w14:textId="77777777" w:rsidR="00951087" w:rsidRDefault="0008606F">
            <w:pPr>
              <w:spacing w:after="120"/>
              <w:jc w:val="both"/>
              <w:rPr>
                <w:rFonts w:cstheme="minorHAnsi"/>
                <w:iCs/>
                <w:sz w:val="20"/>
                <w:szCs w:val="20"/>
              </w:rPr>
            </w:pPr>
            <w:r>
              <w:rPr>
                <w:rFonts w:cstheme="minorHAnsi"/>
                <w:sz w:val="20"/>
                <w:szCs w:val="20"/>
              </w:rPr>
              <w:t>Parakstītāja amats, vārds, uzvārds</w:t>
            </w:r>
          </w:p>
        </w:tc>
        <w:tc>
          <w:tcPr>
            <w:tcW w:w="4536" w:type="dxa"/>
            <w:gridSpan w:val="2"/>
          </w:tcPr>
          <w:p w14:paraId="63AC8F27" w14:textId="77777777" w:rsidR="00951087" w:rsidRDefault="00951087">
            <w:pPr>
              <w:spacing w:after="120"/>
              <w:jc w:val="both"/>
              <w:rPr>
                <w:rFonts w:cstheme="minorHAnsi"/>
                <w:iCs/>
                <w:sz w:val="20"/>
                <w:szCs w:val="20"/>
              </w:rPr>
            </w:pPr>
          </w:p>
        </w:tc>
      </w:tr>
      <w:tr w:rsidR="00951087" w14:paraId="3B94908C" w14:textId="77777777">
        <w:trPr>
          <w:trHeight w:val="662"/>
        </w:trPr>
        <w:tc>
          <w:tcPr>
            <w:tcW w:w="3964" w:type="dxa"/>
            <w:gridSpan w:val="2"/>
            <w:tcBorders>
              <w:left w:val="single" w:sz="4" w:space="0" w:color="FFFFFF" w:themeColor="background1"/>
              <w:right w:val="single" w:sz="4" w:space="0" w:color="FFFFFF" w:themeColor="background1"/>
            </w:tcBorders>
          </w:tcPr>
          <w:p w14:paraId="10FF87A4" w14:textId="77777777" w:rsidR="00951087" w:rsidRDefault="00951087">
            <w:pPr>
              <w:jc w:val="both"/>
            </w:pPr>
          </w:p>
        </w:tc>
        <w:tc>
          <w:tcPr>
            <w:tcW w:w="4253" w:type="dxa"/>
            <w:tcBorders>
              <w:left w:val="single" w:sz="4" w:space="0" w:color="FFFFFF" w:themeColor="background1"/>
              <w:bottom w:val="single" w:sz="4" w:space="0" w:color="FFFFFF" w:themeColor="background1"/>
              <w:right w:val="single" w:sz="4" w:space="0" w:color="FFFFFF" w:themeColor="background1"/>
            </w:tcBorders>
          </w:tcPr>
          <w:p w14:paraId="36036709" w14:textId="77777777" w:rsidR="00951087" w:rsidRDefault="00951087">
            <w:pPr>
              <w:jc w:val="both"/>
            </w:pPr>
          </w:p>
        </w:tc>
      </w:tr>
      <w:tr w:rsidR="00951087" w14:paraId="67B97D72" w14:textId="77777777">
        <w:tc>
          <w:tcPr>
            <w:tcW w:w="3681" w:type="dxa"/>
            <w:tcBorders>
              <w:left w:val="single" w:sz="4" w:space="0" w:color="FFFFFF" w:themeColor="background1"/>
              <w:bottom w:val="single" w:sz="4" w:space="0" w:color="FFFFFF" w:themeColor="background1"/>
              <w:right w:val="single" w:sz="4" w:space="0" w:color="FFFFFF" w:themeColor="background1"/>
            </w:tcBorders>
          </w:tcPr>
          <w:p w14:paraId="4D7A2140" w14:textId="2897EC22" w:rsidR="00951087" w:rsidRDefault="00723703">
            <w:pPr>
              <w:jc w:val="both"/>
              <w:rPr>
                <w:rFonts w:cstheme="minorHAnsi"/>
                <w:i/>
                <w:sz w:val="20"/>
                <w:szCs w:val="20"/>
              </w:rPr>
            </w:pPr>
            <w:r>
              <w:rPr>
                <w:rFonts w:cstheme="minorHAnsi"/>
                <w:sz w:val="20"/>
                <w:szCs w:val="20"/>
              </w:rPr>
              <w:t>Paraksts (drošs elektroniskais paraksts)</w:t>
            </w:r>
          </w:p>
        </w:tc>
        <w:tc>
          <w:tcPr>
            <w:tcW w:w="453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A7EA5" w14:textId="77777777" w:rsidR="00951087" w:rsidRDefault="00951087">
            <w:pPr>
              <w:spacing w:line="259" w:lineRule="auto"/>
              <w:jc w:val="both"/>
            </w:pPr>
          </w:p>
        </w:tc>
      </w:tr>
    </w:tbl>
    <w:p w14:paraId="520E61C5" w14:textId="77777777" w:rsidR="00951087" w:rsidRDefault="0008606F">
      <w:pPr>
        <w:rPr>
          <w:rFonts w:cstheme="minorHAnsi"/>
        </w:rPr>
      </w:pPr>
      <w:r>
        <w:rPr>
          <w:rFonts w:cstheme="minorHAnsi"/>
          <w:sz w:val="20"/>
          <w:szCs w:val="20"/>
        </w:rPr>
        <w:br w:type="page"/>
      </w:r>
    </w:p>
    <w:p w14:paraId="0CC996DD" w14:textId="77777777" w:rsidR="00951087" w:rsidRDefault="0008606F">
      <w:pPr>
        <w:jc w:val="right"/>
        <w:rPr>
          <w:rFonts w:cstheme="minorHAnsi"/>
        </w:rPr>
      </w:pPr>
      <w:r>
        <w:rPr>
          <w:rFonts w:cstheme="minorHAnsi"/>
          <w:sz w:val="20"/>
          <w:szCs w:val="20"/>
        </w:rPr>
        <w:lastRenderedPageBreak/>
        <w:t xml:space="preserve">3.pielikums </w:t>
      </w:r>
    </w:p>
    <w:p w14:paraId="2CAD5D06" w14:textId="77777777" w:rsidR="00951087" w:rsidRDefault="0008606F">
      <w:pPr>
        <w:jc w:val="right"/>
        <w:rPr>
          <w:rFonts w:cstheme="minorHAnsi"/>
        </w:rPr>
      </w:pPr>
      <w:r>
        <w:rPr>
          <w:rFonts w:cstheme="minorHAnsi"/>
          <w:i/>
          <w:iCs/>
          <w:sz w:val="20"/>
          <w:szCs w:val="20"/>
        </w:rPr>
        <w:t>Apliecinājuma parauga veidne</w:t>
      </w:r>
    </w:p>
    <w:p w14:paraId="455C964C" w14:textId="77777777" w:rsidR="00951087" w:rsidRDefault="00951087"/>
    <w:p w14:paraId="34ADF3B6" w14:textId="1F790527" w:rsidR="00677112" w:rsidRDefault="00677112" w:rsidP="00677112">
      <w:pPr>
        <w:spacing w:after="0"/>
        <w:jc w:val="center"/>
        <w:rPr>
          <w:rFonts w:cstheme="minorHAnsi"/>
          <w:i/>
          <w:iCs/>
          <w:sz w:val="20"/>
          <w:szCs w:val="20"/>
        </w:rPr>
      </w:pPr>
      <w:r>
        <w:rPr>
          <w:rFonts w:cstheme="minorHAnsi"/>
          <w:i/>
          <w:iCs/>
          <w:sz w:val="20"/>
          <w:szCs w:val="20"/>
        </w:rPr>
        <w:t>______________________________</w:t>
      </w:r>
    </w:p>
    <w:p w14:paraId="357C8785" w14:textId="28D95566" w:rsidR="00951087" w:rsidRPr="00677112" w:rsidRDefault="0008606F" w:rsidP="00677112">
      <w:pPr>
        <w:jc w:val="center"/>
        <w:rPr>
          <w:rFonts w:cstheme="minorHAnsi"/>
        </w:rPr>
      </w:pPr>
      <w:r>
        <w:rPr>
          <w:rFonts w:cstheme="minorHAnsi"/>
          <w:i/>
          <w:iCs/>
          <w:sz w:val="20"/>
          <w:szCs w:val="20"/>
        </w:rPr>
        <w:t>(Pasūtītāja nosaukums)</w:t>
      </w:r>
    </w:p>
    <w:p w14:paraId="0567C4FF" w14:textId="77777777" w:rsidR="00951087" w:rsidRDefault="0008606F">
      <w:pPr>
        <w:jc w:val="center"/>
        <w:rPr>
          <w:rFonts w:cstheme="minorHAnsi"/>
          <w:b/>
          <w:sz w:val="20"/>
          <w:szCs w:val="20"/>
        </w:rPr>
      </w:pPr>
      <w:r>
        <w:rPr>
          <w:rFonts w:cstheme="minorHAnsi"/>
          <w:b/>
          <w:bCs/>
          <w:sz w:val="20"/>
          <w:szCs w:val="20"/>
        </w:rPr>
        <w:t>Apliecinājums par neatkarīgi izstrādātu piedāvājumu</w:t>
      </w:r>
    </w:p>
    <w:p w14:paraId="78FD2FA4" w14:textId="77777777" w:rsidR="00951087" w:rsidRDefault="00951087"/>
    <w:p w14:paraId="08CC6510" w14:textId="7531F620" w:rsidR="00951087" w:rsidRPr="00677112" w:rsidRDefault="0008606F" w:rsidP="00677112">
      <w:pPr>
        <w:jc w:val="both"/>
        <w:rPr>
          <w:rFonts w:cstheme="minorHAnsi"/>
        </w:rPr>
      </w:pPr>
      <w:r>
        <w:rPr>
          <w:rFonts w:cstheme="minorHAnsi"/>
          <w:sz w:val="20"/>
          <w:szCs w:val="20"/>
        </w:rPr>
        <w:t>Ar šo, sniedzot izsmeļošu un patiesu informāciju,</w:t>
      </w:r>
    </w:p>
    <w:p w14:paraId="573C6BB8" w14:textId="2B83AA88" w:rsidR="00951087" w:rsidRPr="00677112" w:rsidRDefault="0008606F" w:rsidP="00677112">
      <w:pPr>
        <w:jc w:val="both"/>
        <w:rPr>
          <w:rFonts w:cstheme="minorHAnsi"/>
        </w:rPr>
      </w:pPr>
      <w:r>
        <w:rPr>
          <w:rFonts w:cstheme="minorHAnsi"/>
          <w:sz w:val="20"/>
          <w:szCs w:val="20"/>
        </w:rPr>
        <w:t xml:space="preserve">_____________________________________________ (Pretendenta nosaukums, </w:t>
      </w:r>
      <w:proofErr w:type="spellStart"/>
      <w:r>
        <w:rPr>
          <w:rFonts w:cstheme="minorHAnsi"/>
          <w:sz w:val="20"/>
          <w:szCs w:val="20"/>
        </w:rPr>
        <w:t>reģ</w:t>
      </w:r>
      <w:proofErr w:type="spellEnd"/>
      <w:r>
        <w:rPr>
          <w:rFonts w:cstheme="minorHAnsi"/>
          <w:sz w:val="20"/>
          <w:szCs w:val="20"/>
        </w:rPr>
        <w:t>. Nr.)</w:t>
      </w:r>
    </w:p>
    <w:p w14:paraId="43FD49F6" w14:textId="77777777" w:rsidR="00951087" w:rsidRDefault="0008606F">
      <w:pPr>
        <w:jc w:val="both"/>
        <w:rPr>
          <w:rFonts w:cstheme="minorHAnsi"/>
        </w:rPr>
      </w:pPr>
      <w:r>
        <w:rPr>
          <w:rFonts w:cstheme="minorHAnsi"/>
          <w:sz w:val="20"/>
          <w:szCs w:val="20"/>
        </w:rPr>
        <w:t>(turpmāk – Pretendents) attiecībā uz konkrēto iepirkuma procedūru apliecina, ka:</w:t>
      </w:r>
    </w:p>
    <w:p w14:paraId="670B2D38" w14:textId="77777777" w:rsidR="00951087" w:rsidRDefault="00951087"/>
    <w:p w14:paraId="32D2A8CB" w14:textId="77777777" w:rsidR="00951087" w:rsidRDefault="0008606F">
      <w:pPr>
        <w:jc w:val="both"/>
        <w:rPr>
          <w:rFonts w:cstheme="minorHAnsi"/>
          <w:sz w:val="20"/>
          <w:szCs w:val="20"/>
        </w:rPr>
      </w:pPr>
      <w:r>
        <w:rPr>
          <w:rFonts w:cstheme="minorHAnsi"/>
          <w:sz w:val="20"/>
          <w:szCs w:val="20"/>
        </w:rPr>
        <w:t>1. Pretendents ir iepazinies un piekrīt šī apliecinājuma saturam.</w:t>
      </w:r>
    </w:p>
    <w:p w14:paraId="56A2395A" w14:textId="77777777" w:rsidR="00951087" w:rsidRDefault="0008606F">
      <w:pPr>
        <w:jc w:val="both"/>
        <w:rPr>
          <w:rFonts w:cstheme="minorHAnsi"/>
          <w:sz w:val="20"/>
          <w:szCs w:val="20"/>
        </w:rPr>
      </w:pPr>
      <w:r>
        <w:rPr>
          <w:rFonts w:cstheme="minorHAnsi"/>
          <w:sz w:val="20"/>
          <w:szCs w:val="20"/>
        </w:rPr>
        <w:t>2. Pretendents apzinās savu pienākumu šajā apliecinājumā norādīt pilnīgu, izsmeļošu un patiesu informāciju.</w:t>
      </w:r>
    </w:p>
    <w:p w14:paraId="287F2815" w14:textId="77777777" w:rsidR="00951087" w:rsidRDefault="0008606F">
      <w:pPr>
        <w:jc w:val="both"/>
        <w:rPr>
          <w:rFonts w:cstheme="minorHAnsi"/>
          <w:sz w:val="20"/>
          <w:szCs w:val="20"/>
        </w:rPr>
      </w:pPr>
      <w:r>
        <w:rPr>
          <w:rFonts w:cstheme="minorHAnsi"/>
          <w:sz w:val="20"/>
          <w:szCs w:val="20"/>
        </w:rPr>
        <w:t>3. Pretendenta iepirkuma piedāvājumu ir parakstījusi/</w:t>
      </w:r>
      <w:proofErr w:type="spellStart"/>
      <w:r>
        <w:rPr>
          <w:rFonts w:cstheme="minorHAnsi"/>
          <w:sz w:val="20"/>
          <w:szCs w:val="20"/>
        </w:rPr>
        <w:t>šas</w:t>
      </w:r>
      <w:proofErr w:type="spellEnd"/>
      <w:r>
        <w:rPr>
          <w:rFonts w:cstheme="minorHAnsi"/>
          <w:sz w:val="20"/>
          <w:szCs w:val="20"/>
        </w:rPr>
        <w:t xml:space="preserve"> pretendenta pilnvarotā/</w:t>
      </w:r>
      <w:proofErr w:type="spellStart"/>
      <w:r>
        <w:rPr>
          <w:rFonts w:cstheme="minorHAnsi"/>
          <w:sz w:val="20"/>
          <w:szCs w:val="20"/>
        </w:rPr>
        <w:t>ās</w:t>
      </w:r>
      <w:proofErr w:type="spellEnd"/>
      <w:r>
        <w:rPr>
          <w:rFonts w:cstheme="minorHAnsi"/>
          <w:sz w:val="20"/>
          <w:szCs w:val="20"/>
        </w:rPr>
        <w:t xml:space="preserve"> persona/s.</w:t>
      </w:r>
    </w:p>
    <w:p w14:paraId="79FE683E" w14:textId="77777777" w:rsidR="00677112" w:rsidRDefault="0008606F" w:rsidP="00677112">
      <w:pPr>
        <w:spacing w:after="0"/>
        <w:jc w:val="both"/>
        <w:rPr>
          <w:rFonts w:cstheme="minorHAnsi"/>
          <w:sz w:val="20"/>
          <w:szCs w:val="20"/>
        </w:rPr>
      </w:pPr>
      <w:r>
        <w:rPr>
          <w:rFonts w:cstheme="minorHAnsi"/>
          <w:sz w:val="20"/>
          <w:szCs w:val="20"/>
        </w:rPr>
        <w:t xml:space="preserve">4. Pretendents informē, ka ir iesniedzis piedāvājumu neatkarīgi no konkurentiem¹ un bez konsultācijām, līgumiem vai vienošanām. Pretendentam ne ar vienu konkurentu nav bijusi saziņa attiecībā uz: </w:t>
      </w:r>
    </w:p>
    <w:p w14:paraId="3593DC2F" w14:textId="77777777" w:rsidR="00677112" w:rsidRDefault="00677112" w:rsidP="00677112">
      <w:pPr>
        <w:spacing w:after="0"/>
        <w:ind w:firstLine="720"/>
        <w:jc w:val="both"/>
        <w:rPr>
          <w:rFonts w:cstheme="minorHAnsi"/>
          <w:sz w:val="20"/>
          <w:szCs w:val="20"/>
        </w:rPr>
      </w:pPr>
      <w:r>
        <w:rPr>
          <w:rFonts w:cstheme="minorHAnsi"/>
          <w:sz w:val="20"/>
          <w:szCs w:val="20"/>
        </w:rPr>
        <w:t xml:space="preserve">4.1. cenām; </w:t>
      </w:r>
    </w:p>
    <w:p w14:paraId="473913AD" w14:textId="77777777" w:rsidR="00677112" w:rsidRDefault="00677112" w:rsidP="00677112">
      <w:pPr>
        <w:spacing w:after="0"/>
        <w:ind w:firstLine="720"/>
        <w:jc w:val="both"/>
        <w:rPr>
          <w:rFonts w:cstheme="minorHAnsi"/>
          <w:sz w:val="20"/>
          <w:szCs w:val="20"/>
        </w:rPr>
      </w:pPr>
      <w:r>
        <w:rPr>
          <w:rFonts w:cstheme="minorHAnsi"/>
          <w:sz w:val="20"/>
          <w:szCs w:val="20"/>
        </w:rPr>
        <w:t xml:space="preserve">4.2. cenas aprēķināšanas metodēm, faktoriem vai formulām; </w:t>
      </w:r>
    </w:p>
    <w:p w14:paraId="154ED3A1" w14:textId="77777777" w:rsidR="00677112" w:rsidRDefault="00677112" w:rsidP="00677112">
      <w:pPr>
        <w:spacing w:after="0"/>
        <w:ind w:firstLine="720"/>
        <w:jc w:val="both"/>
        <w:rPr>
          <w:rFonts w:cstheme="minorHAnsi"/>
          <w:sz w:val="20"/>
          <w:szCs w:val="20"/>
        </w:rPr>
      </w:pPr>
      <w:r>
        <w:rPr>
          <w:rFonts w:cstheme="minorHAnsi"/>
          <w:sz w:val="20"/>
          <w:szCs w:val="20"/>
        </w:rPr>
        <w:t xml:space="preserve">4.3. nodomu vai lēmumu piedalīties vai nepiedalīties iepirkumā; </w:t>
      </w:r>
    </w:p>
    <w:p w14:paraId="3A658E80" w14:textId="77777777" w:rsidR="00677112" w:rsidRDefault="00677112" w:rsidP="00677112">
      <w:pPr>
        <w:spacing w:after="0"/>
        <w:ind w:firstLine="720"/>
        <w:jc w:val="both"/>
        <w:rPr>
          <w:rFonts w:cstheme="minorHAnsi"/>
          <w:sz w:val="20"/>
          <w:szCs w:val="20"/>
        </w:rPr>
      </w:pPr>
      <w:r>
        <w:rPr>
          <w:rFonts w:cstheme="minorHAnsi"/>
          <w:sz w:val="20"/>
          <w:szCs w:val="20"/>
        </w:rPr>
        <w:t xml:space="preserve">4.4. tādu piedāvājuma iesniegšanu, kas neatbilst iepirkuma prasībām; </w:t>
      </w:r>
    </w:p>
    <w:p w14:paraId="3131872B" w14:textId="13C652DC" w:rsidR="00951087" w:rsidRDefault="00677112" w:rsidP="00677112">
      <w:pPr>
        <w:ind w:firstLine="720"/>
        <w:jc w:val="both"/>
        <w:rPr>
          <w:rFonts w:cstheme="minorHAnsi"/>
          <w:sz w:val="20"/>
          <w:szCs w:val="20"/>
        </w:rPr>
      </w:pPr>
      <w:r>
        <w:rPr>
          <w:rFonts w:cstheme="minorHAnsi"/>
          <w:sz w:val="20"/>
          <w:szCs w:val="20"/>
        </w:rPr>
        <w:t>4.5. kvalitāti, apjomu, specifikāciju vai citiem nosacījumiem, kas risināmi neatkarīgi no konkurentiem.</w:t>
      </w:r>
    </w:p>
    <w:p w14:paraId="541B58C8" w14:textId="77777777" w:rsidR="00951087" w:rsidRDefault="0008606F">
      <w:pPr>
        <w:jc w:val="both"/>
        <w:rPr>
          <w:rFonts w:cstheme="minorHAnsi"/>
          <w:sz w:val="20"/>
          <w:szCs w:val="20"/>
        </w:rPr>
      </w:pPr>
      <w:r>
        <w:rPr>
          <w:rFonts w:cstheme="minorHAnsi"/>
          <w:sz w:val="20"/>
          <w:szCs w:val="20"/>
        </w:rPr>
        <w:t>5. Pretendents nav apzināti, tieši vai netieši atklājis un neatklās piedāvājuma noteikumus nevienam konkurentam pirms oficiālā piedāvājumu atvēršanas datuma un laika vai līguma slēgšanas tiesību piešķiršanas.</w:t>
      </w:r>
    </w:p>
    <w:p w14:paraId="3829DA88" w14:textId="77777777" w:rsidR="00951087" w:rsidRDefault="0008606F">
      <w:pPr>
        <w:jc w:val="both"/>
        <w:rPr>
          <w:rFonts w:cstheme="minorHAnsi"/>
          <w:sz w:val="20"/>
          <w:szCs w:val="20"/>
        </w:rPr>
      </w:pPr>
      <w:r>
        <w:rPr>
          <w:rFonts w:cstheme="minorHAnsi"/>
          <w:sz w:val="20"/>
          <w:szCs w:val="20"/>
        </w:rPr>
        <w:t>6. Pretendents apzinās, ka Konkurences likumā noteikta atbildība par aizliegtām vienošanām, paredzot naudas sodu līdz 10% apmēram no pārkāpēja pēdējā finanšu gada neto apgrozījuma un pretendentam var tikt piemērota izslēgšana no dalības iepirkuma procedūrā.</w:t>
      </w:r>
    </w:p>
    <w:p w14:paraId="38B16022" w14:textId="77777777" w:rsidR="00951087" w:rsidRDefault="00951087"/>
    <w:tbl>
      <w:tblPr>
        <w:tblStyle w:val="TableGrid"/>
        <w:tblW w:w="0" w:type="auto"/>
        <w:tblLook w:val="04A0" w:firstRow="1" w:lastRow="0" w:firstColumn="1" w:lastColumn="0" w:noHBand="0" w:noVBand="1"/>
      </w:tblPr>
      <w:tblGrid>
        <w:gridCol w:w="3681"/>
        <w:gridCol w:w="4536"/>
      </w:tblGrid>
      <w:tr w:rsidR="00951087" w14:paraId="4CBFC259" w14:textId="77777777">
        <w:tc>
          <w:tcPr>
            <w:tcW w:w="3681" w:type="dxa"/>
          </w:tcPr>
          <w:p w14:paraId="07C1D232" w14:textId="77777777" w:rsidR="00951087" w:rsidRDefault="0008606F">
            <w:pPr>
              <w:spacing w:after="120"/>
              <w:jc w:val="both"/>
              <w:rPr>
                <w:rFonts w:cstheme="minorHAnsi"/>
                <w:sz w:val="20"/>
                <w:szCs w:val="20"/>
              </w:rPr>
            </w:pPr>
            <w:r>
              <w:rPr>
                <w:rFonts w:cstheme="minorHAnsi"/>
                <w:sz w:val="20"/>
                <w:szCs w:val="20"/>
              </w:rPr>
              <w:t>Datums</w:t>
            </w:r>
          </w:p>
        </w:tc>
        <w:tc>
          <w:tcPr>
            <w:tcW w:w="4536" w:type="dxa"/>
          </w:tcPr>
          <w:p w14:paraId="31A97379" w14:textId="77777777" w:rsidR="00951087" w:rsidRDefault="00951087">
            <w:pPr>
              <w:spacing w:after="120"/>
              <w:jc w:val="both"/>
              <w:rPr>
                <w:rFonts w:cstheme="minorHAnsi"/>
                <w:sz w:val="20"/>
                <w:szCs w:val="20"/>
              </w:rPr>
            </w:pPr>
          </w:p>
        </w:tc>
      </w:tr>
      <w:tr w:rsidR="00951087" w14:paraId="30758872" w14:textId="77777777">
        <w:tc>
          <w:tcPr>
            <w:tcW w:w="3681" w:type="dxa"/>
          </w:tcPr>
          <w:p w14:paraId="738F9E8E" w14:textId="77777777" w:rsidR="00951087" w:rsidRDefault="0008606F">
            <w:pPr>
              <w:spacing w:after="120"/>
              <w:jc w:val="both"/>
              <w:rPr>
                <w:rFonts w:cstheme="minorHAnsi"/>
                <w:sz w:val="20"/>
                <w:szCs w:val="20"/>
              </w:rPr>
            </w:pPr>
            <w:r>
              <w:rPr>
                <w:rFonts w:cstheme="minorHAnsi"/>
                <w:sz w:val="20"/>
                <w:szCs w:val="20"/>
              </w:rPr>
              <w:t>Pretendenta nosaukums</w:t>
            </w:r>
          </w:p>
        </w:tc>
        <w:tc>
          <w:tcPr>
            <w:tcW w:w="4536" w:type="dxa"/>
          </w:tcPr>
          <w:p w14:paraId="67C29FB3" w14:textId="77777777" w:rsidR="00951087" w:rsidRDefault="00951087">
            <w:pPr>
              <w:spacing w:after="120"/>
              <w:jc w:val="both"/>
              <w:rPr>
                <w:rFonts w:cstheme="minorHAnsi"/>
                <w:sz w:val="20"/>
                <w:szCs w:val="20"/>
              </w:rPr>
            </w:pPr>
          </w:p>
        </w:tc>
      </w:tr>
      <w:tr w:rsidR="00951087" w14:paraId="5D9E9D71" w14:textId="77777777">
        <w:tc>
          <w:tcPr>
            <w:tcW w:w="3681" w:type="dxa"/>
          </w:tcPr>
          <w:p w14:paraId="28003EE7" w14:textId="77777777" w:rsidR="00951087" w:rsidRDefault="0008606F">
            <w:pPr>
              <w:spacing w:after="120"/>
              <w:jc w:val="both"/>
              <w:rPr>
                <w:rFonts w:cstheme="minorHAnsi"/>
                <w:sz w:val="20"/>
                <w:szCs w:val="20"/>
              </w:rPr>
            </w:pPr>
            <w:r>
              <w:rPr>
                <w:rFonts w:cstheme="minorHAnsi"/>
                <w:sz w:val="20"/>
                <w:szCs w:val="20"/>
              </w:rPr>
              <w:t>Parakstītāja amats, vārds, uzvārds</w:t>
            </w:r>
          </w:p>
        </w:tc>
        <w:tc>
          <w:tcPr>
            <w:tcW w:w="4536" w:type="dxa"/>
          </w:tcPr>
          <w:p w14:paraId="2C79F451" w14:textId="77777777" w:rsidR="00951087" w:rsidRDefault="00951087">
            <w:pPr>
              <w:spacing w:after="120"/>
              <w:jc w:val="both"/>
              <w:rPr>
                <w:rFonts w:cstheme="minorHAnsi"/>
                <w:sz w:val="20"/>
                <w:szCs w:val="20"/>
              </w:rPr>
            </w:pPr>
          </w:p>
        </w:tc>
      </w:tr>
      <w:tr w:rsidR="00951087" w14:paraId="0B1B8797" w14:textId="77777777">
        <w:trPr>
          <w:trHeight w:val="662"/>
        </w:trPr>
        <w:tc>
          <w:tcPr>
            <w:tcW w:w="3681" w:type="dxa"/>
            <w:tcBorders>
              <w:left w:val="single" w:sz="4" w:space="0" w:color="FFFFFF" w:themeColor="background1"/>
              <w:bottom w:val="single" w:sz="4" w:space="0" w:color="FFFFFF" w:themeColor="background1"/>
              <w:right w:val="single" w:sz="4" w:space="0" w:color="FFFFFF" w:themeColor="background1"/>
            </w:tcBorders>
          </w:tcPr>
          <w:p w14:paraId="290AE5F9" w14:textId="77777777" w:rsidR="00951087" w:rsidRDefault="0008606F">
            <w:pPr>
              <w:jc w:val="both"/>
            </w:pPr>
            <w:r>
              <w:rPr>
                <w:rFonts w:cstheme="minorHAnsi"/>
                <w:i/>
                <w:iCs/>
                <w:sz w:val="20"/>
                <w:szCs w:val="20"/>
              </w:rPr>
              <w:t xml:space="preserve">pilnvarotās personas paraksts </w:t>
            </w:r>
          </w:p>
        </w:tc>
        <w:tc>
          <w:tcPr>
            <w:tcW w:w="4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2546D8" w14:textId="77777777" w:rsidR="00951087" w:rsidRDefault="00951087">
            <w:pPr>
              <w:spacing w:line="259" w:lineRule="auto"/>
              <w:jc w:val="both"/>
            </w:pPr>
          </w:p>
        </w:tc>
      </w:tr>
    </w:tbl>
    <w:p w14:paraId="3A2D6B65" w14:textId="77777777" w:rsidR="00951087" w:rsidRDefault="00951087"/>
    <w:p w14:paraId="7B7DDCBA" w14:textId="77777777" w:rsidR="00951087" w:rsidRDefault="0008606F">
      <w:pPr>
        <w:jc w:val="both"/>
        <w:rPr>
          <w:rFonts w:cstheme="minorHAnsi"/>
        </w:rPr>
      </w:pPr>
      <w:r>
        <w:rPr>
          <w:rFonts w:cstheme="minorHAnsi"/>
          <w:i/>
          <w:iCs/>
          <w:sz w:val="18"/>
          <w:szCs w:val="18"/>
        </w:rPr>
        <w:t>¹ 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sectPr w:rsidR="00951087" w:rsidSect="00370029">
      <w:footerReference w:type="default" r:id="rId9"/>
      <w:pgSz w:w="11907" w:h="16840"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7EED6" w14:textId="77777777" w:rsidR="00DD49E6" w:rsidRDefault="00DD49E6" w:rsidP="0028590B">
      <w:pPr>
        <w:spacing w:after="0" w:line="240" w:lineRule="auto"/>
      </w:pPr>
      <w:r>
        <w:separator/>
      </w:r>
    </w:p>
  </w:endnote>
  <w:endnote w:type="continuationSeparator" w:id="0">
    <w:p w14:paraId="4FB1A025" w14:textId="77777777" w:rsidR="00DD49E6" w:rsidRDefault="00DD49E6" w:rsidP="00285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C950" w14:textId="77777777" w:rsidR="005D0667" w:rsidRPr="00E1164F" w:rsidRDefault="0008606F" w:rsidP="003E5521">
    <w:pPr>
      <w:pStyle w:val="Footer"/>
      <w:jc w:val="center"/>
      <w:rPr>
        <w:rFonts w:ascii="Calibri Light" w:hAnsi="Calibri Light" w:cs="Calibri Light"/>
        <w:sz w:val="20"/>
        <w:szCs w:val="20"/>
      </w:rPr>
    </w:pPr>
    <w:r w:rsidRPr="00E1164F">
      <w:rPr>
        <w:rFonts w:ascii="Calibri Light" w:hAnsi="Calibri Light" w:cs="Calibri Light"/>
        <w:sz w:val="20"/>
        <w:szCs w:val="20"/>
      </w:rPr>
      <w:fldChar w:fldCharType="begin"/>
    </w:r>
    <w:r w:rsidRPr="00E1164F">
      <w:rPr>
        <w:rFonts w:ascii="Calibri Light" w:hAnsi="Calibri Light" w:cs="Calibri Light"/>
        <w:sz w:val="20"/>
        <w:szCs w:val="20"/>
      </w:rPr>
      <w:instrText xml:space="preserve"> PAGE   \* MERGEFORMAT </w:instrText>
    </w:r>
    <w:r w:rsidRPr="00E1164F">
      <w:rPr>
        <w:rFonts w:ascii="Calibri Light" w:hAnsi="Calibri Light" w:cs="Calibri Light"/>
        <w:sz w:val="20"/>
        <w:szCs w:val="20"/>
      </w:rPr>
      <w:fldChar w:fldCharType="separate"/>
    </w:r>
    <w:r>
      <w:rPr>
        <w:rFonts w:ascii="Calibri Light" w:hAnsi="Calibri Light" w:cs="Calibri Light"/>
        <w:noProof/>
        <w:sz w:val="20"/>
        <w:szCs w:val="20"/>
      </w:rPr>
      <w:t>3</w:t>
    </w:r>
    <w:r w:rsidRPr="00E1164F">
      <w:rPr>
        <w:rFonts w:ascii="Calibri Light" w:hAnsi="Calibri Light" w:cs="Calibri Ligh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842B4" w14:textId="77777777" w:rsidR="00DD49E6" w:rsidRDefault="00DD49E6" w:rsidP="0028590B">
      <w:pPr>
        <w:spacing w:after="0" w:line="240" w:lineRule="auto"/>
      </w:pPr>
      <w:r>
        <w:separator/>
      </w:r>
    </w:p>
  </w:footnote>
  <w:footnote w:type="continuationSeparator" w:id="0">
    <w:p w14:paraId="71C050B7" w14:textId="77777777" w:rsidR="00DD49E6" w:rsidRDefault="00DD49E6" w:rsidP="00285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4FB8"/>
    <w:multiLevelType w:val="multilevel"/>
    <w:tmpl w:val="1B92341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cstheme="minorHAnsi" w:hint="default"/>
      </w:rPr>
    </w:lvl>
    <w:lvl w:ilvl="2">
      <w:start w:val="1"/>
      <w:numFmt w:val="decimal"/>
      <w:isLgl/>
      <w:lvlText w:val="%1.%2.%3."/>
      <w:lvlJc w:val="left"/>
      <w:pPr>
        <w:ind w:left="1800" w:hanging="720"/>
      </w:pPr>
      <w:rPr>
        <w:rFonts w:cstheme="minorHAnsi" w:hint="default"/>
      </w:rPr>
    </w:lvl>
    <w:lvl w:ilvl="3">
      <w:start w:val="1"/>
      <w:numFmt w:val="decimal"/>
      <w:isLgl/>
      <w:lvlText w:val="%1.%2.%3.%4."/>
      <w:lvlJc w:val="left"/>
      <w:pPr>
        <w:ind w:left="2160" w:hanging="720"/>
      </w:pPr>
      <w:rPr>
        <w:rFonts w:cstheme="minorHAnsi" w:hint="default"/>
      </w:rPr>
    </w:lvl>
    <w:lvl w:ilvl="4">
      <w:start w:val="1"/>
      <w:numFmt w:val="decimal"/>
      <w:isLgl/>
      <w:lvlText w:val="%1.%2.%3.%4.%5."/>
      <w:lvlJc w:val="left"/>
      <w:pPr>
        <w:ind w:left="2880" w:hanging="1080"/>
      </w:pPr>
      <w:rPr>
        <w:rFonts w:cstheme="minorHAnsi" w:hint="default"/>
      </w:rPr>
    </w:lvl>
    <w:lvl w:ilvl="5">
      <w:start w:val="1"/>
      <w:numFmt w:val="decimal"/>
      <w:isLgl/>
      <w:lvlText w:val="%1.%2.%3.%4.%5.%6."/>
      <w:lvlJc w:val="left"/>
      <w:pPr>
        <w:ind w:left="3240" w:hanging="1080"/>
      </w:pPr>
      <w:rPr>
        <w:rFonts w:cstheme="minorHAnsi" w:hint="default"/>
      </w:rPr>
    </w:lvl>
    <w:lvl w:ilvl="6">
      <w:start w:val="1"/>
      <w:numFmt w:val="decimal"/>
      <w:isLgl/>
      <w:lvlText w:val="%1.%2.%3.%4.%5.%6.%7."/>
      <w:lvlJc w:val="left"/>
      <w:pPr>
        <w:ind w:left="3960" w:hanging="1440"/>
      </w:pPr>
      <w:rPr>
        <w:rFonts w:cstheme="minorHAnsi" w:hint="default"/>
      </w:rPr>
    </w:lvl>
    <w:lvl w:ilvl="7">
      <w:start w:val="1"/>
      <w:numFmt w:val="decimal"/>
      <w:isLgl/>
      <w:lvlText w:val="%1.%2.%3.%4.%5.%6.%7.%8."/>
      <w:lvlJc w:val="left"/>
      <w:pPr>
        <w:ind w:left="4320" w:hanging="1440"/>
      </w:pPr>
      <w:rPr>
        <w:rFonts w:cstheme="minorHAnsi" w:hint="default"/>
      </w:rPr>
    </w:lvl>
    <w:lvl w:ilvl="8">
      <w:start w:val="1"/>
      <w:numFmt w:val="decimal"/>
      <w:isLgl/>
      <w:lvlText w:val="%1.%2.%3.%4.%5.%6.%7.%8.%9."/>
      <w:lvlJc w:val="left"/>
      <w:pPr>
        <w:ind w:left="5040" w:hanging="1800"/>
      </w:pPr>
      <w:rPr>
        <w:rFonts w:cstheme="minorHAnsi" w:hint="default"/>
      </w:rPr>
    </w:lvl>
  </w:abstractNum>
  <w:abstractNum w:abstractNumId="1" w15:restartNumberingAfterBreak="0">
    <w:nsid w:val="02A51960"/>
    <w:multiLevelType w:val="hybridMultilevel"/>
    <w:tmpl w:val="C2502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C76D1"/>
    <w:multiLevelType w:val="hybridMultilevel"/>
    <w:tmpl w:val="E4AEA264"/>
    <w:lvl w:ilvl="0" w:tplc="93D6F75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77AD6"/>
    <w:multiLevelType w:val="hybridMultilevel"/>
    <w:tmpl w:val="53266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70956"/>
    <w:multiLevelType w:val="hybridMultilevel"/>
    <w:tmpl w:val="A6BE5004"/>
    <w:lvl w:ilvl="0" w:tplc="C9EE438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F51B0"/>
    <w:multiLevelType w:val="hybridMultilevel"/>
    <w:tmpl w:val="B1323932"/>
    <w:lvl w:ilvl="0" w:tplc="933004B4">
      <w:start w:val="1"/>
      <w:numFmt w:val="decimal"/>
      <w:lvlText w:val="%1."/>
      <w:lvlJc w:val="left"/>
      <w:pPr>
        <w:ind w:left="534" w:hanging="360"/>
      </w:pPr>
      <w:rPr>
        <w:rFonts w:hint="default"/>
      </w:rPr>
    </w:lvl>
    <w:lvl w:ilvl="1" w:tplc="04090019">
      <w:start w:val="1"/>
      <w:numFmt w:val="lowerLetter"/>
      <w:lvlText w:val="%2."/>
      <w:lvlJc w:val="left"/>
      <w:pPr>
        <w:ind w:left="1254" w:hanging="360"/>
      </w:pPr>
    </w:lvl>
    <w:lvl w:ilvl="2" w:tplc="0409001B" w:tentative="1">
      <w:start w:val="1"/>
      <w:numFmt w:val="lowerRoman"/>
      <w:lvlText w:val="%3."/>
      <w:lvlJc w:val="right"/>
      <w:pPr>
        <w:ind w:left="1974" w:hanging="180"/>
      </w:pPr>
    </w:lvl>
    <w:lvl w:ilvl="3" w:tplc="0409000F" w:tentative="1">
      <w:start w:val="1"/>
      <w:numFmt w:val="decimal"/>
      <w:lvlText w:val="%4."/>
      <w:lvlJc w:val="left"/>
      <w:pPr>
        <w:ind w:left="2694" w:hanging="360"/>
      </w:pPr>
    </w:lvl>
    <w:lvl w:ilvl="4" w:tplc="04090019" w:tentative="1">
      <w:start w:val="1"/>
      <w:numFmt w:val="lowerLetter"/>
      <w:lvlText w:val="%5."/>
      <w:lvlJc w:val="left"/>
      <w:pPr>
        <w:ind w:left="3414" w:hanging="360"/>
      </w:pPr>
    </w:lvl>
    <w:lvl w:ilvl="5" w:tplc="0409001B" w:tentative="1">
      <w:start w:val="1"/>
      <w:numFmt w:val="lowerRoman"/>
      <w:lvlText w:val="%6."/>
      <w:lvlJc w:val="right"/>
      <w:pPr>
        <w:ind w:left="4134" w:hanging="180"/>
      </w:pPr>
    </w:lvl>
    <w:lvl w:ilvl="6" w:tplc="0409000F" w:tentative="1">
      <w:start w:val="1"/>
      <w:numFmt w:val="decimal"/>
      <w:lvlText w:val="%7."/>
      <w:lvlJc w:val="left"/>
      <w:pPr>
        <w:ind w:left="4854" w:hanging="360"/>
      </w:pPr>
    </w:lvl>
    <w:lvl w:ilvl="7" w:tplc="04090019" w:tentative="1">
      <w:start w:val="1"/>
      <w:numFmt w:val="lowerLetter"/>
      <w:lvlText w:val="%8."/>
      <w:lvlJc w:val="left"/>
      <w:pPr>
        <w:ind w:left="5574" w:hanging="360"/>
      </w:pPr>
    </w:lvl>
    <w:lvl w:ilvl="8" w:tplc="0409001B" w:tentative="1">
      <w:start w:val="1"/>
      <w:numFmt w:val="lowerRoman"/>
      <w:lvlText w:val="%9."/>
      <w:lvlJc w:val="right"/>
      <w:pPr>
        <w:ind w:left="6294" w:hanging="180"/>
      </w:pPr>
    </w:lvl>
  </w:abstractNum>
  <w:abstractNum w:abstractNumId="6" w15:restartNumberingAfterBreak="0">
    <w:nsid w:val="285E57D5"/>
    <w:multiLevelType w:val="hybridMultilevel"/>
    <w:tmpl w:val="A3D6D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A3FF1"/>
    <w:multiLevelType w:val="hybridMultilevel"/>
    <w:tmpl w:val="61767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60035C"/>
    <w:multiLevelType w:val="multilevel"/>
    <w:tmpl w:val="FF262380"/>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9" w15:restartNumberingAfterBreak="0">
    <w:nsid w:val="2D9C710E"/>
    <w:multiLevelType w:val="multilevel"/>
    <w:tmpl w:val="0D4EE98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0" w15:restartNumberingAfterBreak="0">
    <w:nsid w:val="322864DD"/>
    <w:multiLevelType w:val="multilevel"/>
    <w:tmpl w:val="399A2308"/>
    <w:lvl w:ilvl="0">
      <w:start w:val="1"/>
      <w:numFmt w:val="decimal"/>
      <w:lvlText w:val="%1."/>
      <w:lvlJc w:val="left"/>
      <w:pPr>
        <w:ind w:left="720" w:hanging="360"/>
      </w:pPr>
      <w:rPr>
        <w:rFonts w:hint="default"/>
        <w:b/>
        <w:sz w:val="20"/>
        <w:szCs w:val="20"/>
      </w:rPr>
    </w:lvl>
    <w:lvl w:ilvl="1">
      <w:start w:val="1"/>
      <w:numFmt w:val="decimal"/>
      <w:isLgl/>
      <w:lvlText w:val="%1.%2."/>
      <w:lvlJc w:val="left"/>
      <w:pPr>
        <w:ind w:left="2629"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2C91354"/>
    <w:multiLevelType w:val="hybridMultilevel"/>
    <w:tmpl w:val="54DA7F9C"/>
    <w:lvl w:ilvl="0" w:tplc="DEEA70E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79A466E"/>
    <w:multiLevelType w:val="multilevel"/>
    <w:tmpl w:val="780CF9CE"/>
    <w:lvl w:ilvl="0">
      <w:start w:val="10"/>
      <w:numFmt w:val="decimal"/>
      <w:lvlText w:val="%1."/>
      <w:lvlJc w:val="left"/>
      <w:pPr>
        <w:ind w:left="400" w:hanging="400"/>
      </w:pPr>
      <w:rPr>
        <w:rFonts w:hint="default"/>
      </w:rPr>
    </w:lvl>
    <w:lvl w:ilvl="1">
      <w:start w:val="2"/>
      <w:numFmt w:val="decimal"/>
      <w:lvlText w:val="%1.%2."/>
      <w:lvlJc w:val="left"/>
      <w:pPr>
        <w:ind w:left="3119" w:hanging="40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3" w15:restartNumberingAfterBreak="0">
    <w:nsid w:val="39496AC2"/>
    <w:multiLevelType w:val="multilevel"/>
    <w:tmpl w:val="1BACFC3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99F44B7"/>
    <w:multiLevelType w:val="hybridMultilevel"/>
    <w:tmpl w:val="E5ACA5B8"/>
    <w:lvl w:ilvl="0" w:tplc="E3A6E83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724A1"/>
    <w:multiLevelType w:val="hybridMultilevel"/>
    <w:tmpl w:val="BB9A9B3C"/>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3EEE79C6"/>
    <w:multiLevelType w:val="multilevel"/>
    <w:tmpl w:val="F5185C9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17" w15:restartNumberingAfterBreak="0">
    <w:nsid w:val="47485057"/>
    <w:multiLevelType w:val="multilevel"/>
    <w:tmpl w:val="1E503DAA"/>
    <w:lvl w:ilvl="0">
      <w:start w:val="9"/>
      <w:numFmt w:val="decimal"/>
      <w:lvlText w:val="%1."/>
      <w:lvlJc w:val="left"/>
      <w:pPr>
        <w:ind w:left="450" w:hanging="450"/>
      </w:pPr>
      <w:rPr>
        <w:rFonts w:hint="default"/>
      </w:rPr>
    </w:lvl>
    <w:lvl w:ilvl="1">
      <w:start w:val="1"/>
      <w:numFmt w:val="decimal"/>
      <w:lvlText w:val="%1.%2."/>
      <w:lvlJc w:val="left"/>
      <w:pPr>
        <w:ind w:left="2719" w:hanging="450"/>
      </w:pPr>
      <w:rPr>
        <w:rFonts w:hint="default"/>
        <w:b/>
        <w:bCs/>
        <w:sz w:val="20"/>
        <w:szCs w:val="2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8" w15:restartNumberingAfterBreak="0">
    <w:nsid w:val="565014D2"/>
    <w:multiLevelType w:val="hybridMultilevel"/>
    <w:tmpl w:val="4FD642A0"/>
    <w:lvl w:ilvl="0" w:tplc="0F02179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D043B0"/>
    <w:multiLevelType w:val="hybridMultilevel"/>
    <w:tmpl w:val="374E2662"/>
    <w:lvl w:ilvl="0" w:tplc="58BEF37A">
      <w:start w:val="4"/>
      <w:numFmt w:val="decimal"/>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8B22E4"/>
    <w:multiLevelType w:val="multilevel"/>
    <w:tmpl w:val="662889D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1" w15:restartNumberingAfterBreak="0">
    <w:nsid w:val="62273DEF"/>
    <w:multiLevelType w:val="multilevel"/>
    <w:tmpl w:val="76342288"/>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2" w15:restartNumberingAfterBreak="0">
    <w:nsid w:val="635A3F84"/>
    <w:multiLevelType w:val="hybridMultilevel"/>
    <w:tmpl w:val="862E1A58"/>
    <w:lvl w:ilvl="0" w:tplc="FAD46426">
      <w:start w:val="1"/>
      <w:numFmt w:val="decimal"/>
      <w:lvlText w:val="%1."/>
      <w:lvlJc w:val="left"/>
      <w:pPr>
        <w:ind w:left="360" w:hanging="360"/>
      </w:pPr>
      <w:rPr>
        <w:rFonts w:asciiTheme="majorHAnsi" w:hAnsiTheme="majorHAnsi" w:cs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9208B7"/>
    <w:multiLevelType w:val="multilevel"/>
    <w:tmpl w:val="01EE7416"/>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4" w15:restartNumberingAfterBreak="0">
    <w:nsid w:val="6B683BCB"/>
    <w:multiLevelType w:val="hybridMultilevel"/>
    <w:tmpl w:val="D4B603AA"/>
    <w:lvl w:ilvl="0" w:tplc="0409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6B817ABD"/>
    <w:multiLevelType w:val="hybridMultilevel"/>
    <w:tmpl w:val="332A63DE"/>
    <w:lvl w:ilvl="0" w:tplc="E3A6E832">
      <w:numFmt w:val="bullet"/>
      <w:lvlText w:val="•"/>
      <w:lvlJc w:val="left"/>
      <w:pPr>
        <w:ind w:left="720" w:hanging="360"/>
      </w:pPr>
      <w:rPr>
        <w:rFonts w:ascii="Calibri" w:eastAsia="Calibr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D1D4D2B"/>
    <w:multiLevelType w:val="hybridMultilevel"/>
    <w:tmpl w:val="68EE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6C61CE"/>
    <w:multiLevelType w:val="hybridMultilevel"/>
    <w:tmpl w:val="BA00363E"/>
    <w:lvl w:ilvl="0" w:tplc="51964230">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BFC3DA6"/>
    <w:multiLevelType w:val="multilevel"/>
    <w:tmpl w:val="86AE4414"/>
    <w:lvl w:ilvl="0">
      <w:start w:val="1"/>
      <w:numFmt w:val="bullet"/>
      <w:lvlText w:val=""/>
      <w:lvlJc w:val="left"/>
      <w:pPr>
        <w:ind w:left="720" w:hanging="360"/>
      </w:pPr>
      <w:rPr>
        <w:rFonts w:ascii="Symbol" w:hAnsi="Symbol" w:cs="Symbol" w:hint="default"/>
        <w:sz w:val="20"/>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9" w15:restartNumberingAfterBreak="0">
    <w:nsid w:val="7F0A657E"/>
    <w:multiLevelType w:val="hybridMultilevel"/>
    <w:tmpl w:val="9C54C862"/>
    <w:lvl w:ilvl="0" w:tplc="DEEA70E0">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num w:numId="1" w16cid:durableId="209273318">
    <w:abstractNumId w:val="24"/>
  </w:num>
  <w:num w:numId="2" w16cid:durableId="1634679519">
    <w:abstractNumId w:val="25"/>
  </w:num>
  <w:num w:numId="3" w16cid:durableId="134489488">
    <w:abstractNumId w:val="15"/>
  </w:num>
  <w:num w:numId="4" w16cid:durableId="1966230916">
    <w:abstractNumId w:val="14"/>
  </w:num>
  <w:num w:numId="5" w16cid:durableId="2015451488">
    <w:abstractNumId w:val="7"/>
  </w:num>
  <w:num w:numId="6" w16cid:durableId="1261647283">
    <w:abstractNumId w:val="4"/>
  </w:num>
  <w:num w:numId="7" w16cid:durableId="1840655203">
    <w:abstractNumId w:val="1"/>
  </w:num>
  <w:num w:numId="8" w16cid:durableId="1673755739">
    <w:abstractNumId w:val="13"/>
  </w:num>
  <w:num w:numId="9" w16cid:durableId="2105418928">
    <w:abstractNumId w:val="0"/>
  </w:num>
  <w:num w:numId="10" w16cid:durableId="1727412071">
    <w:abstractNumId w:val="10"/>
  </w:num>
  <w:num w:numId="11" w16cid:durableId="1376000889">
    <w:abstractNumId w:val="11"/>
  </w:num>
  <w:num w:numId="12" w16cid:durableId="2047483469">
    <w:abstractNumId w:val="29"/>
  </w:num>
  <w:num w:numId="13" w16cid:durableId="542521344">
    <w:abstractNumId w:val="17"/>
  </w:num>
  <w:num w:numId="14" w16cid:durableId="1602911318">
    <w:abstractNumId w:val="12"/>
  </w:num>
  <w:num w:numId="15" w16cid:durableId="387147611">
    <w:abstractNumId w:val="26"/>
  </w:num>
  <w:num w:numId="16" w16cid:durableId="1760910023">
    <w:abstractNumId w:val="3"/>
  </w:num>
  <w:num w:numId="17" w16cid:durableId="597638012">
    <w:abstractNumId w:val="5"/>
  </w:num>
  <w:num w:numId="18" w16cid:durableId="706950119">
    <w:abstractNumId w:val="6"/>
  </w:num>
  <w:num w:numId="19" w16cid:durableId="101582075">
    <w:abstractNumId w:val="22"/>
  </w:num>
  <w:num w:numId="20" w16cid:durableId="484779640">
    <w:abstractNumId w:val="8"/>
  </w:num>
  <w:num w:numId="21" w16cid:durableId="258373148">
    <w:abstractNumId w:val="16"/>
  </w:num>
  <w:num w:numId="22" w16cid:durableId="790712538">
    <w:abstractNumId w:val="28"/>
  </w:num>
  <w:num w:numId="23" w16cid:durableId="366568358">
    <w:abstractNumId w:val="21"/>
  </w:num>
  <w:num w:numId="24" w16cid:durableId="21169038">
    <w:abstractNumId w:val="9"/>
  </w:num>
  <w:num w:numId="25" w16cid:durableId="1422869505">
    <w:abstractNumId w:val="23"/>
  </w:num>
  <w:num w:numId="26" w16cid:durableId="236405378">
    <w:abstractNumId w:val="19"/>
  </w:num>
  <w:num w:numId="27" w16cid:durableId="968895567">
    <w:abstractNumId w:val="2"/>
  </w:num>
  <w:num w:numId="28" w16cid:durableId="286739265">
    <w:abstractNumId w:val="27"/>
  </w:num>
  <w:num w:numId="29" w16cid:durableId="929236818">
    <w:abstractNumId w:val="18"/>
  </w:num>
  <w:num w:numId="30" w16cid:durableId="8923513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0B"/>
    <w:rsid w:val="00001644"/>
    <w:rsid w:val="00004BB9"/>
    <w:rsid w:val="00040CB6"/>
    <w:rsid w:val="00044CB7"/>
    <w:rsid w:val="00045DD9"/>
    <w:rsid w:val="00065874"/>
    <w:rsid w:val="000774D1"/>
    <w:rsid w:val="000845C4"/>
    <w:rsid w:val="0008606F"/>
    <w:rsid w:val="00097350"/>
    <w:rsid w:val="000A0377"/>
    <w:rsid w:val="000B296B"/>
    <w:rsid w:val="000D575B"/>
    <w:rsid w:val="00107BF2"/>
    <w:rsid w:val="0011273F"/>
    <w:rsid w:val="001432C7"/>
    <w:rsid w:val="00151A91"/>
    <w:rsid w:val="00161581"/>
    <w:rsid w:val="001748C4"/>
    <w:rsid w:val="001854F3"/>
    <w:rsid w:val="00196DCD"/>
    <w:rsid w:val="001A6874"/>
    <w:rsid w:val="001C0027"/>
    <w:rsid w:val="001F56C2"/>
    <w:rsid w:val="00210C5D"/>
    <w:rsid w:val="00227A0C"/>
    <w:rsid w:val="0023752D"/>
    <w:rsid w:val="00263C65"/>
    <w:rsid w:val="002674D7"/>
    <w:rsid w:val="0028590B"/>
    <w:rsid w:val="00290E2F"/>
    <w:rsid w:val="002923FC"/>
    <w:rsid w:val="002A0443"/>
    <w:rsid w:val="002A53D5"/>
    <w:rsid w:val="002C4E47"/>
    <w:rsid w:val="002E61DE"/>
    <w:rsid w:val="00322D2F"/>
    <w:rsid w:val="00326238"/>
    <w:rsid w:val="00332AAB"/>
    <w:rsid w:val="00351FAD"/>
    <w:rsid w:val="00357B3D"/>
    <w:rsid w:val="00362E94"/>
    <w:rsid w:val="00367C1C"/>
    <w:rsid w:val="00370029"/>
    <w:rsid w:val="00375C94"/>
    <w:rsid w:val="003821F0"/>
    <w:rsid w:val="0038474F"/>
    <w:rsid w:val="00390596"/>
    <w:rsid w:val="00391097"/>
    <w:rsid w:val="00397E81"/>
    <w:rsid w:val="003F1234"/>
    <w:rsid w:val="004165E9"/>
    <w:rsid w:val="004227D3"/>
    <w:rsid w:val="00435219"/>
    <w:rsid w:val="00466735"/>
    <w:rsid w:val="00473C71"/>
    <w:rsid w:val="00475F23"/>
    <w:rsid w:val="0048337F"/>
    <w:rsid w:val="00485170"/>
    <w:rsid w:val="004B6532"/>
    <w:rsid w:val="004B7704"/>
    <w:rsid w:val="004C1155"/>
    <w:rsid w:val="004C1AA5"/>
    <w:rsid w:val="004F23E1"/>
    <w:rsid w:val="0050637F"/>
    <w:rsid w:val="00513F46"/>
    <w:rsid w:val="005304BC"/>
    <w:rsid w:val="0053353B"/>
    <w:rsid w:val="00551C14"/>
    <w:rsid w:val="005619AD"/>
    <w:rsid w:val="00562DAF"/>
    <w:rsid w:val="00577848"/>
    <w:rsid w:val="005838DD"/>
    <w:rsid w:val="005A75BD"/>
    <w:rsid w:val="005B1E4D"/>
    <w:rsid w:val="005D0667"/>
    <w:rsid w:val="005D1979"/>
    <w:rsid w:val="005D217D"/>
    <w:rsid w:val="005E13D1"/>
    <w:rsid w:val="005E3C9B"/>
    <w:rsid w:val="005E4264"/>
    <w:rsid w:val="005E4498"/>
    <w:rsid w:val="005F4B77"/>
    <w:rsid w:val="005F5B78"/>
    <w:rsid w:val="00602B4F"/>
    <w:rsid w:val="006106F3"/>
    <w:rsid w:val="006245AF"/>
    <w:rsid w:val="00635E76"/>
    <w:rsid w:val="00645600"/>
    <w:rsid w:val="00645C17"/>
    <w:rsid w:val="0066055D"/>
    <w:rsid w:val="00677112"/>
    <w:rsid w:val="006B4E89"/>
    <w:rsid w:val="006B63CB"/>
    <w:rsid w:val="006D50E7"/>
    <w:rsid w:val="006E7124"/>
    <w:rsid w:val="00723703"/>
    <w:rsid w:val="00730D5B"/>
    <w:rsid w:val="0073270B"/>
    <w:rsid w:val="00741D72"/>
    <w:rsid w:val="00771646"/>
    <w:rsid w:val="007806C3"/>
    <w:rsid w:val="0078797E"/>
    <w:rsid w:val="00791532"/>
    <w:rsid w:val="00795CA6"/>
    <w:rsid w:val="007A09CC"/>
    <w:rsid w:val="007A23C2"/>
    <w:rsid w:val="007C575C"/>
    <w:rsid w:val="007D2E0B"/>
    <w:rsid w:val="007E04E9"/>
    <w:rsid w:val="008054B5"/>
    <w:rsid w:val="0080667E"/>
    <w:rsid w:val="00812993"/>
    <w:rsid w:val="00816E6D"/>
    <w:rsid w:val="008300B6"/>
    <w:rsid w:val="00831760"/>
    <w:rsid w:val="00832E64"/>
    <w:rsid w:val="0085489D"/>
    <w:rsid w:val="008664E5"/>
    <w:rsid w:val="008C3920"/>
    <w:rsid w:val="008C3BDF"/>
    <w:rsid w:val="008C547F"/>
    <w:rsid w:val="008D36AE"/>
    <w:rsid w:val="008D5A3F"/>
    <w:rsid w:val="008E507B"/>
    <w:rsid w:val="008F295E"/>
    <w:rsid w:val="009015E6"/>
    <w:rsid w:val="00903205"/>
    <w:rsid w:val="00915E01"/>
    <w:rsid w:val="0091615E"/>
    <w:rsid w:val="009270E9"/>
    <w:rsid w:val="00936D7C"/>
    <w:rsid w:val="00940E64"/>
    <w:rsid w:val="0094734A"/>
    <w:rsid w:val="009504AF"/>
    <w:rsid w:val="00951087"/>
    <w:rsid w:val="0095149F"/>
    <w:rsid w:val="009559DE"/>
    <w:rsid w:val="0096238E"/>
    <w:rsid w:val="0098577B"/>
    <w:rsid w:val="0099013F"/>
    <w:rsid w:val="00996815"/>
    <w:rsid w:val="009A71BD"/>
    <w:rsid w:val="009B6415"/>
    <w:rsid w:val="009C1397"/>
    <w:rsid w:val="009F121C"/>
    <w:rsid w:val="00A0543E"/>
    <w:rsid w:val="00A0590A"/>
    <w:rsid w:val="00A16758"/>
    <w:rsid w:val="00A2293F"/>
    <w:rsid w:val="00A27E11"/>
    <w:rsid w:val="00A357F9"/>
    <w:rsid w:val="00A50169"/>
    <w:rsid w:val="00A92DA6"/>
    <w:rsid w:val="00A935E4"/>
    <w:rsid w:val="00AB790C"/>
    <w:rsid w:val="00AC3535"/>
    <w:rsid w:val="00AE2CD1"/>
    <w:rsid w:val="00AF12E0"/>
    <w:rsid w:val="00AF2007"/>
    <w:rsid w:val="00B060E0"/>
    <w:rsid w:val="00B13492"/>
    <w:rsid w:val="00B20665"/>
    <w:rsid w:val="00B236CC"/>
    <w:rsid w:val="00B27E5B"/>
    <w:rsid w:val="00B30943"/>
    <w:rsid w:val="00B44DAA"/>
    <w:rsid w:val="00B64652"/>
    <w:rsid w:val="00BA0A27"/>
    <w:rsid w:val="00BA53DD"/>
    <w:rsid w:val="00BC2E51"/>
    <w:rsid w:val="00BD4198"/>
    <w:rsid w:val="00BE3826"/>
    <w:rsid w:val="00BE3AF0"/>
    <w:rsid w:val="00BE3BD3"/>
    <w:rsid w:val="00BF4DBD"/>
    <w:rsid w:val="00C67E3B"/>
    <w:rsid w:val="00C90077"/>
    <w:rsid w:val="00C90169"/>
    <w:rsid w:val="00CC7C61"/>
    <w:rsid w:val="00CD1D23"/>
    <w:rsid w:val="00CE24E9"/>
    <w:rsid w:val="00CE53D7"/>
    <w:rsid w:val="00CE7A48"/>
    <w:rsid w:val="00CF447F"/>
    <w:rsid w:val="00D20401"/>
    <w:rsid w:val="00D2618F"/>
    <w:rsid w:val="00D47F06"/>
    <w:rsid w:val="00D52032"/>
    <w:rsid w:val="00D54BBB"/>
    <w:rsid w:val="00D96851"/>
    <w:rsid w:val="00DA602F"/>
    <w:rsid w:val="00DC04EF"/>
    <w:rsid w:val="00DD1D89"/>
    <w:rsid w:val="00DD49E6"/>
    <w:rsid w:val="00DD6C22"/>
    <w:rsid w:val="00DF4BA8"/>
    <w:rsid w:val="00E009DC"/>
    <w:rsid w:val="00E0194A"/>
    <w:rsid w:val="00E24D21"/>
    <w:rsid w:val="00E26617"/>
    <w:rsid w:val="00E61A95"/>
    <w:rsid w:val="00E6313E"/>
    <w:rsid w:val="00E73C6D"/>
    <w:rsid w:val="00E75516"/>
    <w:rsid w:val="00E840BD"/>
    <w:rsid w:val="00E86921"/>
    <w:rsid w:val="00EA2EF3"/>
    <w:rsid w:val="00EB416C"/>
    <w:rsid w:val="00EB6DED"/>
    <w:rsid w:val="00EC2B4A"/>
    <w:rsid w:val="00ED3DC7"/>
    <w:rsid w:val="00EE5698"/>
    <w:rsid w:val="00F156E5"/>
    <w:rsid w:val="00F308E6"/>
    <w:rsid w:val="00F34185"/>
    <w:rsid w:val="00F400D4"/>
    <w:rsid w:val="00F51755"/>
    <w:rsid w:val="00F534A8"/>
    <w:rsid w:val="00F60FC2"/>
    <w:rsid w:val="00F6136B"/>
    <w:rsid w:val="00F65CD5"/>
    <w:rsid w:val="00F81E17"/>
    <w:rsid w:val="00FA48B0"/>
    <w:rsid w:val="00FA6520"/>
    <w:rsid w:val="00FB53A7"/>
    <w:rsid w:val="00FB5568"/>
    <w:rsid w:val="00FC2ED3"/>
    <w:rsid w:val="00FC7EF9"/>
    <w:rsid w:val="00FD7ADB"/>
    <w:rsid w:val="00FF547B"/>
    <w:rsid w:val="00FF5A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19D2"/>
  <w15:chartTrackingRefBased/>
  <w15:docId w15:val="{D875CC26-EB2C-4C03-9572-772ADB3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9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90B"/>
  </w:style>
  <w:style w:type="paragraph" w:styleId="Footer">
    <w:name w:val="footer"/>
    <w:basedOn w:val="Normal"/>
    <w:link w:val="FooterChar"/>
    <w:uiPriority w:val="99"/>
    <w:unhideWhenUsed/>
    <w:rsid w:val="00285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90B"/>
  </w:style>
  <w:style w:type="table" w:styleId="TableGrid">
    <w:name w:val="Table Grid"/>
    <w:basedOn w:val="TableNormal"/>
    <w:rsid w:val="00285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E507B"/>
    <w:pPr>
      <w:spacing w:after="0" w:line="240" w:lineRule="auto"/>
      <w:ind w:left="720"/>
      <w:contextualSpacing/>
    </w:pPr>
    <w:rPr>
      <w:rFonts w:ascii="Arial" w:eastAsia="Calibri" w:hAnsi="Arial" w:cs="Times New Roman"/>
      <w:noProof/>
      <w:kern w:val="0"/>
      <w:sz w:val="20"/>
      <w:szCs w:val="20"/>
      <w:lang w:val="en-GB"/>
      <w14:ligatures w14:val="none"/>
    </w:rPr>
  </w:style>
  <w:style w:type="character" w:styleId="Hyperlink">
    <w:name w:val="Hyperlink"/>
    <w:rsid w:val="00A2293F"/>
    <w:rPr>
      <w:color w:val="0000FF"/>
      <w:u w:val="single"/>
    </w:rPr>
  </w:style>
  <w:style w:type="paragraph" w:styleId="CommentText">
    <w:name w:val="annotation text"/>
    <w:basedOn w:val="Normal"/>
    <w:link w:val="CommentTextChar"/>
    <w:semiHidden/>
    <w:rsid w:val="00A2293F"/>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semiHidden/>
    <w:rsid w:val="00A2293F"/>
    <w:rPr>
      <w:rFonts w:ascii="Times New Roman" w:eastAsia="Times New Roman" w:hAnsi="Times New Roman" w:cs="Times New Roman"/>
      <w:kern w:val="0"/>
      <w:sz w:val="20"/>
      <w:szCs w:val="20"/>
      <w:lang w:val="lv-LV" w:eastAsia="lv-LV"/>
      <w14:ligatures w14:val="none"/>
    </w:rPr>
  </w:style>
  <w:style w:type="character" w:styleId="CommentReference">
    <w:name w:val="annotation reference"/>
    <w:basedOn w:val="DefaultParagraphFont"/>
    <w:semiHidden/>
    <w:unhideWhenUsed/>
    <w:rsid w:val="00A2293F"/>
    <w:rPr>
      <w:sz w:val="16"/>
      <w:szCs w:val="16"/>
    </w:rPr>
  </w:style>
  <w:style w:type="character" w:styleId="UnresolvedMention">
    <w:name w:val="Unresolved Mention"/>
    <w:basedOn w:val="DefaultParagraphFont"/>
    <w:uiPriority w:val="99"/>
    <w:semiHidden/>
    <w:unhideWhenUsed/>
    <w:rsid w:val="008D36A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851"/>
    <w:pPr>
      <w:spacing w:after="160"/>
    </w:pPr>
    <w:rPr>
      <w:rFonts w:asciiTheme="minorHAnsi" w:eastAsiaTheme="minorHAnsi" w:hAnsiTheme="minorHAnsi" w:cstheme="minorBid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D96851"/>
    <w:rPr>
      <w:rFonts w:ascii="Times New Roman" w:eastAsia="Times New Roman" w:hAnsi="Times New Roman" w:cs="Times New Roman"/>
      <w:b/>
      <w:bCs/>
      <w:kern w:val="0"/>
      <w:sz w:val="20"/>
      <w:szCs w:val="20"/>
      <w:lang w:val="lv-LV" w:eastAsia="lv-LV"/>
      <w14:ligatures w14:val="none"/>
    </w:rPr>
  </w:style>
  <w:style w:type="paragraph" w:styleId="Revision">
    <w:name w:val="Revision"/>
    <w:hidden/>
    <w:uiPriority w:val="99"/>
    <w:semiHidden/>
    <w:rsid w:val="00E73C6D"/>
    <w:pPr>
      <w:spacing w:after="0" w:line="240" w:lineRule="auto"/>
    </w:pPr>
    <w:rPr>
      <w:lang w:val="lv-LV"/>
    </w:rPr>
  </w:style>
  <w:style w:type="paragraph" w:styleId="BalloonText">
    <w:name w:val="Balloon Text"/>
    <w:basedOn w:val="Normal"/>
    <w:link w:val="BalloonTextChar"/>
    <w:uiPriority w:val="99"/>
    <w:semiHidden/>
    <w:unhideWhenUsed/>
    <w:rsid w:val="00635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5E76"/>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936">
      <w:bodyDiv w:val="1"/>
      <w:marLeft w:val="0"/>
      <w:marRight w:val="0"/>
      <w:marTop w:val="0"/>
      <w:marBottom w:val="0"/>
      <w:divBdr>
        <w:top w:val="none" w:sz="0" w:space="0" w:color="auto"/>
        <w:left w:val="none" w:sz="0" w:space="0" w:color="auto"/>
        <w:bottom w:val="none" w:sz="0" w:space="0" w:color="auto"/>
        <w:right w:val="none" w:sz="0" w:space="0" w:color="auto"/>
      </w:divBdr>
    </w:div>
    <w:div w:id="539585135">
      <w:bodyDiv w:val="1"/>
      <w:marLeft w:val="0"/>
      <w:marRight w:val="0"/>
      <w:marTop w:val="0"/>
      <w:marBottom w:val="0"/>
      <w:divBdr>
        <w:top w:val="none" w:sz="0" w:space="0" w:color="auto"/>
        <w:left w:val="none" w:sz="0" w:space="0" w:color="auto"/>
        <w:bottom w:val="none" w:sz="0" w:space="0" w:color="auto"/>
        <w:right w:val="none" w:sz="0" w:space="0" w:color="auto"/>
      </w:divBdr>
    </w:div>
    <w:div w:id="600646396">
      <w:bodyDiv w:val="1"/>
      <w:marLeft w:val="0"/>
      <w:marRight w:val="0"/>
      <w:marTop w:val="0"/>
      <w:marBottom w:val="0"/>
      <w:divBdr>
        <w:top w:val="none" w:sz="0" w:space="0" w:color="auto"/>
        <w:left w:val="none" w:sz="0" w:space="0" w:color="auto"/>
        <w:bottom w:val="none" w:sz="0" w:space="0" w:color="auto"/>
        <w:right w:val="none" w:sz="0" w:space="0" w:color="auto"/>
      </w:divBdr>
    </w:div>
    <w:div w:id="765811387">
      <w:bodyDiv w:val="1"/>
      <w:marLeft w:val="0"/>
      <w:marRight w:val="0"/>
      <w:marTop w:val="0"/>
      <w:marBottom w:val="0"/>
      <w:divBdr>
        <w:top w:val="none" w:sz="0" w:space="0" w:color="auto"/>
        <w:left w:val="none" w:sz="0" w:space="0" w:color="auto"/>
        <w:bottom w:val="none" w:sz="0" w:space="0" w:color="auto"/>
        <w:right w:val="none" w:sz="0" w:space="0" w:color="auto"/>
      </w:divBdr>
    </w:div>
    <w:div w:id="842933414">
      <w:bodyDiv w:val="1"/>
      <w:marLeft w:val="0"/>
      <w:marRight w:val="0"/>
      <w:marTop w:val="0"/>
      <w:marBottom w:val="0"/>
      <w:divBdr>
        <w:top w:val="none" w:sz="0" w:space="0" w:color="auto"/>
        <w:left w:val="none" w:sz="0" w:space="0" w:color="auto"/>
        <w:bottom w:val="none" w:sz="0" w:space="0" w:color="auto"/>
        <w:right w:val="none" w:sz="0" w:space="0" w:color="auto"/>
      </w:divBdr>
    </w:div>
    <w:div w:id="19166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ita\Downloads\aleksejs.dmitricenkovs@mario.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DF7B6-14B4-4EBC-AC0C-9AEA2434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1870</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Anna Zajakina</cp:lastModifiedBy>
  <cp:revision>3</cp:revision>
  <cp:lastPrinted>2023-10-24T07:58:00Z</cp:lastPrinted>
  <dcterms:created xsi:type="dcterms:W3CDTF">2026-04-22T06:17:00Z</dcterms:created>
  <dcterms:modified xsi:type="dcterms:W3CDTF">2026-04-22T08:17:00Z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ebc35485-7941-4ead-821f-618f8c03f339</vt:lpwstr>
  </property>
</Properties>
</file>