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Pielikums Nr.4</w:t>
      </w:r>
    </w:p>
    <w:p>
      <w:pPr>
        <w:pStyle w:val="Normal"/>
        <w:jc w:val="right"/>
        <w:rPr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lang w:eastAsia="en-US"/>
        </w:rPr>
        <w:t>iepirkumam “</w:t>
      </w:r>
      <w:r>
        <w:rPr>
          <w:rFonts w:ascii="Times New Roman" w:hAnsi="Times New Roman"/>
          <w:color w:val="000000"/>
          <w:sz w:val="20"/>
          <w:szCs w:val="20"/>
        </w:rPr>
        <w:t xml:space="preserve">Rindu vadības sistēmas </w:t>
      </w:r>
    </w:p>
    <w:p>
      <w:pPr>
        <w:pStyle w:val="Normal"/>
        <w:jc w:val="right"/>
        <w:rPr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ierīkošana SIA “Možums-1</w:t>
      </w:r>
      <w:bookmarkStart w:id="0" w:name="_Hlk184217923"/>
      <w:r>
        <w:rPr>
          <w:rFonts w:eastAsia="Calibri" w:ascii="Times New Roman" w:hAnsi="Times New Roman"/>
          <w:sz w:val="20"/>
          <w:szCs w:val="20"/>
          <w:lang w:eastAsia="en-US"/>
        </w:rPr>
        <w:t>””</w:t>
      </w:r>
      <w:bookmarkEnd w:id="0"/>
    </w:p>
    <w:p>
      <w:pPr>
        <w:pStyle w:val="Normal"/>
        <w:spacing w:before="120"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Normal"/>
        <w:spacing w:before="120"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Finanšu piedāvājums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</w:r>
    </w:p>
    <w:p>
      <w:pPr>
        <w:pStyle w:val="Normal"/>
        <w:shd w:val="clear" w:color="auto" w:fill="FFFFFF" w:themeFill="background1"/>
        <w:rPr>
          <w:rFonts w:ascii="Times New Roman" w:hAnsi="Times New Roman" w:eastAsia="MS Mincho"/>
          <w:b/>
          <w:bCs/>
        </w:rPr>
      </w:pPr>
      <w:r>
        <w:rPr>
          <w:rFonts w:eastAsia="MS Mincho" w:ascii="Times New Roman" w:hAnsi="Times New Roman"/>
          <w:b/>
          <w:bCs/>
        </w:rPr>
        <w:t>1. Rindu vadības sistēmas cenas piedāvājums:</w:t>
      </w:r>
    </w:p>
    <w:tbl>
      <w:tblPr>
        <w:tblW w:w="99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3"/>
        <w:gridCol w:w="4814"/>
        <w:gridCol w:w="1426"/>
        <w:gridCol w:w="1415"/>
        <w:gridCol w:w="1482"/>
      </w:tblGrid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</w:tcPr>
          <w:p>
            <w:pPr>
              <w:pStyle w:val="Normal"/>
              <w:spacing w:lineRule="auto" w:line="252" w:before="0" w:after="160"/>
              <w:rPr>
                <w:rFonts w:ascii="Times New Roman" w:hAnsi="Times New Roman" w:eastAsia="MS Mincho"/>
                <w:b/>
                <w:bCs/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Prece/ pakalpojums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Cena, EUR bez PVN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Daudzums, gab./kompl.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Summa, EUR bez PVN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Biļešu kiosks ar termodrukas printeri. Vismaz 10” skārienjūtīgs displejs</w:t>
            </w:r>
          </w:p>
          <w:p>
            <w:pPr>
              <w:pStyle w:val="ListParagraph"/>
              <w:spacing w:lineRule="auto" w:line="252" w:before="0" w:after="0"/>
              <w:contextualSpacing/>
              <w:rPr>
                <w:rFonts w:ascii="Times New Roman" w:hAnsi="Times New Roman" w:eastAsia="MS Mincho"/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Grīdas  stiprinājums biļešu kioskam saderīgs ar piedāvāto biļešu kiosku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 xml:space="preserve">Darba vietas displejs, </w:t>
            </w:r>
            <w:r>
              <w:rPr>
                <w:rFonts w:ascii="Times New Roman" w:hAnsi="Times New Roman"/>
                <w:sz w:val="22"/>
                <w:szCs w:val="22"/>
              </w:rPr>
              <w:t>vismaz 10” skārienjūtīgs displejs, POE barošana: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Griestu stiprinājums darba vietas displejam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2" w:before="0" w:after="0"/>
              <w:ind w:hanging="360" w:left="0"/>
              <w:contextualSpacing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saderīgs ar piedāvāto darba vietas displeju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spacing w:before="0" w:after="8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Ekrāni</w:t>
            </w:r>
          </w:p>
          <w:p>
            <w:pPr>
              <w:pStyle w:val="Normal"/>
              <w:spacing w:before="0" w:after="8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(rindu navigācijas, reklāmu un pieņemšanas laiku attēlošanai (paredzēti 24/7 izmantošanai; vismaz 3 gadu ražotāja garantija)):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52" w:before="0" w:after="160"/>
              <w:rPr>
                <w:rFonts w:ascii="Times New Roman" w:hAnsi="Times New Roman" w:eastAsia="MS Mincho"/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spacing w:lineRule="auto" w:line="252" w:before="0" w:after="160"/>
              <w:rPr>
                <w:rFonts w:ascii="Times New Roman" w:hAnsi="Times New Roman" w:eastAsia="MS Mincho"/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1.5.1.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spacing w:lineRule="auto" w:line="252" w:before="0" w:after="0"/>
              <w:ind w:left="0"/>
              <w:contextualSpacing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Profesionāls 43” collu ekrāns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1.5.2.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Kustināms sienas stiprinājums informācijas displejam un rindu attēlošanas ekrāniem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2" w:before="0" w:after="0"/>
              <w:ind w:hanging="357" w:left="714"/>
              <w:contextualSpacing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saderīgs ar piedāvātajiem ekrāniem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Citas ierīces rindu vadības sistēmas darbības nodrošināšanai, uzstādīšanas darbi, apmācības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  <w:t>00.00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1.7.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Pārvaldāms POE komutators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rFonts w:ascii="Times New Roman" w:hAnsi="Times New Roman" w:eastAsia="MS Mincho"/>
                <w:i/>
                <w:i/>
                <w:iCs/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rFonts w:ascii="Times New Roman" w:hAnsi="Times New Roman" w:eastAsia="MS Mincho"/>
                <w:i/>
                <w:i/>
                <w:iCs/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eastAsia="MS Mincho"/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  <w:lang w:val="nb-NO"/>
              </w:rPr>
              <w:t xml:space="preserve">                                            </w:t>
            </w: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  <w:lang w:val="nb-NO"/>
              </w:rPr>
              <w:t>Kopā (</w:t>
            </w: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  <w:lang w:val="nb-NO"/>
              </w:rPr>
              <w:t>kopsumma punktu</w:t>
            </w: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  <w:lang w:val="nb-NO"/>
              </w:rPr>
              <w:t xml:space="preserve"> </w:t>
            </w:r>
            <w:r>
              <w:rPr>
                <w:rFonts w:eastAsia="MS Mincho" w:ascii="Times New Roman" w:hAnsi="Times New Roman"/>
                <w:i/>
                <w:iCs/>
                <w:sz w:val="22"/>
                <w:szCs w:val="22"/>
                <w:lang w:val="nb-NO"/>
              </w:rPr>
              <w:t>1.1-9.6</w:t>
            </w: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  <w:lang w:val="nb-NO"/>
              </w:rPr>
              <w:t>) EUR bez PVN</w:t>
            </w:r>
          </w:p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color w:themeColor="accent1" w:val="5B9BD5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/>
                <w:bCs/>
                <w:color w:themeColor="accent1" w:val="5B9BD5"/>
                <w:sz w:val="22"/>
                <w:szCs w:val="22"/>
              </w:rPr>
              <w:t>Vērtēšanas kritērijs A)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00.00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</w:r>
    </w:p>
    <w:p>
      <w:pPr>
        <w:pStyle w:val="Normal"/>
        <w:shd w:val="clear" w:color="auto" w:fill="FFFFFF" w:themeFill="background1"/>
        <w:rPr>
          <w:sz w:val="22"/>
          <w:szCs w:val="22"/>
        </w:rPr>
      </w:pPr>
      <w:r>
        <w:rPr>
          <w:rFonts w:eastAsia="MS Mincho" w:ascii="Times New Roman" w:hAnsi="Times New Roman"/>
          <w:b/>
          <w:bCs/>
          <w:sz w:val="22"/>
          <w:szCs w:val="22"/>
        </w:rPr>
        <w:t>2. Licences cenas piedāvājums:</w:t>
      </w:r>
    </w:p>
    <w:tbl>
      <w:tblPr>
        <w:tblW w:w="991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1"/>
        <w:gridCol w:w="6265"/>
        <w:gridCol w:w="1418"/>
        <w:gridCol w:w="1410"/>
      </w:tblGrid>
      <w:tr>
        <w:trPr>
          <w:trHeight w:val="322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</w:tcPr>
          <w:p>
            <w:pPr>
              <w:pStyle w:val="Normal"/>
              <w:rPr>
                <w:rFonts w:ascii="Times New Roman" w:hAnsi="Times New Roman" w:eastAsia="MS Mincho"/>
                <w:b/>
                <w:bCs/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Prece/ pakalpojums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Daudzums, gab.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Summa, EUR bez PVN</w:t>
            </w:r>
          </w:p>
        </w:tc>
      </w:tr>
      <w:tr>
        <w:trPr>
          <w:trHeight w:val="322" w:hRule="atLeast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 w:before="0" w:after="80"/>
              <w:jc w:val="right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 xml:space="preserve">Rindu vadības sistēmas licences cena 5 (pieciem) gadiem </w:t>
            </w:r>
            <w:r>
              <w:rPr>
                <w:rFonts w:eastAsia="MS Mincho" w:ascii="Times New Roman" w:hAnsi="Times New Roman"/>
                <w:b/>
                <w:bCs/>
                <w:color w:themeColor="accent1" w:val="5B9BD5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/>
                <w:bCs/>
                <w:color w:themeColor="accent1" w:val="5B9BD5"/>
                <w:sz w:val="22"/>
                <w:szCs w:val="22"/>
              </w:rPr>
              <w:t>Vērtēšanas kritērijs B</w:t>
            </w:r>
            <w:r>
              <w:rPr>
                <w:rFonts w:eastAsia="MS Mincho" w:ascii="Times New Roman" w:hAnsi="Times New Roman"/>
                <w:b/>
                <w:bCs/>
                <w:color w:themeColor="accent1" w:val="5B9BD5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2"/>
              <w:jc w:val="center"/>
              <w:rPr>
                <w:sz w:val="22"/>
                <w:szCs w:val="22"/>
              </w:rPr>
            </w:pPr>
            <w:r>
              <w:rPr>
                <w:rFonts w:eastAsia="MS Mincho" w:ascii="Times New Roman" w:hAnsi="Times New Roman"/>
                <w:b/>
                <w:bCs/>
                <w:sz w:val="22"/>
                <w:szCs w:val="22"/>
              </w:rPr>
              <w:t>00.00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0CECE" w:themeFill="background2" w:themeFillShade="e6"/>
        <w:rPr>
          <w:sz w:val="22"/>
          <w:szCs w:val="22"/>
        </w:rPr>
      </w:pPr>
      <w:r>
        <w:rPr>
          <w:rFonts w:eastAsia="MS Mincho" w:ascii="Times New Roman" w:hAnsi="Times New Roman"/>
          <w:b/>
          <w:bCs/>
          <w:sz w:val="22"/>
          <w:szCs w:val="22"/>
        </w:rPr>
        <w:t xml:space="preserve">3. </w:t>
      </w:r>
      <w:r>
        <w:rPr>
          <w:rFonts w:ascii="Times New Roman" w:hAnsi="Times New Roman"/>
          <w:b/>
          <w:bCs/>
          <w:sz w:val="22"/>
          <w:szCs w:val="22"/>
        </w:rPr>
        <w:t>Piedāvātā līgumcena</w:t>
      </w:r>
    </w:p>
    <w:p>
      <w:pPr>
        <w:pStyle w:val="Normal"/>
        <w:tabs>
          <w:tab w:val="clear" w:pos="720"/>
          <w:tab w:val="center" w:pos="7938" w:leader="none"/>
        </w:tabs>
        <w:spacing w:before="120" w:after="200"/>
        <w:ind w:right="142"/>
        <w:rPr>
          <w:sz w:val="22"/>
          <w:szCs w:val="22"/>
        </w:rPr>
      </w:pPr>
      <w:r>
        <w:rPr>
          <w:rFonts w:ascii="Times New Roman" w:hAnsi="Times New Roman"/>
          <w:color w:themeColor="text1" w:val="000000"/>
          <w:sz w:val="22"/>
          <w:szCs w:val="22"/>
        </w:rPr>
        <w:t xml:space="preserve">Saskaņā ar iepirkumu Nr. </w:t>
      </w:r>
      <w:r>
        <w:rPr>
          <w:rFonts w:ascii="Times New Roman" w:hAnsi="Times New Roman"/>
          <w:b/>
          <w:bCs/>
          <w:sz w:val="24"/>
          <w:szCs w:val="24"/>
        </w:rPr>
        <w:t>M-1_03-2026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themeColor="text1" w:val="000000"/>
          <w:sz w:val="22"/>
          <w:szCs w:val="22"/>
        </w:rPr>
        <w:t>,___________________ (</w:t>
      </w:r>
      <w:r>
        <w:rPr>
          <w:rFonts w:ascii="Times New Roman" w:hAnsi="Times New Roman"/>
          <w:i/>
          <w:iCs/>
          <w:color w:themeColor="text1" w:val="000000"/>
          <w:sz w:val="22"/>
          <w:szCs w:val="22"/>
        </w:rPr>
        <w:t>Pretendenta nosaukums</w:t>
      </w:r>
      <w:r>
        <w:rPr>
          <w:rFonts w:ascii="Times New Roman" w:hAnsi="Times New Roman"/>
          <w:color w:themeColor="text1" w:val="000000"/>
          <w:sz w:val="22"/>
          <w:szCs w:val="22"/>
        </w:rPr>
        <w:t>) piedāvā sniegt iekārtu piegādi un  pakalpojumu par šādu līgumcenu:</w:t>
      </w:r>
    </w:p>
    <w:tbl>
      <w:tblPr>
        <w:tblW w:w="9821" w:type="dxa"/>
        <w:jc w:val="left"/>
        <w:tblInd w:w="-5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7615"/>
        <w:gridCol w:w="2205"/>
      </w:tblGrid>
      <w:tr>
        <w:trPr>
          <w:trHeight w:val="1027" w:hRule="atLeast"/>
        </w:trPr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color w:themeColor="text1"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2"/>
                <w:szCs w:val="22"/>
                <w:lang w:eastAsia="en-US"/>
              </w:rPr>
              <w:t>Nosaukums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2"/>
                <w:szCs w:val="22"/>
                <w:lang w:eastAsia="en-US"/>
              </w:rPr>
              <w:t xml:space="preserve">Piedāvātā līgumcena EUR (bez PVN ) </w:t>
            </w:r>
            <w:r>
              <w:rPr>
                <w:rFonts w:ascii="Times New Roman" w:hAnsi="Times New Roman"/>
                <w:b/>
                <w:color w:themeColor="text1" w:val="000000"/>
                <w:sz w:val="22"/>
                <w:szCs w:val="22"/>
                <w:lang w:eastAsia="en-US"/>
              </w:rPr>
              <w:t>par visu plānoto apjomu</w:t>
            </w:r>
          </w:p>
        </w:tc>
      </w:tr>
      <w:tr>
        <w:trPr>
          <w:trHeight w:val="753" w:hRule="atLeast"/>
        </w:trPr>
        <w:tc>
          <w:tcPr>
            <w:tcW w:w="76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2"/>
                <w:szCs w:val="22"/>
                <w:lang w:eastAsia="en-US"/>
              </w:rPr>
              <w:t>Rindu vadības sistēmas aprīkojums un licence pieciem gadiem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  <w:szCs w:val="22"/>
                <w:lang w:eastAsia="en-US"/>
              </w:rPr>
              <w:t>(</w:t>
            </w:r>
            <w:r>
              <w:rPr>
                <w:rFonts w:eastAsia="MS Mincho" w:ascii="Times New Roman" w:hAnsi="Times New Roman"/>
                <w:b/>
                <w:bCs/>
                <w:i/>
                <w:iCs/>
                <w:color w:themeColor="text1" w:val="000000"/>
                <w:sz w:val="22"/>
                <w:szCs w:val="22"/>
                <w:lang w:eastAsia="en-US"/>
              </w:rPr>
              <w:t>kopējā cena</w:t>
            </w:r>
            <w:r>
              <w:rPr>
                <w:rFonts w:eastAsia="MS Mincho" w:ascii="Times New Roman" w:hAnsi="Times New Roman"/>
                <w:i/>
                <w:iCs/>
                <w:color w:themeColor="text1" w:val="000000"/>
                <w:sz w:val="22"/>
                <w:szCs w:val="22"/>
                <w:lang w:eastAsia="en-US"/>
              </w:rPr>
              <w:t xml:space="preserve"> Rindu vadības sistēmas cenas piedāvājums (</w:t>
            </w:r>
            <w:r>
              <w:rPr>
                <w:rFonts w:ascii="Times New Roman" w:hAnsi="Times New Roman"/>
                <w:i/>
                <w:iCs/>
                <w:color w:themeColor="text1" w:val="000000"/>
                <w:sz w:val="22"/>
                <w:szCs w:val="22"/>
                <w:lang w:eastAsia="en-US"/>
              </w:rPr>
              <w:t>Vērtēšanas kritērijs A</w:t>
            </w:r>
            <w:r>
              <w:rPr>
                <w:rFonts w:eastAsia="MS Mincho" w:ascii="Times New Roman" w:hAnsi="Times New Roman"/>
                <w:i/>
                <w:iCs/>
                <w:color w:themeColor="text1" w:val="000000"/>
                <w:sz w:val="22"/>
                <w:szCs w:val="22"/>
                <w:lang w:eastAsia="en-US"/>
              </w:rPr>
              <w:t xml:space="preserve">)  +  </w:t>
            </w:r>
            <w:r>
              <w:rPr>
                <w:rFonts w:eastAsia="MS Mincho" w:ascii="Times New Roman" w:hAnsi="Times New Roman"/>
                <w:b/>
                <w:bCs/>
                <w:i/>
                <w:iCs/>
                <w:color w:themeColor="text1" w:val="000000"/>
                <w:sz w:val="22"/>
                <w:szCs w:val="22"/>
                <w:lang w:eastAsia="en-US"/>
              </w:rPr>
              <w:t>punkta cena</w:t>
            </w:r>
            <w:r>
              <w:rPr>
                <w:rFonts w:eastAsia="MS Mincho" w:ascii="Times New Roman" w:hAnsi="Times New Roman"/>
                <w:i/>
                <w:iCs/>
                <w:color w:themeColor="text1" w:val="000000"/>
                <w:sz w:val="22"/>
                <w:szCs w:val="22"/>
                <w:lang w:eastAsia="en-US"/>
              </w:rPr>
              <w:t xml:space="preserve"> Rindu vadības sistēmas licence 5 gadiem (</w:t>
            </w:r>
            <w:r>
              <w:rPr>
                <w:rFonts w:ascii="Times New Roman" w:hAnsi="Times New Roman"/>
                <w:i/>
                <w:iCs/>
                <w:color w:themeColor="text1" w:val="000000"/>
                <w:sz w:val="22"/>
                <w:szCs w:val="22"/>
                <w:lang w:eastAsia="en-US"/>
              </w:rPr>
              <w:t>Vērtēšanas kritērijs B</w:t>
            </w:r>
            <w:r>
              <w:rPr>
                <w:rFonts w:eastAsia="MS Mincho" w:ascii="Times New Roman" w:hAnsi="Times New Roman"/>
                <w:color w:themeColor="text1" w:val="000000"/>
                <w:sz w:val="22"/>
                <w:szCs w:val="22"/>
                <w:lang w:eastAsia="en-US"/>
              </w:rPr>
              <w:t>))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themeColor="text1"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22"/>
                <w:szCs w:val="22"/>
                <w:lang w:eastAsia="en-US"/>
              </w:rPr>
              <w:t>00.00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</w:r>
    </w:p>
    <w:p>
      <w:pPr>
        <w:pStyle w:val="Normal"/>
        <w:widowControl w:val="false"/>
        <w:tabs>
          <w:tab w:val="clear" w:pos="720"/>
          <w:tab w:val="left" w:pos="240" w:leader="none"/>
        </w:tabs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Apliecinām, ka apņemamies piegādāt un uzstādīt rindu sistēmu/ iekārtas saskaņā ar iesniegto piedāvājumu. Pretendenta piedāvātās licences, sistēmas (iekārtu) cenā iekļauti visi piegādes, uzstādīšanas un programmēšanas izdevumi un personāla apmācība.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Garantijas laikā nodrošināt apkopes un maināmās rezerves daļas bez papildus samaksas saskaņā ar ražotāja noteiktām rekomendācijām. 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Piegādātāja kontaktinformācija garantijas laikā: _______(vārds, uzvārds, tālruņa nr., e-pasta adrese).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Apliecinām, ka Piegādātājam ir iespēja iesaistīt attiecīgus kvalificētus speciālistus preces apkalpošanas jomā.</w:t>
      </w:r>
    </w:p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</w:r>
    </w:p>
    <w:tbl>
      <w:tblPr>
        <w:tblW w:w="987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0"/>
        <w:gridCol w:w="4916"/>
      </w:tblGrid>
      <w:tr>
        <w:trPr>
          <w:trHeight w:val="296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Arial" w:ascii="Times New Roman" w:hAnsi="Times New Roman"/>
                <w:i/>
                <w:iCs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>
          <w:trHeight w:val="296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Arial" w:ascii="Times New Roman" w:hAnsi="Times New Roman"/>
                <w:i/>
                <w:iCs/>
                <w:sz w:val="24"/>
                <w:szCs w:val="24"/>
                <w:lang w:val="nb-NO" w:eastAsia="ar-SA"/>
              </w:rPr>
              <w:t>Amatpersonas vai pilnvarotās personas paraksts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val="nb-NO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nb-NO" w:eastAsia="ar-SA"/>
              </w:rPr>
            </w:r>
          </w:p>
        </w:tc>
      </w:tr>
      <w:tr>
        <w:trPr>
          <w:trHeight w:val="283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Arial" w:ascii="Times New Roman" w:hAnsi="Times New Roman"/>
                <w:i/>
                <w:iCs/>
                <w:sz w:val="24"/>
                <w:szCs w:val="24"/>
                <w:lang w:eastAsia="ar-SA"/>
              </w:rPr>
              <w:t>Parakstītāja vārds, uzvārds un amats: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</w:r>
          </w:p>
        </w:tc>
      </w:tr>
      <w:tr>
        <w:trPr>
          <w:trHeight w:val="283" w:hRule="atLeast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Arial" w:ascii="Times New Roman" w:hAnsi="Times New Roman"/>
                <w:i/>
                <w:iCs/>
                <w:sz w:val="24"/>
                <w:szCs w:val="24"/>
                <w:lang w:val="nb-NO" w:eastAsia="ar-SA"/>
              </w:rPr>
              <w:t>Datums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426" w:leader="none"/>
              </w:tabs>
              <w:rPr>
                <w:rFonts w:ascii="Times New Roman" w:hAnsi="Times New Roman"/>
                <w:sz w:val="24"/>
                <w:szCs w:val="24"/>
                <w:lang w:val="nb-NO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nb-NO" w:eastAsia="ar-SA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3"/>
          <w:szCs w:val="23"/>
          <w:lang w:val="nb-NO"/>
        </w:rPr>
      </w:pPr>
      <w:r>
        <w:rPr>
          <w:rFonts w:ascii="Times New Roman" w:hAnsi="Times New Roman"/>
          <w:bCs/>
          <w:sz w:val="23"/>
          <w:szCs w:val="23"/>
          <w:lang w:val="nb-NO"/>
        </w:rPr>
      </w:r>
    </w:p>
    <w:p>
      <w:pPr>
        <w:pStyle w:val="Normal"/>
        <w:widowControl w:val="false"/>
        <w:tabs>
          <w:tab w:val="clear" w:pos="720"/>
          <w:tab w:val="left" w:pos="240" w:leader="none"/>
        </w:tabs>
        <w:rPr>
          <w:rFonts w:ascii="Times New Roman" w:hAnsi="Times New Roman"/>
          <w:bCs/>
          <w:sz w:val="23"/>
          <w:szCs w:val="23"/>
          <w:lang w:val="nb-NO"/>
        </w:rPr>
      </w:pPr>
      <w:r>
        <w:rPr>
          <w:rFonts w:ascii="Times New Roman" w:hAnsi="Times New Roman"/>
          <w:bCs/>
          <w:sz w:val="23"/>
          <w:szCs w:val="23"/>
          <w:lang w:val="nb-NO"/>
        </w:rPr>
      </w:r>
    </w:p>
    <w:p>
      <w:pPr>
        <w:pStyle w:val="Footer"/>
        <w:jc w:val="center"/>
        <w:rPr>
          <w:sz w:val="20"/>
          <w:szCs w:val="20"/>
        </w:rPr>
      </w:pPr>
      <w:r>
        <w:rPr>
          <w:sz w:val="20"/>
          <w:szCs w:val="20"/>
        </w:rPr>
        <w:t>ŠIS DOKUMENTS IR PARAKSTĪTS AR DROŠU ELEKTRONISKO PARAKSTU UN SATUR LAIKA ZĪMOGU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467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enturyOldst T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1054"/>
    <w:pPr>
      <w:widowControl/>
      <w:suppressAutoHyphens w:val="true"/>
      <w:bidi w:val="0"/>
      <w:spacing w:before="0" w:after="0"/>
      <w:jc w:val="left"/>
    </w:pPr>
    <w:rPr>
      <w:rFonts w:ascii="CenturyOldst TL" w:hAnsi="CenturyOldst TL" w:eastAsia="Times New Roman" w:cs="Times New Roman"/>
      <w:color w:val="auto"/>
      <w:kern w:val="0"/>
      <w:sz w:val="28"/>
      <w:szCs w:val="28"/>
      <w:lang w:val="lv-LV" w:eastAsia="lv-LV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alveneunkjene" w:customStyle="1">
    <w:name w:val="Galvene un kājene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LibreOffice/24.2.1.2$Windows_X86_64 LibreOffice_project/db4def46b0453cc22e2d0305797cf981b68ef5ac</Application>
  <AppVersion>15.0000</AppVersion>
  <Pages>2</Pages>
  <Words>337</Words>
  <Characters>2248</Characters>
  <CharactersWithSpaces>2555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2025-09-11T11:04:00Z</dcterms:created>
  <dc:creator>Dace Randoha</dc:creator>
  <dc:description/>
  <dc:language>en-US</dc:language>
  <cp:lastModifiedBy/>
  <dcterms:modified xsi:type="dcterms:W3CDTF">2026-03-27T08:45:42Z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