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AAE8" w14:textId="77777777" w:rsidR="003C1D17" w:rsidRDefault="003C1D17" w:rsidP="00845D89"/>
    <w:p w14:paraId="3CA7879C" w14:textId="77777777" w:rsidR="009E0B93" w:rsidRPr="00BF2AF0" w:rsidRDefault="009E0B93" w:rsidP="009E0B93">
      <w:pPr>
        <w:tabs>
          <w:tab w:val="left" w:pos="3969"/>
        </w:tabs>
        <w:jc w:val="right"/>
        <w:rPr>
          <w:rFonts w:ascii="Times New Roman" w:hAnsi="Times New Roman"/>
          <w:bCs/>
        </w:rPr>
      </w:pPr>
      <w:r w:rsidRPr="0086167C">
        <w:rPr>
          <w:rFonts w:ascii="Times New Roman" w:hAnsi="Times New Roman"/>
          <w:bCs/>
        </w:rPr>
        <w:t>Projekta Līgums Nr.</w:t>
      </w:r>
      <w:r w:rsidRPr="0086167C">
        <w:rPr>
          <w:rFonts w:ascii="Times New Roman" w:hAnsi="Times New Roman"/>
          <w:bCs/>
          <w:iCs/>
        </w:rPr>
        <w:t xml:space="preserve"> </w:t>
      </w:r>
      <w:r w:rsidRPr="0086167C">
        <w:rPr>
          <w:rFonts w:ascii="Times New Roman" w:hAnsi="Times New Roman"/>
          <w:bCs/>
          <w:color w:val="000000"/>
          <w:shd w:val="clear" w:color="auto" w:fill="FFFFFF"/>
        </w:rPr>
        <w:t>5.1.1.2.i.0/1/22/A/CFLA/004</w:t>
      </w:r>
    </w:p>
    <w:p w14:paraId="020A32EF" w14:textId="77777777" w:rsidR="009E0B93" w:rsidRPr="009E0B93" w:rsidRDefault="009E0B93" w:rsidP="009E0B93">
      <w:pPr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Pētniecības projekts Nr</w:t>
      </w:r>
      <w:r w:rsidRPr="007D593F">
        <w:rPr>
          <w:rFonts w:ascii="Times New Roman" w:hAnsi="Times New Roman"/>
        </w:rPr>
        <w:t>.</w:t>
      </w:r>
      <w:r w:rsidRPr="009E0B93">
        <w:rPr>
          <w:rFonts w:ascii="Times New Roman" w:hAnsi="Times New Roman"/>
          <w:lang w:val="en-US"/>
        </w:rPr>
        <w:t xml:space="preserve"> 6</w:t>
      </w:r>
    </w:p>
    <w:p w14:paraId="5C50A455" w14:textId="77777777" w:rsidR="009E0B93" w:rsidRDefault="009E0B93" w:rsidP="009E0B93">
      <w:pPr>
        <w:jc w:val="right"/>
        <w:rPr>
          <w:rFonts w:ascii="Times New Roman" w:hAnsi="Times New Roman"/>
        </w:rPr>
      </w:pPr>
    </w:p>
    <w:p w14:paraId="1CBD42DA" w14:textId="77777777" w:rsidR="009E0B93" w:rsidRPr="00FC1399" w:rsidRDefault="009E0B93" w:rsidP="009E0B93">
      <w:pPr>
        <w:jc w:val="right"/>
        <w:rPr>
          <w:rFonts w:ascii="Times New Roman" w:hAnsi="Times New Roman"/>
        </w:rPr>
      </w:pPr>
    </w:p>
    <w:p w14:paraId="23BA53E1" w14:textId="77777777" w:rsidR="009E0B93" w:rsidRPr="00FC1399" w:rsidRDefault="009E0B93" w:rsidP="009E0B93">
      <w:pPr>
        <w:jc w:val="right"/>
        <w:rPr>
          <w:rFonts w:ascii="Times New Roman" w:hAnsi="Times New Roman"/>
        </w:rPr>
      </w:pPr>
      <w:r w:rsidRPr="00FC1399">
        <w:rPr>
          <w:rFonts w:ascii="Times New Roman" w:hAnsi="Times New Roman"/>
        </w:rPr>
        <w:t>APSTIPRINU:</w:t>
      </w:r>
    </w:p>
    <w:p w14:paraId="3E30986F" w14:textId="77777777" w:rsidR="009E0B93" w:rsidRPr="00FC1399" w:rsidRDefault="009E0B93" w:rsidP="009E0B93">
      <w:pPr>
        <w:jc w:val="right"/>
        <w:rPr>
          <w:rFonts w:ascii="Times New Roman" w:hAnsi="Times New Roman"/>
        </w:rPr>
      </w:pPr>
      <w:r w:rsidRPr="00FC1399">
        <w:rPr>
          <w:rFonts w:ascii="Times New Roman" w:hAnsi="Times New Roman"/>
        </w:rPr>
        <w:t xml:space="preserve">AS „Grindeks” </w:t>
      </w:r>
    </w:p>
    <w:p w14:paraId="6954AEEB" w14:textId="77777777" w:rsidR="009E0B93" w:rsidRPr="00FC1399" w:rsidRDefault="009E0B93" w:rsidP="009E0B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Valdes priekšsēdētājs </w:t>
      </w:r>
      <w:r w:rsidR="00F44BA6">
        <w:rPr>
          <w:rFonts w:ascii="Times New Roman" w:hAnsi="Times New Roman"/>
        </w:rPr>
        <w:t>J</w:t>
      </w:r>
      <w:r w:rsidR="007C09E8">
        <w:rPr>
          <w:rFonts w:ascii="Times New Roman" w:hAnsi="Times New Roman"/>
        </w:rPr>
        <w:t>ānis Romanovskis</w:t>
      </w:r>
    </w:p>
    <w:p w14:paraId="70C749FB" w14:textId="77777777" w:rsidR="009E0B93" w:rsidRPr="00FC1399" w:rsidRDefault="009E0B93" w:rsidP="009E0B93">
      <w:pPr>
        <w:jc w:val="right"/>
        <w:rPr>
          <w:rFonts w:ascii="Times New Roman" w:hAnsi="Times New Roman"/>
        </w:rPr>
      </w:pPr>
    </w:p>
    <w:p w14:paraId="286E0F81" w14:textId="77777777" w:rsidR="009E0B93" w:rsidRPr="00FC1399" w:rsidRDefault="009E0B93" w:rsidP="009E0B93">
      <w:pPr>
        <w:jc w:val="right"/>
        <w:rPr>
          <w:rFonts w:ascii="Times New Roman" w:hAnsi="Times New Roman"/>
        </w:rPr>
      </w:pPr>
      <w:r w:rsidRPr="00FC1399">
        <w:rPr>
          <w:rFonts w:ascii="Times New Roman" w:hAnsi="Times New Roman"/>
        </w:rPr>
        <w:t>_____________________</w:t>
      </w:r>
    </w:p>
    <w:p w14:paraId="2155A24E" w14:textId="77777777" w:rsidR="009E0B93" w:rsidRPr="00FC1399" w:rsidRDefault="009E0B93" w:rsidP="009E0B93">
      <w:pPr>
        <w:jc w:val="right"/>
        <w:rPr>
          <w:rFonts w:ascii="Times New Roman" w:hAnsi="Times New Roman"/>
        </w:rPr>
      </w:pPr>
    </w:p>
    <w:p w14:paraId="6D404707" w14:textId="77777777" w:rsidR="009E0B93" w:rsidRPr="00D51442" w:rsidRDefault="009E0B93" w:rsidP="009E0B93">
      <w:pPr>
        <w:jc w:val="right"/>
      </w:pPr>
      <w:r>
        <w:rPr>
          <w:rFonts w:ascii="Times New Roman" w:hAnsi="Times New Roman"/>
        </w:rPr>
        <w:t xml:space="preserve">Rīgā, </w:t>
      </w:r>
      <w:r w:rsidRPr="003520C5">
        <w:rPr>
          <w:bCs/>
          <w:color w:val="000000"/>
          <w:sz w:val="18"/>
          <w:szCs w:val="18"/>
        </w:rPr>
        <w:t>DATUMU SKATĪT LAIKA ZĪMOGĀ</w:t>
      </w:r>
    </w:p>
    <w:p w14:paraId="55F1B654" w14:textId="77777777" w:rsidR="009E0B93" w:rsidRDefault="009E0B93" w:rsidP="009E0B93">
      <w:pPr>
        <w:jc w:val="both"/>
        <w:rPr>
          <w:rFonts w:ascii="Times New Roman" w:hAnsi="Times New Roman"/>
        </w:rPr>
      </w:pPr>
    </w:p>
    <w:p w14:paraId="34EC85D0" w14:textId="77777777" w:rsidR="009E0B93" w:rsidRPr="00FC1399" w:rsidRDefault="009E0B93" w:rsidP="009E0B93">
      <w:pPr>
        <w:jc w:val="both"/>
        <w:rPr>
          <w:rFonts w:ascii="Times New Roman" w:hAnsi="Times New Roman"/>
        </w:rPr>
      </w:pPr>
      <w:r w:rsidRPr="00AF1EAC">
        <w:rPr>
          <w:rFonts w:ascii="Times New Roman" w:hAnsi="Times New Roman"/>
        </w:rPr>
        <w:t>Rīgā,</w:t>
      </w:r>
      <w:r>
        <w:rPr>
          <w:rFonts w:ascii="Times New Roman" w:hAnsi="Times New Roman"/>
        </w:rPr>
        <w:t xml:space="preserve"> </w:t>
      </w:r>
      <w:r w:rsidRPr="003520C5">
        <w:rPr>
          <w:bCs/>
          <w:color w:val="000000"/>
          <w:sz w:val="18"/>
          <w:szCs w:val="18"/>
        </w:rPr>
        <w:t>DATUMU SKATĪT LAIKA ZĪMOGĀ</w:t>
      </w:r>
    </w:p>
    <w:p w14:paraId="70D65979" w14:textId="77777777" w:rsidR="009E0B93" w:rsidRPr="00FC1399" w:rsidRDefault="009E0B93" w:rsidP="009E0B93">
      <w:pPr>
        <w:rPr>
          <w:rFonts w:ascii="Times New Roman" w:hAnsi="Times New Roman"/>
        </w:rPr>
      </w:pPr>
    </w:p>
    <w:p w14:paraId="6A3359C9" w14:textId="77777777" w:rsidR="009E0B93" w:rsidRPr="00FC1399" w:rsidRDefault="009E0B93" w:rsidP="009E0B93">
      <w:pPr>
        <w:jc w:val="center"/>
        <w:rPr>
          <w:rFonts w:ascii="Times New Roman" w:hAnsi="Times New Roman"/>
          <w:b/>
          <w:u w:val="single"/>
        </w:rPr>
      </w:pPr>
      <w:r w:rsidRPr="00FC1399">
        <w:rPr>
          <w:rFonts w:ascii="Times New Roman" w:hAnsi="Times New Roman"/>
          <w:b/>
          <w:u w:val="single"/>
        </w:rPr>
        <w:t>Iepirkuma priekšmeta apraksts</w:t>
      </w:r>
    </w:p>
    <w:p w14:paraId="4F086456" w14:textId="77777777" w:rsidR="009E0B93" w:rsidRPr="00FC1399" w:rsidRDefault="009E0B93" w:rsidP="009E0B93">
      <w:pPr>
        <w:jc w:val="center"/>
        <w:rPr>
          <w:rFonts w:ascii="Times New Roman" w:hAnsi="Times New Roman"/>
        </w:rPr>
      </w:pPr>
    </w:p>
    <w:p w14:paraId="0FFE1BCD" w14:textId="77777777" w:rsidR="009E0B93" w:rsidRPr="00FC1399" w:rsidRDefault="009E0B93" w:rsidP="009E0B9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FC1399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Vispārīga informācija par finansējuma saņēmēju</w:t>
      </w:r>
      <w:r w:rsidRPr="00FC1399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14:paraId="227D31CF" w14:textId="77777777" w:rsidR="009E0B93" w:rsidRPr="00FC1399" w:rsidRDefault="009E0B93" w:rsidP="009E0B93">
      <w:pPr>
        <w:rPr>
          <w:rFonts w:ascii="Times New Roman" w:hAnsi="Times New Roman"/>
        </w:rPr>
      </w:pPr>
      <w:r w:rsidRPr="00FC1399">
        <w:rPr>
          <w:rFonts w:ascii="Times New Roman" w:hAnsi="Times New Roman"/>
          <w:u w:val="single"/>
        </w:rPr>
        <w:t>Nosaukums:</w:t>
      </w:r>
      <w:r w:rsidRPr="00FC1399">
        <w:rPr>
          <w:rFonts w:ascii="Times New Roman" w:hAnsi="Times New Roman"/>
        </w:rPr>
        <w:t xml:space="preserve"> </w:t>
      </w:r>
      <w:r w:rsidRPr="00FC1399">
        <w:rPr>
          <w:rFonts w:ascii="Times New Roman" w:hAnsi="Times New Roman"/>
        </w:rPr>
        <w:tab/>
      </w:r>
      <w:r w:rsidRPr="00FC1399">
        <w:rPr>
          <w:rFonts w:ascii="Times New Roman" w:hAnsi="Times New Roman"/>
        </w:rPr>
        <w:tab/>
        <w:t>AS Grindeks</w:t>
      </w:r>
    </w:p>
    <w:p w14:paraId="37EC9DBA" w14:textId="77777777" w:rsidR="009E0B93" w:rsidRPr="00FC1399" w:rsidRDefault="009E0B93" w:rsidP="009E0B93">
      <w:pPr>
        <w:rPr>
          <w:rFonts w:ascii="Times New Roman" w:hAnsi="Times New Roman"/>
        </w:rPr>
      </w:pPr>
      <w:r w:rsidRPr="00FC1399">
        <w:rPr>
          <w:rFonts w:ascii="Times New Roman" w:hAnsi="Times New Roman"/>
          <w:u w:val="single"/>
        </w:rPr>
        <w:t xml:space="preserve">Vienotais </w:t>
      </w:r>
      <w:proofErr w:type="spellStart"/>
      <w:r w:rsidRPr="00FC1399">
        <w:rPr>
          <w:rFonts w:ascii="Times New Roman" w:hAnsi="Times New Roman"/>
          <w:u w:val="single"/>
        </w:rPr>
        <w:t>reģ</w:t>
      </w:r>
      <w:proofErr w:type="spellEnd"/>
      <w:r w:rsidRPr="00FC1399">
        <w:rPr>
          <w:rFonts w:ascii="Times New Roman" w:hAnsi="Times New Roman"/>
          <w:u w:val="single"/>
        </w:rPr>
        <w:t>. Nr.:</w:t>
      </w:r>
      <w:r w:rsidRPr="00FC1399">
        <w:rPr>
          <w:rFonts w:ascii="Times New Roman" w:hAnsi="Times New Roman"/>
        </w:rPr>
        <w:t xml:space="preserve"> </w:t>
      </w:r>
      <w:r w:rsidRPr="00FC1399">
        <w:rPr>
          <w:rFonts w:ascii="Times New Roman" w:hAnsi="Times New Roman"/>
        </w:rPr>
        <w:tab/>
        <w:t>40003034935</w:t>
      </w:r>
    </w:p>
    <w:p w14:paraId="0B6BC602" w14:textId="77777777" w:rsidR="009E0B93" w:rsidRPr="00FC1399" w:rsidRDefault="009E0B93" w:rsidP="009E0B93">
      <w:pPr>
        <w:rPr>
          <w:rFonts w:ascii="Times New Roman" w:hAnsi="Times New Roman"/>
        </w:rPr>
      </w:pPr>
      <w:r w:rsidRPr="00FC1399">
        <w:rPr>
          <w:rFonts w:ascii="Times New Roman" w:hAnsi="Times New Roman"/>
          <w:u w:val="single"/>
        </w:rPr>
        <w:t>Adrese:</w:t>
      </w:r>
      <w:r w:rsidRPr="00FC1399">
        <w:rPr>
          <w:rFonts w:ascii="Times New Roman" w:hAnsi="Times New Roman"/>
        </w:rPr>
        <w:t xml:space="preserve"> </w:t>
      </w:r>
      <w:r w:rsidRPr="00FC1399">
        <w:rPr>
          <w:rFonts w:ascii="Times New Roman" w:hAnsi="Times New Roman"/>
        </w:rPr>
        <w:tab/>
      </w:r>
      <w:r w:rsidRPr="00FC1399">
        <w:rPr>
          <w:rFonts w:ascii="Times New Roman" w:hAnsi="Times New Roman"/>
        </w:rPr>
        <w:tab/>
        <w:t>Krustpils iela 53, Rīga, LV-1057</w:t>
      </w:r>
    </w:p>
    <w:p w14:paraId="4098019C" w14:textId="77777777" w:rsidR="009E0B93" w:rsidRPr="00FC1399" w:rsidRDefault="009E0B93" w:rsidP="009E0B93">
      <w:pPr>
        <w:rPr>
          <w:rFonts w:ascii="Times New Roman" w:hAnsi="Times New Roman"/>
        </w:rPr>
      </w:pPr>
      <w:r w:rsidRPr="00FC1399">
        <w:rPr>
          <w:rFonts w:ascii="Times New Roman" w:hAnsi="Times New Roman"/>
          <w:u w:val="single"/>
        </w:rPr>
        <w:t>Kontaktpersona:</w:t>
      </w:r>
      <w:r w:rsidRPr="00FC13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Indra Jonāne-Oša</w:t>
      </w:r>
      <w:r w:rsidRPr="00FC1399">
        <w:rPr>
          <w:rFonts w:ascii="Times New Roman" w:hAnsi="Times New Roman"/>
        </w:rPr>
        <w:t>, tel. +371 67083</w:t>
      </w:r>
      <w:r>
        <w:rPr>
          <w:rFonts w:ascii="Times New Roman" w:hAnsi="Times New Roman"/>
        </w:rPr>
        <w:t>503</w:t>
      </w:r>
      <w:r w:rsidRPr="00FC1399">
        <w:rPr>
          <w:rFonts w:ascii="Times New Roman" w:hAnsi="Times New Roman"/>
        </w:rPr>
        <w:t xml:space="preserve">, e-pasts: </w:t>
      </w:r>
      <w:r>
        <w:rPr>
          <w:rFonts w:ascii="Times New Roman" w:hAnsi="Times New Roman"/>
        </w:rPr>
        <w:t>indra.jonane</w:t>
      </w:r>
      <w:r w:rsidRPr="00FC1399">
        <w:rPr>
          <w:rFonts w:ascii="Times New Roman" w:hAnsi="Times New Roman"/>
        </w:rPr>
        <w:t>@grindeks.</w:t>
      </w:r>
      <w:r w:rsidR="0047366C">
        <w:rPr>
          <w:rFonts w:ascii="Times New Roman" w:hAnsi="Times New Roman"/>
        </w:rPr>
        <w:t>com</w:t>
      </w:r>
    </w:p>
    <w:p w14:paraId="22829112" w14:textId="77777777" w:rsidR="009E0B93" w:rsidRPr="00FC1399" w:rsidRDefault="009E0B93" w:rsidP="009E0B93">
      <w:pPr>
        <w:rPr>
          <w:rFonts w:ascii="Times New Roman" w:hAnsi="Times New Roman"/>
        </w:rPr>
      </w:pPr>
    </w:p>
    <w:p w14:paraId="06041963" w14:textId="77777777" w:rsidR="009E0B93" w:rsidRPr="00FC1399" w:rsidRDefault="009E0B93" w:rsidP="009E0B9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FC1399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Iepirkuma priekšmeta apraksts</w:t>
      </w:r>
      <w:r w:rsidRPr="00FC1399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14:paraId="664EA721" w14:textId="77777777" w:rsidR="009E0B93" w:rsidRPr="00FC1399" w:rsidRDefault="009E0B93" w:rsidP="009E0B93">
      <w:pPr>
        <w:pStyle w:val="Sarakstarindkopa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lv-LV"/>
        </w:rPr>
      </w:pPr>
      <w:proofErr w:type="spellStart"/>
      <w:r w:rsidRPr="005B3455">
        <w:rPr>
          <w:rFonts w:ascii="Times New Roman" w:hAnsi="Times New Roman"/>
          <w:b/>
          <w:bCs/>
          <w:lang w:val="lv-LV"/>
        </w:rPr>
        <w:t>Patentbrīvo</w:t>
      </w:r>
      <w:proofErr w:type="spellEnd"/>
      <w:r w:rsidRPr="005B3455">
        <w:rPr>
          <w:rFonts w:ascii="Times New Roman" w:hAnsi="Times New Roman"/>
          <w:b/>
          <w:bCs/>
          <w:lang w:val="lv-LV"/>
        </w:rPr>
        <w:t xml:space="preserve"> zāļu </w:t>
      </w:r>
      <w:proofErr w:type="spellStart"/>
      <w:r w:rsidRPr="005B3455">
        <w:rPr>
          <w:rFonts w:ascii="Times New Roman" w:hAnsi="Times New Roman"/>
          <w:b/>
          <w:bCs/>
          <w:lang w:val="lv-LV"/>
        </w:rPr>
        <w:t>bioekvivalences</w:t>
      </w:r>
      <w:proofErr w:type="spellEnd"/>
      <w:r w:rsidRPr="005B3455">
        <w:rPr>
          <w:rFonts w:ascii="Times New Roman" w:hAnsi="Times New Roman"/>
          <w:b/>
          <w:bCs/>
          <w:lang w:val="lv-LV"/>
        </w:rPr>
        <w:t xml:space="preserve"> pētījums-</w:t>
      </w:r>
      <w:r w:rsidR="007C09E8" w:rsidRPr="005B3455">
        <w:rPr>
          <w:rFonts w:ascii="Times New Roman" w:hAnsi="Times New Roman"/>
          <w:b/>
          <w:bCs/>
          <w:lang w:val="lv-LV"/>
        </w:rPr>
        <w:t>6</w:t>
      </w:r>
      <w:r w:rsidR="007C09E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DD33DD" w:rsidRPr="0003705C">
        <w:rPr>
          <w:rFonts w:ascii="Times New Roman" w:hAnsi="Times New Roman" w:cs="Times New Roman"/>
          <w:b/>
          <w:sz w:val="24"/>
          <w:szCs w:val="24"/>
          <w:lang w:val="lv-LV"/>
        </w:rPr>
        <w:t>(</w:t>
      </w:r>
      <w:r w:rsidR="00730673" w:rsidRPr="0003705C">
        <w:rPr>
          <w:rFonts w:ascii="Times New Roman" w:hAnsi="Times New Roman" w:cs="Times New Roman"/>
          <w:b/>
          <w:sz w:val="24"/>
          <w:szCs w:val="24"/>
          <w:lang w:val="lv-LV"/>
        </w:rPr>
        <w:t>centrālās nervu</w:t>
      </w:r>
      <w:r w:rsidR="00DD33DD" w:rsidRPr="000370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sistēmas slimību grupā</w:t>
      </w:r>
      <w:r w:rsidR="00DD33DD">
        <w:rPr>
          <w:rFonts w:ascii="Times New Roman" w:hAnsi="Times New Roman" w:cs="Times New Roman"/>
          <w:b/>
          <w:sz w:val="24"/>
          <w:szCs w:val="24"/>
          <w:lang w:val="lv-LV"/>
        </w:rPr>
        <w:t>)</w:t>
      </w:r>
    </w:p>
    <w:p w14:paraId="726E97B8" w14:textId="77777777" w:rsidR="009E0B93" w:rsidRPr="00FC1399" w:rsidRDefault="009E0B93" w:rsidP="009E0B93">
      <w:pPr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9E0B93" w:rsidRPr="00FC1399" w14:paraId="67C796A0" w14:textId="77777777">
        <w:tc>
          <w:tcPr>
            <w:tcW w:w="534" w:type="dxa"/>
          </w:tcPr>
          <w:p w14:paraId="17BF5BEB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9213" w:type="dxa"/>
            <w:gridSpan w:val="2"/>
          </w:tcPr>
          <w:p w14:paraId="2335F368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  <w:b/>
                <w:bCs/>
              </w:rPr>
              <w:t>Tehniskā specifikācija:</w:t>
            </w:r>
          </w:p>
        </w:tc>
      </w:tr>
      <w:tr w:rsidR="009E0B93" w:rsidRPr="002B64BF" w14:paraId="31F8E4B0" w14:textId="77777777">
        <w:tc>
          <w:tcPr>
            <w:tcW w:w="534" w:type="dxa"/>
          </w:tcPr>
          <w:p w14:paraId="6EEA5AA7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1.</w:t>
            </w:r>
          </w:p>
        </w:tc>
        <w:tc>
          <w:tcPr>
            <w:tcW w:w="2551" w:type="dxa"/>
          </w:tcPr>
          <w:p w14:paraId="2FA4B367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Veicamie darbi</w:t>
            </w:r>
          </w:p>
        </w:tc>
        <w:tc>
          <w:tcPr>
            <w:tcW w:w="6662" w:type="dxa"/>
          </w:tcPr>
          <w:p w14:paraId="5C833E46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 xml:space="preserve">Pilnas paketes </w:t>
            </w:r>
            <w:proofErr w:type="spellStart"/>
            <w:r w:rsidRPr="00CC5D7F">
              <w:rPr>
                <w:rFonts w:ascii="Times New Roman" w:hAnsi="Times New Roman"/>
              </w:rPr>
              <w:t>biopieejamības</w:t>
            </w:r>
            <w:proofErr w:type="spellEnd"/>
            <w:r w:rsidRPr="00CC5D7F">
              <w:rPr>
                <w:rFonts w:ascii="Times New Roman" w:hAnsi="Times New Roman"/>
              </w:rPr>
              <w:t xml:space="preserve"> (</w:t>
            </w:r>
            <w:proofErr w:type="spellStart"/>
            <w:r w:rsidRPr="00CC5D7F">
              <w:rPr>
                <w:rFonts w:ascii="Times New Roman" w:hAnsi="Times New Roman"/>
                <w:i/>
              </w:rPr>
              <w:t>in</w:t>
            </w:r>
            <w:proofErr w:type="spellEnd"/>
            <w:r w:rsidRPr="00CC5D7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i/>
              </w:rPr>
              <w:t>vivo</w:t>
            </w:r>
            <w:proofErr w:type="spellEnd"/>
            <w:r w:rsidRPr="00CC5D7F">
              <w:rPr>
                <w:rFonts w:ascii="Times New Roman" w:hAnsi="Times New Roman"/>
              </w:rPr>
              <w:t xml:space="preserve"> bioloģiskās līdzvērtības) </w:t>
            </w:r>
            <w:proofErr w:type="spellStart"/>
            <w:r w:rsidRPr="00CC5D7F">
              <w:rPr>
                <w:rFonts w:ascii="Times New Roman" w:hAnsi="Times New Roman"/>
              </w:rPr>
              <w:t>pamatpētījums</w:t>
            </w:r>
            <w:proofErr w:type="spellEnd"/>
            <w:r w:rsidRPr="00CC5D7F">
              <w:rPr>
                <w:rFonts w:ascii="Times New Roman" w:hAnsi="Times New Roman"/>
              </w:rPr>
              <w:t xml:space="preserve">, ieskaitot pētījuma sagatavošanas pakalpojumus (pētījuma dizains, protokola rakstīšana, </w:t>
            </w:r>
            <w:r w:rsidRPr="00CC5D7F">
              <w:rPr>
                <w:rFonts w:ascii="Times New Roman" w:hAnsi="Times New Roman"/>
                <w:color w:val="000000"/>
              </w:rPr>
              <w:t xml:space="preserve">datu reģistrācijas formas (DRF), informētas piekrišanas formas un informācijas pētījuma subjektam rakstīšana, pētījuma dokumentācijas sagatavošana un iesniegšana </w:t>
            </w:r>
            <w:r w:rsidRPr="00CC5D7F">
              <w:rPr>
                <w:rFonts w:ascii="Times New Roman" w:hAnsi="Times New Roman"/>
                <w:iCs/>
                <w:color w:val="000000"/>
              </w:rPr>
              <w:t>regulējošās</w:t>
            </w:r>
            <w:r w:rsidRPr="00CC5D7F">
              <w:rPr>
                <w:rStyle w:val="Izclums"/>
                <w:rFonts w:ascii="Times New Roman" w:hAnsi="Times New Roman"/>
              </w:rPr>
              <w:t xml:space="preserve"> </w:t>
            </w:r>
            <w:r w:rsidRPr="00CC5D7F">
              <w:rPr>
                <w:rFonts w:ascii="Times New Roman" w:hAnsi="Times New Roman"/>
                <w:color w:val="000000"/>
              </w:rPr>
              <w:t>institūcijās un Ētikas komitejā</w:t>
            </w:r>
            <w:r w:rsidRPr="00CC5D7F">
              <w:rPr>
                <w:rFonts w:ascii="Times New Roman" w:hAnsi="Times New Roman"/>
              </w:rPr>
              <w:t xml:space="preserve">), pētījuma klīnisko daļu, </w:t>
            </w:r>
            <w:proofErr w:type="spellStart"/>
            <w:r w:rsidRPr="00CC5D7F">
              <w:rPr>
                <w:rFonts w:ascii="Times New Roman" w:hAnsi="Times New Roman"/>
                <w:color w:val="000000"/>
              </w:rPr>
              <w:t>bioanalītiskos</w:t>
            </w:r>
            <w:proofErr w:type="spellEnd"/>
            <w:r w:rsidRPr="00CC5D7F">
              <w:rPr>
                <w:rFonts w:ascii="Times New Roman" w:hAnsi="Times New Roman"/>
                <w:color w:val="000000"/>
              </w:rPr>
              <w:t xml:space="preserve"> pakalpojumus, datu vadību, farmakovigilanci, </w:t>
            </w:r>
            <w:proofErr w:type="spellStart"/>
            <w:r w:rsidRPr="00CC5D7F">
              <w:rPr>
                <w:rFonts w:ascii="Times New Roman" w:hAnsi="Times New Roman"/>
                <w:color w:val="000000"/>
              </w:rPr>
              <w:t>farmakokinētisko</w:t>
            </w:r>
            <w:proofErr w:type="spellEnd"/>
            <w:r w:rsidRPr="00CC5D7F">
              <w:rPr>
                <w:rFonts w:ascii="Times New Roman" w:hAnsi="Times New Roman"/>
                <w:color w:val="000000"/>
              </w:rPr>
              <w:t xml:space="preserve"> rādītāju aprēķinus, statistisko plānošanu, datu statistisko apstrādi un analīzi, pētījuma gala ziņojuma sagatavošanu.</w:t>
            </w:r>
          </w:p>
        </w:tc>
      </w:tr>
      <w:tr w:rsidR="009E0B93" w:rsidRPr="002B64BF" w14:paraId="60DB008F" w14:textId="77777777">
        <w:tc>
          <w:tcPr>
            <w:tcW w:w="534" w:type="dxa"/>
          </w:tcPr>
          <w:p w14:paraId="346A04F0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2.</w:t>
            </w:r>
          </w:p>
        </w:tc>
        <w:tc>
          <w:tcPr>
            <w:tcW w:w="2551" w:type="dxa"/>
          </w:tcPr>
          <w:p w14:paraId="624C2C39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Izmantojamās metodes:</w:t>
            </w:r>
          </w:p>
        </w:tc>
        <w:tc>
          <w:tcPr>
            <w:tcW w:w="6662" w:type="dxa"/>
          </w:tcPr>
          <w:p w14:paraId="1F497A06" w14:textId="77777777" w:rsidR="009E0B93" w:rsidRPr="00CC5D7F" w:rsidRDefault="009E0B93">
            <w:pPr>
              <w:ind w:left="33"/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  <w:color w:val="000000"/>
              </w:rPr>
              <w:t>Izpildītājam jāizmanto validēta aktīvās zāļu vielas analītiskas noteikšanas metode cilvēka asins plazmā.</w:t>
            </w:r>
          </w:p>
        </w:tc>
      </w:tr>
    </w:tbl>
    <w:p w14:paraId="4CB1599F" w14:textId="77777777" w:rsidR="009E0B93" w:rsidRPr="00FC1399" w:rsidRDefault="009E0B93" w:rsidP="009E0B93">
      <w:pPr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9E0B93" w:rsidRPr="00FC1399" w14:paraId="0A2A02CF" w14:textId="77777777">
        <w:tc>
          <w:tcPr>
            <w:tcW w:w="534" w:type="dxa"/>
          </w:tcPr>
          <w:p w14:paraId="4AC80346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9213" w:type="dxa"/>
            <w:gridSpan w:val="2"/>
          </w:tcPr>
          <w:p w14:paraId="76327E73" w14:textId="77777777" w:rsidR="009E0B93" w:rsidRPr="00CC5D7F" w:rsidRDefault="009E0B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C5D7F">
              <w:rPr>
                <w:rFonts w:ascii="Times New Roman" w:hAnsi="Times New Roman"/>
                <w:b/>
                <w:bCs/>
              </w:rPr>
              <w:t>Papildus prasības:</w:t>
            </w:r>
          </w:p>
        </w:tc>
      </w:tr>
      <w:tr w:rsidR="009E0B93" w:rsidRPr="002B64BF" w14:paraId="73C887F5" w14:textId="77777777">
        <w:tc>
          <w:tcPr>
            <w:tcW w:w="534" w:type="dxa"/>
          </w:tcPr>
          <w:p w14:paraId="08BA6A96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1.</w:t>
            </w:r>
          </w:p>
        </w:tc>
        <w:tc>
          <w:tcPr>
            <w:tcW w:w="2551" w:type="dxa"/>
          </w:tcPr>
          <w:p w14:paraId="7297B67C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Piegādes nosacījumi:</w:t>
            </w:r>
          </w:p>
        </w:tc>
        <w:tc>
          <w:tcPr>
            <w:tcW w:w="6662" w:type="dxa"/>
          </w:tcPr>
          <w:p w14:paraId="4140A384" w14:textId="77777777" w:rsidR="009E0B93" w:rsidRPr="003923DB" w:rsidRDefault="003923DB" w:rsidP="003923DB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Izpildītājam jāveic pētījums atbilstoši Eiropas Zāļu Aģentūras (EMA, “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European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Medicines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Agency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”) un attiecīgās valsts normatīvo aktu prasībām, kā arī Starptautiskās harmonizācijas konferences vadlīnijām – “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Bioekvivalences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pētījumi tūlītējas iedarbības cietajām perorālajām zāļu formām” (M13A) (“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Guideline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on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bioequivalence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for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immediate-release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solid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oral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dosage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forms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”), “Klīnisko pētījumu ziņojumu struktūra un saturs” (E3) (“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Structure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and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content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of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clinical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study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reports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”), </w:t>
            </w:r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“Labas klīniskās prakses vadlīnijas” (E6) (“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Guideline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for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Good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Clinical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Practice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”), “Klīnisko pētījumu statistikas principi” (E9) (“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Statistical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Principles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for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Clinical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Trials</w:t>
            </w:r>
            <w:proofErr w:type="spellEnd"/>
            <w:r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”);</w:t>
            </w:r>
            <w:r w:rsidR="009E0B93"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Izpildītājam jābūt vismaz 3 (trīs) gadu pieredzei </w:t>
            </w:r>
            <w:proofErr w:type="spellStart"/>
            <w:r w:rsidR="009E0B93"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biopieejamības</w:t>
            </w:r>
            <w:proofErr w:type="spellEnd"/>
            <w:r w:rsidR="009E0B93"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un </w:t>
            </w:r>
            <w:proofErr w:type="spellStart"/>
            <w:r w:rsidR="009E0B93"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bioekvivalences</w:t>
            </w:r>
            <w:proofErr w:type="spellEnd"/>
            <w:r w:rsidR="009E0B93" w:rsidRPr="003923D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pētījumu veikšanā pēdējo 5 (piecu) gadu laikā;</w:t>
            </w:r>
          </w:p>
          <w:p w14:paraId="67CDCB27" w14:textId="77777777" w:rsidR="009E0B93" w:rsidRDefault="009E0B93" w:rsidP="00416E90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9D4E81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Izpildītājam jābūt inspicētam no Eiropas Zāļu Aģentūras (EMA) un/vai Eiropas Savienības dalībvalstu zāļu pārvaldes iestāžu un ASV Pārtikas un zāļu pārvaldes (US FDA) puses pēdējo 5 (piecu) gadu laikā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,</w:t>
            </w:r>
            <w:r w:rsidRPr="009D4E81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nedrīkst būt konstatēti kritiskie aizrādījumi;</w:t>
            </w:r>
          </w:p>
          <w:p w14:paraId="5CF78CF4" w14:textId="77777777" w:rsidR="009E0B93" w:rsidRPr="00CC5D7F" w:rsidRDefault="009E0B93" w:rsidP="00416E90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Galvenajam pētniekam ir nepieciešama pieredze vismaz 3 (trīs)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biopieejamības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un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bioekvivalences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pētījumu veikšanā;</w:t>
            </w:r>
          </w:p>
          <w:p w14:paraId="1FE75B2A" w14:textId="77777777" w:rsidR="009E0B93" w:rsidRPr="00CC5D7F" w:rsidRDefault="009E0B93" w:rsidP="00416E90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Izpildītāja personālam jābūt apmācītam par Labas Klīniskās Prakses (LKP) pamatprincipiem;</w:t>
            </w:r>
          </w:p>
          <w:p w14:paraId="09A10AAA" w14:textId="77777777" w:rsidR="009E0B93" w:rsidRDefault="009E0B93" w:rsidP="00416E90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Izpildītājam jāveic pētījums atbilstoši Labas Laboratorijas Prakses (LLP) prasībām.</w:t>
            </w:r>
          </w:p>
          <w:p w14:paraId="0222DC46" w14:textId="77777777" w:rsidR="00730673" w:rsidRDefault="00730673" w:rsidP="00416E90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Ja būs nepieciešams, tad izpildītājam ir jābūt spēkā esošai licencei, kas ļauj veikt pētījumus ar vielām, kas ir iekļautas kontrolējamo vielu sarakstā.</w:t>
            </w:r>
          </w:p>
          <w:p w14:paraId="0E692BF8" w14:textId="77777777" w:rsidR="001B0D5B" w:rsidRPr="00CC5D7F" w:rsidRDefault="001B0D5B" w:rsidP="00416E90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Ir jābūt validētai analītiskajai metodei aktīvās zāļu vielas kvantitatīvai noteikšanai cilvēka asins plazmā.</w:t>
            </w:r>
          </w:p>
        </w:tc>
      </w:tr>
      <w:tr w:rsidR="009E0B93" w:rsidRPr="002B64BF" w14:paraId="2EAE17FE" w14:textId="77777777">
        <w:tc>
          <w:tcPr>
            <w:tcW w:w="534" w:type="dxa"/>
          </w:tcPr>
          <w:p w14:paraId="6F14C20E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551" w:type="dxa"/>
          </w:tcPr>
          <w:p w14:paraId="0A657D43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Piegādes termiņš:</w:t>
            </w:r>
          </w:p>
        </w:tc>
        <w:tc>
          <w:tcPr>
            <w:tcW w:w="6662" w:type="dxa"/>
          </w:tcPr>
          <w:p w14:paraId="728335A6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  <w:color w:val="000000"/>
              </w:rPr>
              <w:t xml:space="preserve">Izpildītājam pētījums jāpabeidz </w:t>
            </w:r>
            <w:r w:rsidRPr="00CC5D7F">
              <w:rPr>
                <w:rFonts w:ascii="Times New Roman" w:hAnsi="Times New Roman"/>
              </w:rPr>
              <w:t xml:space="preserve">līdz </w:t>
            </w:r>
            <w:r w:rsidR="007C09E8" w:rsidRPr="001B0D5B">
              <w:rPr>
                <w:rFonts w:ascii="Times New Roman" w:hAnsi="Times New Roman"/>
                <w:b/>
                <w:bCs/>
              </w:rPr>
              <w:t>2026</w:t>
            </w:r>
            <w:r w:rsidRPr="001B0D5B">
              <w:rPr>
                <w:rFonts w:ascii="Times New Roman" w:hAnsi="Times New Roman"/>
                <w:b/>
                <w:bCs/>
              </w:rPr>
              <w:t xml:space="preserve">. gada </w:t>
            </w:r>
            <w:r w:rsidR="003566B1" w:rsidRPr="001B0D5B">
              <w:rPr>
                <w:rFonts w:ascii="Times New Roman" w:hAnsi="Times New Roman"/>
                <w:b/>
                <w:bCs/>
              </w:rPr>
              <w:t>18</w:t>
            </w:r>
            <w:r w:rsidRPr="001B0D5B">
              <w:rPr>
                <w:rFonts w:ascii="Times New Roman" w:hAnsi="Times New Roman"/>
                <w:b/>
                <w:bCs/>
              </w:rPr>
              <w:t xml:space="preserve">. </w:t>
            </w:r>
            <w:r w:rsidR="0003705C" w:rsidRPr="001B0D5B">
              <w:rPr>
                <w:rFonts w:ascii="Times New Roman" w:hAnsi="Times New Roman"/>
                <w:b/>
                <w:bCs/>
              </w:rPr>
              <w:t>decembrim</w:t>
            </w:r>
            <w:r w:rsidR="00730673" w:rsidRPr="00CC5D7F">
              <w:rPr>
                <w:rFonts w:ascii="Times New Roman" w:hAnsi="Times New Roman"/>
              </w:rPr>
              <w:t xml:space="preserve"> </w:t>
            </w:r>
            <w:r w:rsidRPr="00CC5D7F">
              <w:rPr>
                <w:rFonts w:ascii="Times New Roman" w:hAnsi="Times New Roman"/>
              </w:rPr>
              <w:t>(apstiprināta pētījuma gala atskaite).</w:t>
            </w:r>
          </w:p>
        </w:tc>
      </w:tr>
      <w:tr w:rsidR="009E0B93" w:rsidRPr="00FC1399" w14:paraId="236E1FF8" w14:textId="77777777">
        <w:tc>
          <w:tcPr>
            <w:tcW w:w="534" w:type="dxa"/>
          </w:tcPr>
          <w:p w14:paraId="67DB3A52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3.</w:t>
            </w:r>
          </w:p>
        </w:tc>
        <w:tc>
          <w:tcPr>
            <w:tcW w:w="2551" w:type="dxa"/>
          </w:tcPr>
          <w:p w14:paraId="60594DD4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Piedāvājums ir spēkā:</w:t>
            </w:r>
          </w:p>
        </w:tc>
        <w:tc>
          <w:tcPr>
            <w:tcW w:w="6662" w:type="dxa"/>
          </w:tcPr>
          <w:p w14:paraId="5D0BA963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 xml:space="preserve">Vismaz līdz </w:t>
            </w:r>
            <w:r w:rsidR="007C09E8" w:rsidRPr="001B0D5B">
              <w:rPr>
                <w:rFonts w:ascii="Times New Roman" w:hAnsi="Times New Roman"/>
                <w:b/>
                <w:bCs/>
              </w:rPr>
              <w:t>2026</w:t>
            </w:r>
            <w:r w:rsidRPr="001B0D5B">
              <w:rPr>
                <w:rFonts w:ascii="Times New Roman" w:hAnsi="Times New Roman"/>
                <w:b/>
                <w:bCs/>
              </w:rPr>
              <w:t xml:space="preserve">. gada </w:t>
            </w:r>
            <w:r w:rsidR="007C09E8" w:rsidRPr="001B0D5B">
              <w:rPr>
                <w:rFonts w:ascii="Times New Roman" w:hAnsi="Times New Roman"/>
                <w:b/>
                <w:bCs/>
              </w:rPr>
              <w:t>31</w:t>
            </w:r>
            <w:r w:rsidR="00730673" w:rsidRPr="001B0D5B">
              <w:rPr>
                <w:rFonts w:ascii="Times New Roman" w:hAnsi="Times New Roman"/>
                <w:b/>
                <w:bCs/>
              </w:rPr>
              <w:t xml:space="preserve">. </w:t>
            </w:r>
            <w:r w:rsidR="007C09E8" w:rsidRPr="001B0D5B">
              <w:rPr>
                <w:rFonts w:ascii="Times New Roman" w:hAnsi="Times New Roman"/>
                <w:b/>
                <w:bCs/>
              </w:rPr>
              <w:t>jūlijam</w:t>
            </w:r>
            <w:r w:rsidRPr="006D02DB">
              <w:rPr>
                <w:rFonts w:ascii="Times New Roman" w:hAnsi="Times New Roman"/>
              </w:rPr>
              <w:t>.</w:t>
            </w:r>
          </w:p>
        </w:tc>
      </w:tr>
      <w:tr w:rsidR="009E0B93" w:rsidRPr="00FC1399" w14:paraId="2C944761" w14:textId="77777777">
        <w:tc>
          <w:tcPr>
            <w:tcW w:w="534" w:type="dxa"/>
          </w:tcPr>
          <w:p w14:paraId="52CD413D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4.</w:t>
            </w:r>
          </w:p>
        </w:tc>
        <w:tc>
          <w:tcPr>
            <w:tcW w:w="2551" w:type="dxa"/>
          </w:tcPr>
          <w:p w14:paraId="274C9A54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Apmaksas nosacījumi:</w:t>
            </w:r>
          </w:p>
        </w:tc>
        <w:tc>
          <w:tcPr>
            <w:tcW w:w="6662" w:type="dxa"/>
          </w:tcPr>
          <w:p w14:paraId="40C941D6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Pretendents piekrīt, ka apmaksas nosacījumi tiks atrunāti līgumā.</w:t>
            </w:r>
          </w:p>
          <w:p w14:paraId="03EF86DD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Avansa maksājums ir ne lielāks p</w:t>
            </w:r>
            <w:r w:rsidR="007C09E8">
              <w:rPr>
                <w:rFonts w:ascii="Times New Roman" w:hAnsi="Times New Roman"/>
              </w:rPr>
              <w:t>a</w:t>
            </w:r>
            <w:r w:rsidRPr="00CC5D7F">
              <w:rPr>
                <w:rFonts w:ascii="Times New Roman" w:hAnsi="Times New Roman"/>
              </w:rPr>
              <w:t xml:space="preserve">r </w:t>
            </w:r>
            <w:r w:rsidR="007C09E8">
              <w:rPr>
                <w:rFonts w:ascii="Times New Roman" w:hAnsi="Times New Roman"/>
              </w:rPr>
              <w:t>15</w:t>
            </w:r>
            <w:r w:rsidRPr="00CC5D7F">
              <w:rPr>
                <w:rFonts w:ascii="Times New Roman" w:hAnsi="Times New Roman"/>
              </w:rPr>
              <w:t>% no kopējās līguma summas.</w:t>
            </w:r>
          </w:p>
          <w:p w14:paraId="171570C7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Gala maksājums ir ne mazāks pār 10% no kopējās līguma summas.</w:t>
            </w:r>
          </w:p>
        </w:tc>
      </w:tr>
      <w:tr w:rsidR="009E0B93" w:rsidRPr="00FC1399" w14:paraId="4FBC2B51" w14:textId="77777777">
        <w:tc>
          <w:tcPr>
            <w:tcW w:w="534" w:type="dxa"/>
          </w:tcPr>
          <w:p w14:paraId="4F8319D9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5.</w:t>
            </w:r>
          </w:p>
        </w:tc>
        <w:tc>
          <w:tcPr>
            <w:tcW w:w="2551" w:type="dxa"/>
          </w:tcPr>
          <w:p w14:paraId="738369DA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Cena:</w:t>
            </w:r>
          </w:p>
        </w:tc>
        <w:tc>
          <w:tcPr>
            <w:tcW w:w="6662" w:type="dxa"/>
          </w:tcPr>
          <w:p w14:paraId="1380D01A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Jānorāda EUR (bez PVN)</w:t>
            </w:r>
            <w:r w:rsidR="00415338">
              <w:rPr>
                <w:rFonts w:ascii="Times New Roman" w:hAnsi="Times New Roman"/>
              </w:rPr>
              <w:t>.</w:t>
            </w:r>
          </w:p>
        </w:tc>
      </w:tr>
      <w:tr w:rsidR="009E0B93" w:rsidRPr="00FC1399" w14:paraId="7503A2A3" w14:textId="77777777">
        <w:tc>
          <w:tcPr>
            <w:tcW w:w="534" w:type="dxa"/>
          </w:tcPr>
          <w:p w14:paraId="00D6B346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6.</w:t>
            </w:r>
          </w:p>
        </w:tc>
        <w:tc>
          <w:tcPr>
            <w:tcW w:w="2551" w:type="dxa"/>
          </w:tcPr>
          <w:p w14:paraId="47A826AC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Atbilstība:</w:t>
            </w:r>
          </w:p>
        </w:tc>
        <w:tc>
          <w:tcPr>
            <w:tcW w:w="6662" w:type="dxa"/>
          </w:tcPr>
          <w:p w14:paraId="18E06EB4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Ja šajā iepirkuma priekšmeta aprakstā uzskaitītajām prasībām ir iespējams ekvivalents, kura esamību finansējuma saņēmējs nav paredzējis, pretendents var iesniegt prasībām atbilstošu ekvivalentu piedāvājumu. Pretendents var iesniegt arī augstākām prasībām atbilstošu piedāvājumu.</w:t>
            </w:r>
          </w:p>
        </w:tc>
      </w:tr>
      <w:tr w:rsidR="009E0B93" w:rsidRPr="002B64BF" w14:paraId="2F9A8517" w14:textId="77777777">
        <w:tc>
          <w:tcPr>
            <w:tcW w:w="534" w:type="dxa"/>
          </w:tcPr>
          <w:p w14:paraId="278350B6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7.</w:t>
            </w:r>
          </w:p>
        </w:tc>
        <w:tc>
          <w:tcPr>
            <w:tcW w:w="2551" w:type="dxa"/>
          </w:tcPr>
          <w:p w14:paraId="73BC1594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Prasības piedāvājuma noformējumam:</w:t>
            </w:r>
          </w:p>
        </w:tc>
        <w:tc>
          <w:tcPr>
            <w:tcW w:w="6662" w:type="dxa"/>
          </w:tcPr>
          <w:p w14:paraId="1194C934" w14:textId="77777777" w:rsidR="009E0B93" w:rsidRPr="00415338" w:rsidRDefault="009E0B9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Piedāvājums jānoformē atbilstoši Iepirkuma priekšmeta apraksta </w:t>
            </w:r>
            <w:r w:rsidRPr="0041533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1. pielikumā</w:t>
            </w:r>
            <w:r w:rsidRPr="0041533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pievienotajai Tehniskā piedāvājuma formai;</w:t>
            </w:r>
          </w:p>
          <w:p w14:paraId="13F77BE0" w14:textId="77777777" w:rsidR="009E0B93" w:rsidRPr="00415338" w:rsidRDefault="009E0B93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Piedāvājumam</w:t>
            </w:r>
            <w:proofErr w:type="spellEnd"/>
            <w:r w:rsidRPr="00415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jāpievieno</w:t>
            </w:r>
            <w:proofErr w:type="spellEnd"/>
            <w:r w:rsidR="0008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sekojoši</w:t>
            </w:r>
            <w:proofErr w:type="spellEnd"/>
            <w:r w:rsidR="0008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6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dokumenti</w:t>
            </w:r>
            <w:proofErr w:type="spellEnd"/>
            <w:r w:rsidRPr="00415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8580BC1" w14:textId="77777777" w:rsidR="009E0B93" w:rsidRPr="00415338" w:rsidRDefault="009E0B93" w:rsidP="00081D0C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Apstiprinājums par veiktajiem </w:t>
            </w:r>
            <w:proofErr w:type="spellStart"/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biopieejamības</w:t>
            </w:r>
            <w:proofErr w:type="spellEnd"/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un </w:t>
            </w:r>
            <w:proofErr w:type="spellStart"/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bioekvivalences</w:t>
            </w:r>
            <w:proofErr w:type="spellEnd"/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pētījumiem pēdējo 5 (piecu) gadu laikā,</w:t>
            </w:r>
          </w:p>
          <w:p w14:paraId="04C7BA9E" w14:textId="77777777" w:rsidR="009E0B93" w:rsidRPr="00415338" w:rsidRDefault="009E0B93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Pie Izpildītāja veikto inspekciju saraksts no Eiropas Zāļu Aģentūras (EMA) un/vai ES dalībvalstu zāļu pārvaldes iestāžu </w:t>
            </w:r>
            <w:r w:rsidRPr="0041533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un ASV Pārtikas un zāļu pārvaldes (US FDA)</w:t>
            </w:r>
            <w:r w:rsidRPr="00415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puses pēdējo 5 (piecu) gadu laikā,</w:t>
            </w:r>
          </w:p>
          <w:p w14:paraId="7D4EE828" w14:textId="77777777" w:rsidR="009E0B93" w:rsidRPr="00415338" w:rsidRDefault="009E0B93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Galvenā pētnieka CV un LKP sertifikāts vai līdzvērtīgs dokuments,</w:t>
            </w:r>
          </w:p>
          <w:p w14:paraId="572D3F8A" w14:textId="77777777" w:rsidR="009E0B93" w:rsidRPr="00415338" w:rsidRDefault="009E0B93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Īss pētījuma plāns ar pamatojumu par brīvprātīgo skaitu, kāds nepieciešams ticamo pētījuma rezultātu iegūšanai.</w:t>
            </w:r>
          </w:p>
          <w:p w14:paraId="7DEB7875" w14:textId="77777777" w:rsidR="009E0B93" w:rsidRPr="00415338" w:rsidRDefault="009E0B9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 xml:space="preserve">Parakstīts Piedāvājums ar pielikumiem jāiesniedz 1 (vienā) eksemplārā, sagatavots datorrakstā latviešu vai angļu valodā. </w:t>
            </w:r>
          </w:p>
          <w:p w14:paraId="4D790CDA" w14:textId="77777777" w:rsidR="009E0B93" w:rsidRPr="00415338" w:rsidRDefault="009E0B93" w:rsidP="00415338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Parakstīts piedāvājuma oriģināls ar pielikumiem līdz iepirkuma procedūras beigu datumam skanētā veidā </w:t>
            </w:r>
            <w:proofErr w:type="spellStart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jānosūta</w:t>
            </w:r>
            <w:proofErr w:type="spellEnd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Indrai </w:t>
            </w:r>
            <w:proofErr w:type="spellStart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Jonānei</w:t>
            </w:r>
            <w:proofErr w:type="spellEnd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-Ošai uz e-pasta adresi: </w:t>
            </w:r>
            <w:hyperlink r:id="rId8" w:history="1">
              <w:r w:rsidR="0047366C" w:rsidRPr="00415338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val="lv-LV"/>
                </w:rPr>
                <w:t>in</w:t>
              </w:r>
              <w:r w:rsidR="0047366C" w:rsidRPr="0047366C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val="lv-LV"/>
                </w:rPr>
                <w:t>dra.jonane@grindeks.com</w:t>
              </w:r>
            </w:hyperlink>
            <w:r w:rsidR="0047366C"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415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VAI</w:t>
            </w:r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jāatsūta</w:t>
            </w:r>
            <w:proofErr w:type="spellEnd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slēgtā aploksnē pa pastu uz adresi: “AS „Grindeks”, Krustpils iela 53, Rīga, LV – 1057, Latvija” ar norādi “</w:t>
            </w:r>
            <w:proofErr w:type="spellStart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Patentbrīvo</w:t>
            </w:r>
            <w:proofErr w:type="spellEnd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zāļu </w:t>
            </w:r>
            <w:proofErr w:type="spellStart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bioekvivalences</w:t>
            </w:r>
            <w:proofErr w:type="spellEnd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pētījums-</w:t>
            </w:r>
            <w:r w:rsidR="007C09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”, nodot personīgi Indrai </w:t>
            </w:r>
            <w:proofErr w:type="spellStart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Jonānei</w:t>
            </w:r>
            <w:proofErr w:type="spellEnd"/>
            <w:r w:rsidRPr="004153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-Ošai”.</w:t>
            </w:r>
          </w:p>
          <w:p w14:paraId="37EED3D9" w14:textId="77777777" w:rsidR="009E0B93" w:rsidRPr="00415338" w:rsidRDefault="009E0B9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/>
                <w:sz w:val="24"/>
                <w:szCs w:val="24"/>
                <w:lang w:val="lv-LV"/>
              </w:rPr>
              <w:t>Piedāvājumā jānorāda dokumenta sagatavošanas datums, vieta, numurs, kā arī paraksts, paraksta atšifrējums;</w:t>
            </w:r>
          </w:p>
          <w:p w14:paraId="6041FEB3" w14:textId="77777777" w:rsidR="009E0B93" w:rsidRPr="00415338" w:rsidRDefault="009E0B9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15338">
              <w:rPr>
                <w:rFonts w:ascii="Times New Roman" w:hAnsi="Times New Roman"/>
                <w:sz w:val="24"/>
                <w:szCs w:val="24"/>
                <w:lang w:val="lv-LV"/>
              </w:rPr>
              <w:t>Piedāvājuma 1. lappuse jādrukā uz uzņēmuma veidlapas (ja tāda ir).</w:t>
            </w:r>
          </w:p>
          <w:p w14:paraId="5ED5152F" w14:textId="77777777" w:rsidR="009E0B93" w:rsidRPr="00415338" w:rsidRDefault="009E0B93">
            <w:pPr>
              <w:pStyle w:val="Sarakstarindkopa"/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55F0951A" w14:textId="77777777" w:rsidR="009E0B93" w:rsidRDefault="009E0B93" w:rsidP="009E0B93">
      <w:pPr>
        <w:rPr>
          <w:rFonts w:ascii="Times New Roman" w:hAnsi="Times New Roman"/>
        </w:rPr>
      </w:pPr>
    </w:p>
    <w:p w14:paraId="0994E6CF" w14:textId="77777777" w:rsidR="009E0B93" w:rsidRPr="00FC1399" w:rsidRDefault="009E0B93" w:rsidP="009E0B93">
      <w:pPr>
        <w:rPr>
          <w:rFonts w:ascii="Times New Roman" w:hAnsi="Times New Roman"/>
        </w:rPr>
      </w:pPr>
    </w:p>
    <w:p w14:paraId="306736F1" w14:textId="77777777" w:rsidR="009E0B93" w:rsidRPr="00FC1399" w:rsidRDefault="009E0B93" w:rsidP="009E0B93">
      <w:pPr>
        <w:rPr>
          <w:rFonts w:ascii="Times New Roman" w:hAnsi="Times New Roman"/>
        </w:rPr>
      </w:pPr>
      <w:r w:rsidRPr="00FC1399">
        <w:rPr>
          <w:rFonts w:ascii="Times New Roman" w:hAnsi="Times New Roman"/>
        </w:rPr>
        <w:t>Pielikums: Tehniskā piedāvājuma forma, uz 5 (piecām) lapām.</w:t>
      </w:r>
    </w:p>
    <w:p w14:paraId="02B387AF" w14:textId="77777777" w:rsidR="009E0B93" w:rsidRDefault="009E0B93" w:rsidP="009E0B93">
      <w:pPr>
        <w:rPr>
          <w:rFonts w:ascii="Times New Roman" w:hAnsi="Times New Roman"/>
        </w:rPr>
      </w:pPr>
    </w:p>
    <w:p w14:paraId="3C68E6AB" w14:textId="77777777" w:rsidR="009E0B93" w:rsidRPr="00FC1399" w:rsidRDefault="009E0B93" w:rsidP="009E0B93">
      <w:pPr>
        <w:rPr>
          <w:rFonts w:ascii="Times New Roman" w:hAnsi="Times New Roman"/>
        </w:rPr>
      </w:pPr>
    </w:p>
    <w:p w14:paraId="1F65FA67" w14:textId="77777777" w:rsidR="009E0B93" w:rsidRPr="00FC1399" w:rsidRDefault="009E0B93" w:rsidP="009E0B93">
      <w:pPr>
        <w:tabs>
          <w:tab w:val="left" w:pos="6663"/>
        </w:tabs>
        <w:rPr>
          <w:rFonts w:ascii="Times New Roman" w:hAnsi="Times New Roman"/>
          <w:color w:val="000000"/>
        </w:rPr>
      </w:pPr>
      <w:r w:rsidRPr="00FC1399">
        <w:rPr>
          <w:rFonts w:ascii="Times New Roman" w:hAnsi="Times New Roman"/>
          <w:color w:val="000000"/>
        </w:rPr>
        <w:t>AS „Grindeks”</w:t>
      </w:r>
    </w:p>
    <w:p w14:paraId="26440874" w14:textId="77777777" w:rsidR="009E0B93" w:rsidRPr="00FC1399" w:rsidRDefault="009E0B93" w:rsidP="009E0B93">
      <w:pPr>
        <w:rPr>
          <w:rFonts w:ascii="Times New Roman" w:hAnsi="Times New Roman"/>
        </w:rPr>
      </w:pPr>
      <w:r w:rsidRPr="00BC3C7B">
        <w:rPr>
          <w:rFonts w:ascii="Times New Roman" w:hAnsi="Times New Roman"/>
        </w:rPr>
        <w:t>Zāļu pētījumu un intelektuālā īpašuma grupas vadītājs</w:t>
      </w:r>
      <w:r>
        <w:rPr>
          <w:rFonts w:ascii="Times New Roman" w:hAnsi="Times New Roman"/>
        </w:rPr>
        <w:t>*</w:t>
      </w:r>
      <w:r w:rsidRPr="00FC1399">
        <w:rPr>
          <w:rFonts w:ascii="Times New Roman" w:hAnsi="Times New Roman"/>
          <w:color w:val="000000"/>
        </w:rPr>
        <w:tab/>
      </w:r>
      <w:r w:rsidRPr="00FC1399">
        <w:rPr>
          <w:rFonts w:ascii="Times New Roman" w:hAnsi="Times New Roman"/>
          <w:color w:val="000000"/>
        </w:rPr>
        <w:tab/>
      </w:r>
      <w:r w:rsidRPr="00FC1399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</w:rPr>
        <w:t>Indra Jonāne-Oša</w:t>
      </w:r>
    </w:p>
    <w:p w14:paraId="1B05051D" w14:textId="77777777" w:rsidR="009E0B93" w:rsidRDefault="009E0B93" w:rsidP="009E0B93">
      <w:pPr>
        <w:rPr>
          <w:rFonts w:ascii="Times New Roman" w:hAnsi="Times New Roman"/>
        </w:rPr>
      </w:pPr>
    </w:p>
    <w:p w14:paraId="2AA1DB24" w14:textId="77777777" w:rsidR="009E0B93" w:rsidRDefault="009E0B93" w:rsidP="009E0B93">
      <w:pPr>
        <w:rPr>
          <w:rFonts w:ascii="Times New Roman" w:hAnsi="Times New Roman"/>
        </w:rPr>
      </w:pPr>
    </w:p>
    <w:p w14:paraId="1E60B0FF" w14:textId="77777777" w:rsidR="009E0B93" w:rsidRDefault="009E0B93" w:rsidP="009E0B93">
      <w:pPr>
        <w:rPr>
          <w:rFonts w:ascii="Times New Roman" w:hAnsi="Times New Roman"/>
        </w:rPr>
      </w:pPr>
    </w:p>
    <w:p w14:paraId="7E72F3F6" w14:textId="77777777" w:rsidR="009E0B93" w:rsidRPr="00C514FD" w:rsidRDefault="009E0B93" w:rsidP="009E0B93">
      <w:pPr>
        <w:pStyle w:val="naisf"/>
        <w:tabs>
          <w:tab w:val="right" w:pos="9000"/>
        </w:tabs>
        <w:spacing w:before="0" w:after="0"/>
        <w:ind w:firstLine="0"/>
        <w:jc w:val="left"/>
        <w:rPr>
          <w:sz w:val="28"/>
          <w:szCs w:val="28"/>
        </w:rPr>
      </w:pPr>
      <w:r>
        <w:rPr>
          <w:color w:val="000000"/>
        </w:rPr>
        <w:t>*</w:t>
      </w:r>
      <w:r w:rsidRPr="003520C5">
        <w:rPr>
          <w:color w:val="000000"/>
          <w:lang w:val="de-DE"/>
        </w:rPr>
        <w:t>DOKUMENTS PARAKSTĪTS AR DROŠU ELEKTRONISKO PARAKSTU</w:t>
      </w:r>
    </w:p>
    <w:p w14:paraId="1B060F98" w14:textId="77777777" w:rsidR="009E0B93" w:rsidRDefault="009E0B93" w:rsidP="009E0B93">
      <w:pPr>
        <w:rPr>
          <w:rFonts w:ascii="Times New Roman" w:hAnsi="Times New Roman"/>
        </w:rPr>
      </w:pPr>
    </w:p>
    <w:p w14:paraId="5290EAFF" w14:textId="77777777" w:rsidR="009E0B93" w:rsidRDefault="009E0B93" w:rsidP="009E0B93">
      <w:pPr>
        <w:rPr>
          <w:rFonts w:ascii="Times New Roman" w:hAnsi="Times New Roman"/>
        </w:rPr>
      </w:pPr>
    </w:p>
    <w:p w14:paraId="1C941BFE" w14:textId="77777777" w:rsidR="009E0B93" w:rsidRDefault="009E0B93" w:rsidP="009E0B93">
      <w:pPr>
        <w:rPr>
          <w:rFonts w:ascii="Times New Roman" w:hAnsi="Times New Roman"/>
        </w:rPr>
      </w:pPr>
    </w:p>
    <w:p w14:paraId="7902B391" w14:textId="77777777" w:rsidR="009E0B93" w:rsidRDefault="009E0B93" w:rsidP="009E0B93">
      <w:pPr>
        <w:rPr>
          <w:rFonts w:ascii="Times New Roman" w:hAnsi="Times New Roman"/>
        </w:rPr>
      </w:pPr>
    </w:p>
    <w:p w14:paraId="77AFA8C6" w14:textId="77777777" w:rsidR="009E0B93" w:rsidRDefault="009E0B93" w:rsidP="009E0B93">
      <w:pPr>
        <w:rPr>
          <w:rFonts w:ascii="Times New Roman" w:hAnsi="Times New Roman"/>
        </w:rPr>
      </w:pPr>
    </w:p>
    <w:p w14:paraId="28EAB1BC" w14:textId="77777777" w:rsidR="009E0B93" w:rsidRDefault="009E0B93" w:rsidP="009E0B93">
      <w:pPr>
        <w:rPr>
          <w:rFonts w:ascii="Times New Roman" w:hAnsi="Times New Roman"/>
        </w:rPr>
      </w:pPr>
    </w:p>
    <w:p w14:paraId="4EB1523C" w14:textId="77777777" w:rsidR="009E0B93" w:rsidRDefault="009E0B93" w:rsidP="009E0B93">
      <w:pPr>
        <w:rPr>
          <w:rFonts w:ascii="Times New Roman" w:hAnsi="Times New Roman"/>
        </w:rPr>
      </w:pPr>
    </w:p>
    <w:p w14:paraId="03ACB8F1" w14:textId="77777777" w:rsidR="009E0B93" w:rsidRDefault="009E0B93" w:rsidP="009E0B93">
      <w:pPr>
        <w:rPr>
          <w:rFonts w:ascii="Times New Roman" w:hAnsi="Times New Roman"/>
        </w:rPr>
      </w:pPr>
    </w:p>
    <w:p w14:paraId="143FB3AB" w14:textId="77777777" w:rsidR="009E0B93" w:rsidRDefault="009E0B93" w:rsidP="009E0B93">
      <w:pPr>
        <w:rPr>
          <w:rFonts w:ascii="Times New Roman" w:hAnsi="Times New Roman"/>
        </w:rPr>
      </w:pPr>
    </w:p>
    <w:p w14:paraId="6ADC70D9" w14:textId="77777777" w:rsidR="009E0B93" w:rsidRPr="0066354D" w:rsidRDefault="009E0B93" w:rsidP="009E0B93">
      <w:pPr>
        <w:rPr>
          <w:rFonts w:ascii="Times New Roman" w:hAnsi="Times New Roman"/>
        </w:rPr>
      </w:pPr>
    </w:p>
    <w:p w14:paraId="25E22AD9" w14:textId="77777777" w:rsidR="009E0B93" w:rsidRPr="007C73BF" w:rsidRDefault="009E0B93" w:rsidP="009E0B93">
      <w:pPr>
        <w:jc w:val="right"/>
        <w:rPr>
          <w:rFonts w:ascii="Times New Roman" w:hAnsi="Times New Roman"/>
          <w:b/>
        </w:rPr>
      </w:pPr>
      <w:r w:rsidRPr="00FC1399">
        <w:rPr>
          <w:rFonts w:ascii="Times New Roman" w:hAnsi="Times New Roman"/>
        </w:rPr>
        <w:br w:type="page"/>
      </w:r>
      <w:r w:rsidRPr="007C73BF">
        <w:rPr>
          <w:rFonts w:ascii="Times New Roman" w:hAnsi="Times New Roman"/>
          <w:b/>
        </w:rPr>
        <w:lastRenderedPageBreak/>
        <w:t>Pielikums Nr.</w:t>
      </w:r>
      <w:r w:rsidR="007C73BF" w:rsidRPr="007C73BF">
        <w:rPr>
          <w:rFonts w:ascii="Times New Roman" w:hAnsi="Times New Roman"/>
          <w:b/>
        </w:rPr>
        <w:t> </w:t>
      </w:r>
      <w:r w:rsidRPr="007C73BF">
        <w:rPr>
          <w:rFonts w:ascii="Times New Roman" w:hAnsi="Times New Roman"/>
          <w:b/>
        </w:rPr>
        <w:t>1</w:t>
      </w:r>
    </w:p>
    <w:p w14:paraId="70927D9A" w14:textId="77777777" w:rsidR="007C73BF" w:rsidRPr="007C73BF" w:rsidRDefault="009E0B93" w:rsidP="007C73BF">
      <w:pPr>
        <w:pStyle w:val="Sarakstarindkopa"/>
        <w:spacing w:after="0" w:line="240" w:lineRule="auto"/>
        <w:ind w:left="284"/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7C73BF">
        <w:rPr>
          <w:rFonts w:ascii="Times New Roman" w:hAnsi="Times New Roman"/>
          <w:sz w:val="24"/>
          <w:szCs w:val="24"/>
          <w:lang w:val="lv-LV"/>
        </w:rPr>
        <w:t xml:space="preserve">Iepirkuma priekšmeta aprakstam </w:t>
      </w:r>
      <w:r w:rsidR="007C73BF" w:rsidRPr="007C73BF"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proofErr w:type="spellStart"/>
      <w:r w:rsidR="007C73BF" w:rsidRPr="007C73BF">
        <w:rPr>
          <w:rFonts w:ascii="Times New Roman" w:hAnsi="Times New Roman"/>
          <w:bCs/>
          <w:sz w:val="24"/>
          <w:szCs w:val="24"/>
          <w:lang w:val="lv-LV"/>
        </w:rPr>
        <w:t>Patentbrīvo</w:t>
      </w:r>
      <w:proofErr w:type="spellEnd"/>
      <w:r w:rsidR="007C73BF" w:rsidRPr="007C73BF">
        <w:rPr>
          <w:rFonts w:ascii="Times New Roman" w:hAnsi="Times New Roman"/>
          <w:bCs/>
          <w:sz w:val="24"/>
          <w:szCs w:val="24"/>
          <w:lang w:val="lv-LV"/>
        </w:rPr>
        <w:t xml:space="preserve"> zāļu </w:t>
      </w:r>
    </w:p>
    <w:p w14:paraId="3EE974AE" w14:textId="77777777" w:rsidR="007C73BF" w:rsidRPr="00416E90" w:rsidRDefault="007C73BF" w:rsidP="00730673">
      <w:pPr>
        <w:pStyle w:val="Sarakstarindkopa"/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proofErr w:type="spellStart"/>
      <w:r w:rsidRPr="007C73BF">
        <w:rPr>
          <w:rFonts w:ascii="Times New Roman" w:hAnsi="Times New Roman"/>
          <w:bCs/>
          <w:sz w:val="24"/>
          <w:szCs w:val="24"/>
          <w:lang w:val="lv-LV"/>
        </w:rPr>
        <w:t>bioekvivalences</w:t>
      </w:r>
      <w:proofErr w:type="spellEnd"/>
      <w:r w:rsidRPr="007C73BF">
        <w:rPr>
          <w:rFonts w:ascii="Times New Roman" w:hAnsi="Times New Roman"/>
          <w:bCs/>
          <w:sz w:val="24"/>
          <w:szCs w:val="24"/>
          <w:lang w:val="lv-LV"/>
        </w:rPr>
        <w:t xml:space="preserve"> pētījums-</w:t>
      </w:r>
      <w:r w:rsidR="007C09E8">
        <w:rPr>
          <w:rFonts w:ascii="Times New Roman" w:hAnsi="Times New Roman"/>
          <w:bCs/>
          <w:sz w:val="24"/>
          <w:szCs w:val="24"/>
          <w:lang w:val="lv-LV"/>
        </w:rPr>
        <w:t>6</w:t>
      </w:r>
      <w:r w:rsidR="007C09E8" w:rsidRPr="007C73B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7C73BF">
        <w:rPr>
          <w:rFonts w:ascii="Times New Roman" w:hAnsi="Times New Roman" w:cs="Times New Roman"/>
          <w:bCs/>
          <w:sz w:val="24"/>
          <w:szCs w:val="24"/>
          <w:lang w:val="lv-LV"/>
        </w:rPr>
        <w:t>(</w:t>
      </w:r>
      <w:r w:rsidR="00730673" w:rsidRPr="00416E90">
        <w:rPr>
          <w:rFonts w:ascii="Times New Roman" w:hAnsi="Times New Roman" w:cs="Times New Roman"/>
          <w:bCs/>
          <w:sz w:val="24"/>
          <w:szCs w:val="24"/>
          <w:lang w:val="lv-LV"/>
        </w:rPr>
        <w:t>centrālās nervu sistēmas slimību grupā</w:t>
      </w:r>
      <w:r w:rsidRPr="00416E90">
        <w:rPr>
          <w:rFonts w:ascii="Times New Roman" w:hAnsi="Times New Roman" w:cs="Times New Roman"/>
          <w:bCs/>
          <w:sz w:val="24"/>
          <w:szCs w:val="24"/>
          <w:lang w:val="lv-LV"/>
        </w:rPr>
        <w:t>)”</w:t>
      </w:r>
    </w:p>
    <w:p w14:paraId="1D2E1B3E" w14:textId="77777777" w:rsidR="009E0B93" w:rsidRPr="00416E90" w:rsidRDefault="009E0B93" w:rsidP="009E0B93">
      <w:pPr>
        <w:jc w:val="right"/>
        <w:rPr>
          <w:rFonts w:ascii="Times New Roman" w:hAnsi="Times New Roman"/>
          <w:b/>
        </w:rPr>
      </w:pPr>
    </w:p>
    <w:p w14:paraId="0CD7DFCF" w14:textId="77777777" w:rsidR="009E0B93" w:rsidRPr="00416E90" w:rsidRDefault="009E0B93" w:rsidP="009E0B93">
      <w:pPr>
        <w:rPr>
          <w:rFonts w:ascii="Times New Roman" w:hAnsi="Times New Roman"/>
        </w:rPr>
      </w:pPr>
    </w:p>
    <w:p w14:paraId="50B1CA36" w14:textId="77777777" w:rsidR="009E0B93" w:rsidRPr="00416E90" w:rsidRDefault="009E0B93" w:rsidP="009E0B93">
      <w:pPr>
        <w:jc w:val="center"/>
        <w:rPr>
          <w:rFonts w:ascii="Times New Roman" w:hAnsi="Times New Roman"/>
        </w:rPr>
      </w:pPr>
      <w:r w:rsidRPr="00416E90">
        <w:rPr>
          <w:rFonts w:ascii="Times New Roman" w:hAnsi="Times New Roman"/>
        </w:rPr>
        <w:t>[Uzņēmuma nosaukums]</w:t>
      </w:r>
    </w:p>
    <w:p w14:paraId="4FA7546E" w14:textId="77777777" w:rsidR="009E0B93" w:rsidRPr="00416E90" w:rsidRDefault="009E0B93" w:rsidP="009E0B93">
      <w:pPr>
        <w:jc w:val="center"/>
        <w:rPr>
          <w:rFonts w:ascii="Times New Roman" w:hAnsi="Times New Roman"/>
        </w:rPr>
      </w:pPr>
      <w:proofErr w:type="spellStart"/>
      <w:r w:rsidRPr="00416E90">
        <w:rPr>
          <w:rFonts w:ascii="Times New Roman" w:hAnsi="Times New Roman"/>
        </w:rPr>
        <w:t>Reģ.Nr</w:t>
      </w:r>
      <w:proofErr w:type="spellEnd"/>
      <w:r w:rsidRPr="00416E90">
        <w:rPr>
          <w:rFonts w:ascii="Times New Roman" w:hAnsi="Times New Roman"/>
        </w:rPr>
        <w:t>.: [reģistrācijas numurs]</w:t>
      </w:r>
    </w:p>
    <w:p w14:paraId="615EDF7E" w14:textId="77777777" w:rsidR="009E0B93" w:rsidRPr="00416E90" w:rsidRDefault="009E0B93" w:rsidP="009E0B93">
      <w:pPr>
        <w:jc w:val="center"/>
        <w:rPr>
          <w:rFonts w:ascii="Times New Roman" w:hAnsi="Times New Roman"/>
        </w:rPr>
      </w:pPr>
      <w:r w:rsidRPr="00416E90">
        <w:rPr>
          <w:rFonts w:ascii="Times New Roman" w:hAnsi="Times New Roman"/>
        </w:rPr>
        <w:t>Adrese: [juridiskā adrese]</w:t>
      </w:r>
    </w:p>
    <w:p w14:paraId="0FB0D552" w14:textId="77777777" w:rsidR="009E0B93" w:rsidRPr="00416E90" w:rsidRDefault="009E0B93" w:rsidP="009E0B93">
      <w:pPr>
        <w:jc w:val="center"/>
        <w:rPr>
          <w:rFonts w:ascii="Times New Roman" w:hAnsi="Times New Roman"/>
        </w:rPr>
      </w:pPr>
    </w:p>
    <w:p w14:paraId="0DF45786" w14:textId="77777777" w:rsidR="009E0B93" w:rsidRPr="00416E90" w:rsidRDefault="009E0B93" w:rsidP="009E0B93">
      <w:pPr>
        <w:rPr>
          <w:rFonts w:ascii="Times New Roman" w:hAnsi="Times New Roman"/>
        </w:rPr>
      </w:pPr>
      <w:r w:rsidRPr="00416E90">
        <w:rPr>
          <w:rFonts w:ascii="Times New Roman" w:hAnsi="Times New Roman"/>
        </w:rPr>
        <w:t xml:space="preserve">[Vieta], </w:t>
      </w:r>
      <w:r w:rsidR="007C09E8" w:rsidRPr="00416E90">
        <w:rPr>
          <w:rFonts w:ascii="Times New Roman" w:hAnsi="Times New Roman"/>
        </w:rPr>
        <w:t>202</w:t>
      </w:r>
      <w:r w:rsidR="007C09E8">
        <w:rPr>
          <w:rFonts w:ascii="Times New Roman" w:hAnsi="Times New Roman"/>
        </w:rPr>
        <w:t>6</w:t>
      </w:r>
      <w:r w:rsidRPr="00416E90">
        <w:rPr>
          <w:rFonts w:ascii="Times New Roman" w:hAnsi="Times New Roman"/>
        </w:rPr>
        <w:t>. gada ___._________</w:t>
      </w:r>
    </w:p>
    <w:p w14:paraId="71CE7403" w14:textId="77777777" w:rsidR="009E0B93" w:rsidRPr="00416E90" w:rsidRDefault="009E0B93" w:rsidP="009E0B93">
      <w:pPr>
        <w:rPr>
          <w:rFonts w:ascii="Times New Roman" w:hAnsi="Times New Roman"/>
        </w:rPr>
      </w:pPr>
      <w:r w:rsidRPr="00416E90">
        <w:rPr>
          <w:rFonts w:ascii="Times New Roman" w:hAnsi="Times New Roman"/>
        </w:rPr>
        <w:t>Nr.__________________</w:t>
      </w:r>
    </w:p>
    <w:p w14:paraId="18458A1C" w14:textId="77777777" w:rsidR="009E0B93" w:rsidRPr="00416E90" w:rsidRDefault="009E0B93" w:rsidP="009E0B93">
      <w:pPr>
        <w:jc w:val="center"/>
        <w:rPr>
          <w:rFonts w:ascii="Times New Roman" w:hAnsi="Times New Roman"/>
          <w:b/>
          <w:u w:val="single"/>
        </w:rPr>
      </w:pPr>
      <w:r w:rsidRPr="00416E90">
        <w:rPr>
          <w:rFonts w:ascii="Times New Roman" w:hAnsi="Times New Roman"/>
          <w:b/>
          <w:u w:val="single"/>
        </w:rPr>
        <w:t>Tehniskais piedāvājums</w:t>
      </w:r>
    </w:p>
    <w:p w14:paraId="3ED000C1" w14:textId="77777777" w:rsidR="009E0B93" w:rsidRPr="00416E90" w:rsidRDefault="009E0B93" w:rsidP="009E0B93">
      <w:pPr>
        <w:jc w:val="center"/>
        <w:rPr>
          <w:rFonts w:ascii="Times New Roman" w:hAnsi="Times New Roman"/>
        </w:rPr>
      </w:pPr>
    </w:p>
    <w:p w14:paraId="4CB9C8E0" w14:textId="77777777" w:rsidR="009E0B93" w:rsidRPr="00416E90" w:rsidRDefault="009E0B93" w:rsidP="009E0B93">
      <w:pPr>
        <w:rPr>
          <w:rFonts w:ascii="Times New Roman" w:hAnsi="Times New Roman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941"/>
        <w:gridCol w:w="870"/>
        <w:gridCol w:w="2843"/>
        <w:gridCol w:w="3515"/>
      </w:tblGrid>
      <w:tr w:rsidR="009E0B93" w:rsidRPr="00416E90" w14:paraId="1DA4E65E" w14:textId="77777777">
        <w:tc>
          <w:tcPr>
            <w:tcW w:w="577" w:type="dxa"/>
          </w:tcPr>
          <w:p w14:paraId="0E5C0E46" w14:textId="77777777" w:rsidR="009E0B93" w:rsidRPr="00416E90" w:rsidRDefault="009E0B93">
            <w:pPr>
              <w:rPr>
                <w:rFonts w:ascii="Times New Roman" w:hAnsi="Times New Roman"/>
                <w:b/>
              </w:rPr>
            </w:pPr>
            <w:r w:rsidRPr="00416E9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811" w:type="dxa"/>
            <w:gridSpan w:val="2"/>
          </w:tcPr>
          <w:p w14:paraId="7C9C3F2F" w14:textId="77777777" w:rsidR="009E0B93" w:rsidRPr="00416E90" w:rsidRDefault="009E0B93">
            <w:pPr>
              <w:rPr>
                <w:rFonts w:ascii="Times New Roman" w:hAnsi="Times New Roman"/>
                <w:b/>
              </w:rPr>
            </w:pPr>
            <w:r w:rsidRPr="00416E90">
              <w:rPr>
                <w:rFonts w:ascii="Times New Roman" w:hAnsi="Times New Roman"/>
                <w:b/>
              </w:rPr>
              <w:t>Finansējuma saņēmējs:</w:t>
            </w:r>
          </w:p>
        </w:tc>
        <w:tc>
          <w:tcPr>
            <w:tcW w:w="6358" w:type="dxa"/>
            <w:gridSpan w:val="2"/>
          </w:tcPr>
          <w:p w14:paraId="1130F147" w14:textId="77777777" w:rsidR="009E0B93" w:rsidRPr="00416E90" w:rsidRDefault="009E0B93">
            <w:pPr>
              <w:rPr>
                <w:rFonts w:ascii="Times New Roman" w:hAnsi="Times New Roman"/>
              </w:rPr>
            </w:pPr>
            <w:r w:rsidRPr="00416E90">
              <w:rPr>
                <w:rFonts w:ascii="Times New Roman" w:hAnsi="Times New Roman"/>
                <w:color w:val="000000"/>
              </w:rPr>
              <w:t>AS „Grindeks”</w:t>
            </w:r>
          </w:p>
        </w:tc>
      </w:tr>
      <w:tr w:rsidR="009E0B93" w:rsidRPr="00416E90" w14:paraId="0881FC5E" w14:textId="77777777">
        <w:tc>
          <w:tcPr>
            <w:tcW w:w="577" w:type="dxa"/>
          </w:tcPr>
          <w:p w14:paraId="5A26791E" w14:textId="77777777" w:rsidR="009E0B93" w:rsidRPr="00416E90" w:rsidRDefault="009E0B93">
            <w:pPr>
              <w:rPr>
                <w:rFonts w:ascii="Times New Roman" w:hAnsi="Times New Roman"/>
                <w:b/>
              </w:rPr>
            </w:pPr>
            <w:r w:rsidRPr="00416E9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811" w:type="dxa"/>
            <w:gridSpan w:val="2"/>
          </w:tcPr>
          <w:p w14:paraId="11014CFE" w14:textId="77777777" w:rsidR="009E0B93" w:rsidRPr="00416E90" w:rsidRDefault="009E0B93">
            <w:pPr>
              <w:rPr>
                <w:rFonts w:ascii="Times New Roman" w:hAnsi="Times New Roman"/>
                <w:b/>
              </w:rPr>
            </w:pPr>
            <w:r w:rsidRPr="00416E90">
              <w:rPr>
                <w:rFonts w:ascii="Times New Roman" w:hAnsi="Times New Roman"/>
                <w:b/>
              </w:rPr>
              <w:t>Finansējuma saņēmēja adrese:</w:t>
            </w:r>
          </w:p>
        </w:tc>
        <w:tc>
          <w:tcPr>
            <w:tcW w:w="6358" w:type="dxa"/>
            <w:gridSpan w:val="2"/>
          </w:tcPr>
          <w:p w14:paraId="79F35E9F" w14:textId="77777777" w:rsidR="009E0B93" w:rsidRPr="00416E90" w:rsidRDefault="009E0B93">
            <w:pPr>
              <w:autoSpaceDE w:val="0"/>
              <w:autoSpaceDN w:val="0"/>
              <w:adjustRightInd w:val="0"/>
              <w:ind w:left="2127" w:hanging="2127"/>
              <w:rPr>
                <w:rFonts w:ascii="Times New Roman" w:hAnsi="Times New Roman"/>
                <w:color w:val="000000"/>
              </w:rPr>
            </w:pPr>
            <w:r w:rsidRPr="00416E90">
              <w:rPr>
                <w:rFonts w:ascii="LiberationSerif" w:hAnsi="LiberationSerif" w:cs="LiberationSerif"/>
                <w:color w:val="000000"/>
              </w:rPr>
              <w:t>Krustpils iela 53, Rīga, LV-1057, Latvija</w:t>
            </w:r>
          </w:p>
        </w:tc>
      </w:tr>
      <w:tr w:rsidR="009E0B93" w:rsidRPr="00FC1399" w14:paraId="3E19CAFB" w14:textId="77777777">
        <w:tc>
          <w:tcPr>
            <w:tcW w:w="577" w:type="dxa"/>
          </w:tcPr>
          <w:p w14:paraId="7DBB4656" w14:textId="77777777" w:rsidR="009E0B93" w:rsidRPr="00416E90" w:rsidRDefault="009E0B93">
            <w:pPr>
              <w:rPr>
                <w:rFonts w:ascii="Times New Roman" w:hAnsi="Times New Roman"/>
                <w:b/>
              </w:rPr>
            </w:pPr>
            <w:r w:rsidRPr="00416E9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811" w:type="dxa"/>
            <w:gridSpan w:val="2"/>
          </w:tcPr>
          <w:p w14:paraId="1486472F" w14:textId="77777777" w:rsidR="009E0B93" w:rsidRPr="00416E90" w:rsidRDefault="009E0B93">
            <w:pPr>
              <w:rPr>
                <w:rFonts w:ascii="Times New Roman" w:hAnsi="Times New Roman"/>
                <w:b/>
              </w:rPr>
            </w:pPr>
            <w:r w:rsidRPr="00416E90">
              <w:rPr>
                <w:rFonts w:ascii="Times New Roman" w:hAnsi="Times New Roman"/>
                <w:b/>
              </w:rPr>
              <w:t>Iepirkuma priekšmets:</w:t>
            </w:r>
          </w:p>
        </w:tc>
        <w:tc>
          <w:tcPr>
            <w:tcW w:w="6358" w:type="dxa"/>
            <w:gridSpan w:val="2"/>
          </w:tcPr>
          <w:p w14:paraId="7E6585F3" w14:textId="77777777" w:rsidR="007C73BF" w:rsidRPr="007C73BF" w:rsidRDefault="007C73BF" w:rsidP="001B0D5B">
            <w:pPr>
              <w:pStyle w:val="Sarakstarindkopa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proofErr w:type="spellStart"/>
            <w:r w:rsidRPr="00416E9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Patentbrīvo</w:t>
            </w:r>
            <w:proofErr w:type="spellEnd"/>
            <w:r w:rsidRPr="00416E9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zāļu </w:t>
            </w:r>
            <w:proofErr w:type="spellStart"/>
            <w:r w:rsidRPr="00416E9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bioekvivalences</w:t>
            </w:r>
            <w:proofErr w:type="spellEnd"/>
            <w:r w:rsidRPr="00416E9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pētījums-</w:t>
            </w:r>
            <w:r w:rsidR="007C09E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6</w:t>
            </w:r>
            <w:r w:rsidR="007C09E8" w:rsidRPr="00416E9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416E9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</w:t>
            </w:r>
            <w:r w:rsidR="00730673" w:rsidRPr="00416E9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centrālās nervu sistēmas slimību grupā</w:t>
            </w:r>
            <w:r w:rsidRPr="00416E9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)</w:t>
            </w:r>
          </w:p>
          <w:p w14:paraId="17D0BE1B" w14:textId="77777777" w:rsidR="009E0B93" w:rsidRPr="009D71A1" w:rsidRDefault="009E0B93" w:rsidP="007C73B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0B93" w:rsidRPr="00FC1399" w14:paraId="4F218E49" w14:textId="77777777">
        <w:tc>
          <w:tcPr>
            <w:tcW w:w="577" w:type="dxa"/>
          </w:tcPr>
          <w:p w14:paraId="7E8CC95C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811" w:type="dxa"/>
            <w:gridSpan w:val="2"/>
          </w:tcPr>
          <w:p w14:paraId="7A15C7E1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Līguma izpildes vieta:</w:t>
            </w:r>
          </w:p>
        </w:tc>
        <w:tc>
          <w:tcPr>
            <w:tcW w:w="6358" w:type="dxa"/>
            <w:gridSpan w:val="2"/>
          </w:tcPr>
          <w:p w14:paraId="30A1ED83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  <w:bCs/>
                <w:color w:val="000000"/>
              </w:rPr>
              <w:t>[   ]</w:t>
            </w:r>
          </w:p>
        </w:tc>
      </w:tr>
      <w:tr w:rsidR="009E0B93" w:rsidRPr="00FC1399" w14:paraId="32B1C23F" w14:textId="77777777">
        <w:tc>
          <w:tcPr>
            <w:tcW w:w="577" w:type="dxa"/>
          </w:tcPr>
          <w:p w14:paraId="555C5C3D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811" w:type="dxa"/>
            <w:gridSpan w:val="2"/>
          </w:tcPr>
          <w:p w14:paraId="534B6235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Līguma izpildes termiņš:</w:t>
            </w:r>
          </w:p>
        </w:tc>
        <w:tc>
          <w:tcPr>
            <w:tcW w:w="6358" w:type="dxa"/>
            <w:gridSpan w:val="2"/>
          </w:tcPr>
          <w:p w14:paraId="0E036120" w14:textId="77777777" w:rsidR="009E0B93" w:rsidRPr="001B0D5B" w:rsidRDefault="003923DB">
            <w:pPr>
              <w:rPr>
                <w:rFonts w:ascii="Times New Roman" w:hAnsi="Times New Roman"/>
                <w:b/>
                <w:bCs/>
              </w:rPr>
            </w:pPr>
            <w:r w:rsidRPr="001B0D5B">
              <w:rPr>
                <w:rFonts w:ascii="Times New Roman" w:hAnsi="Times New Roman"/>
                <w:b/>
                <w:bCs/>
              </w:rPr>
              <w:t>18</w:t>
            </w:r>
            <w:r w:rsidR="0003705C" w:rsidRPr="001B0D5B">
              <w:rPr>
                <w:rFonts w:ascii="Times New Roman" w:hAnsi="Times New Roman"/>
                <w:b/>
                <w:bCs/>
              </w:rPr>
              <w:t>.12</w:t>
            </w:r>
            <w:r w:rsidR="00730673" w:rsidRPr="001B0D5B">
              <w:rPr>
                <w:rFonts w:ascii="Times New Roman" w:hAnsi="Times New Roman"/>
                <w:b/>
                <w:bCs/>
              </w:rPr>
              <w:t>.</w:t>
            </w:r>
            <w:r w:rsidR="007C09E8" w:rsidRPr="001B0D5B">
              <w:rPr>
                <w:rFonts w:ascii="Times New Roman" w:hAnsi="Times New Roman"/>
                <w:b/>
                <w:bCs/>
              </w:rPr>
              <w:t>2026</w:t>
            </w:r>
          </w:p>
        </w:tc>
      </w:tr>
      <w:tr w:rsidR="009E0B93" w:rsidRPr="00FC1399" w14:paraId="25E2522F" w14:textId="77777777">
        <w:tc>
          <w:tcPr>
            <w:tcW w:w="577" w:type="dxa"/>
          </w:tcPr>
          <w:p w14:paraId="6875B883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811" w:type="dxa"/>
            <w:gridSpan w:val="2"/>
          </w:tcPr>
          <w:p w14:paraId="07345A53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Informācija par piegādātāju:</w:t>
            </w:r>
          </w:p>
        </w:tc>
        <w:tc>
          <w:tcPr>
            <w:tcW w:w="6358" w:type="dxa"/>
            <w:gridSpan w:val="2"/>
          </w:tcPr>
          <w:p w14:paraId="7E79E8BB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[Īss piegādātāja apraksts]</w:t>
            </w:r>
          </w:p>
        </w:tc>
      </w:tr>
      <w:tr w:rsidR="009E0B93" w:rsidRPr="00FC1399" w14:paraId="0BDC6F21" w14:textId="77777777">
        <w:tc>
          <w:tcPr>
            <w:tcW w:w="577" w:type="dxa"/>
          </w:tcPr>
          <w:p w14:paraId="76779F7A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9169" w:type="dxa"/>
            <w:gridSpan w:val="4"/>
          </w:tcPr>
          <w:p w14:paraId="662DF352" w14:textId="77777777" w:rsidR="009E0B93" w:rsidRPr="00CC5D7F" w:rsidRDefault="009E0B93">
            <w:pPr>
              <w:rPr>
                <w:rFonts w:ascii="Times New Roman" w:hAnsi="Times New Roman"/>
                <w:b/>
                <w:u w:val="single"/>
              </w:rPr>
            </w:pPr>
            <w:r w:rsidRPr="00CC5D7F">
              <w:rPr>
                <w:rFonts w:ascii="Times New Roman" w:hAnsi="Times New Roman"/>
                <w:b/>
                <w:u w:val="single"/>
              </w:rPr>
              <w:t>Iepirkuma priekšmeta apraksts</w:t>
            </w:r>
          </w:p>
        </w:tc>
      </w:tr>
      <w:tr w:rsidR="009E0B93" w:rsidRPr="00FC1399" w14:paraId="48809D47" w14:textId="77777777">
        <w:tc>
          <w:tcPr>
            <w:tcW w:w="577" w:type="dxa"/>
          </w:tcPr>
          <w:p w14:paraId="229FEC67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  <w:tc>
          <w:tcPr>
            <w:tcW w:w="5654" w:type="dxa"/>
            <w:gridSpan w:val="3"/>
          </w:tcPr>
          <w:p w14:paraId="6C3CF3B9" w14:textId="77777777" w:rsidR="009E0B93" w:rsidRPr="00CC5D7F" w:rsidRDefault="009E0B93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D7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Tehniskā specifikācija:</w:t>
            </w:r>
          </w:p>
        </w:tc>
        <w:tc>
          <w:tcPr>
            <w:tcW w:w="3515" w:type="dxa"/>
          </w:tcPr>
          <w:p w14:paraId="795EE4E8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</w:tr>
      <w:tr w:rsidR="009E0B93" w:rsidRPr="00FC1399" w14:paraId="2CE0A121" w14:textId="77777777">
        <w:tc>
          <w:tcPr>
            <w:tcW w:w="577" w:type="dxa"/>
          </w:tcPr>
          <w:p w14:paraId="091E9685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  <w:tc>
          <w:tcPr>
            <w:tcW w:w="1941" w:type="dxa"/>
          </w:tcPr>
          <w:p w14:paraId="75812B1A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  <w:tc>
          <w:tcPr>
            <w:tcW w:w="3713" w:type="dxa"/>
            <w:gridSpan w:val="2"/>
          </w:tcPr>
          <w:p w14:paraId="775F8CE3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Prasības</w:t>
            </w:r>
          </w:p>
        </w:tc>
        <w:tc>
          <w:tcPr>
            <w:tcW w:w="3515" w:type="dxa"/>
          </w:tcPr>
          <w:p w14:paraId="27ACD7D4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Piedāvājums</w:t>
            </w:r>
          </w:p>
        </w:tc>
      </w:tr>
      <w:tr w:rsidR="009E0B93" w:rsidRPr="00FC1399" w14:paraId="0BEC99B4" w14:textId="77777777">
        <w:tc>
          <w:tcPr>
            <w:tcW w:w="577" w:type="dxa"/>
          </w:tcPr>
          <w:p w14:paraId="409242E9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1.</w:t>
            </w:r>
          </w:p>
        </w:tc>
        <w:tc>
          <w:tcPr>
            <w:tcW w:w="1941" w:type="dxa"/>
          </w:tcPr>
          <w:p w14:paraId="461DA8E7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Veicamie darbi:</w:t>
            </w:r>
          </w:p>
        </w:tc>
        <w:tc>
          <w:tcPr>
            <w:tcW w:w="3713" w:type="dxa"/>
            <w:gridSpan w:val="2"/>
          </w:tcPr>
          <w:p w14:paraId="7AE591F6" w14:textId="77777777" w:rsidR="009E0B93" w:rsidRPr="00CC5D7F" w:rsidRDefault="009E0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 xml:space="preserve">Pilnas paketes </w:t>
            </w:r>
            <w:proofErr w:type="spellStart"/>
            <w:r w:rsidRPr="00CC5D7F">
              <w:rPr>
                <w:rFonts w:ascii="Times New Roman" w:hAnsi="Times New Roman"/>
              </w:rPr>
              <w:t>biopieejamības</w:t>
            </w:r>
            <w:proofErr w:type="spellEnd"/>
            <w:r w:rsidRPr="00CC5D7F">
              <w:rPr>
                <w:rFonts w:ascii="Times New Roman" w:hAnsi="Times New Roman"/>
              </w:rPr>
              <w:t xml:space="preserve"> (</w:t>
            </w:r>
            <w:proofErr w:type="spellStart"/>
            <w:r w:rsidRPr="00CC5D7F">
              <w:rPr>
                <w:rFonts w:ascii="Times New Roman" w:hAnsi="Times New Roman"/>
                <w:i/>
              </w:rPr>
              <w:t>in</w:t>
            </w:r>
            <w:proofErr w:type="spellEnd"/>
            <w:r w:rsidRPr="00CC5D7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i/>
              </w:rPr>
              <w:t>vivo</w:t>
            </w:r>
            <w:proofErr w:type="spellEnd"/>
            <w:r w:rsidRPr="00CC5D7F">
              <w:rPr>
                <w:rFonts w:ascii="Times New Roman" w:hAnsi="Times New Roman"/>
              </w:rPr>
              <w:t xml:space="preserve"> bioloģiskās līdzvērtības) </w:t>
            </w:r>
            <w:proofErr w:type="spellStart"/>
            <w:r w:rsidRPr="00CC5D7F">
              <w:rPr>
                <w:rFonts w:ascii="Times New Roman" w:hAnsi="Times New Roman"/>
              </w:rPr>
              <w:t>pamatpētījums</w:t>
            </w:r>
            <w:proofErr w:type="spellEnd"/>
            <w:r w:rsidRPr="00CC5D7F">
              <w:rPr>
                <w:rFonts w:ascii="Times New Roman" w:hAnsi="Times New Roman"/>
              </w:rPr>
              <w:t xml:space="preserve">, ieskaitot pētījuma sagatavošanas pakalpojumus (pētījuma dizains, protokola rakstīšana, </w:t>
            </w:r>
            <w:r w:rsidRPr="00CC5D7F">
              <w:rPr>
                <w:rFonts w:ascii="Times New Roman" w:hAnsi="Times New Roman"/>
                <w:color w:val="000000"/>
              </w:rPr>
              <w:t xml:space="preserve">datu reģistrācijas formas (DRF), informētas piekrišanas formas un informācijas pētījuma subjektam rakstīšana, pētījuma dokumentācijas sagatavošana un iesniegšana </w:t>
            </w:r>
            <w:r w:rsidRPr="00CC5D7F">
              <w:rPr>
                <w:rFonts w:ascii="Times New Roman" w:hAnsi="Times New Roman"/>
                <w:iCs/>
                <w:color w:val="000000"/>
              </w:rPr>
              <w:t>regulējošās</w:t>
            </w:r>
            <w:r w:rsidRPr="00CC5D7F">
              <w:rPr>
                <w:rStyle w:val="Izclums"/>
                <w:rFonts w:ascii="Times New Roman" w:hAnsi="Times New Roman"/>
              </w:rPr>
              <w:t xml:space="preserve"> </w:t>
            </w:r>
            <w:r w:rsidRPr="00CC5D7F">
              <w:rPr>
                <w:rFonts w:ascii="Times New Roman" w:hAnsi="Times New Roman"/>
                <w:color w:val="000000"/>
              </w:rPr>
              <w:t>institūcijās un Ētikas komitejā</w:t>
            </w:r>
            <w:r w:rsidRPr="00CC5D7F">
              <w:rPr>
                <w:rFonts w:ascii="Times New Roman" w:hAnsi="Times New Roman"/>
              </w:rPr>
              <w:t xml:space="preserve">), pētījuma klīnisko daļu, </w:t>
            </w:r>
            <w:proofErr w:type="spellStart"/>
            <w:r w:rsidRPr="00CC5D7F">
              <w:rPr>
                <w:rFonts w:ascii="Times New Roman" w:hAnsi="Times New Roman"/>
                <w:color w:val="000000"/>
              </w:rPr>
              <w:t>bioanalītiskos</w:t>
            </w:r>
            <w:proofErr w:type="spellEnd"/>
            <w:r w:rsidRPr="00CC5D7F">
              <w:rPr>
                <w:rFonts w:ascii="Times New Roman" w:hAnsi="Times New Roman"/>
                <w:color w:val="000000"/>
              </w:rPr>
              <w:t xml:space="preserve"> pakalpojumus, datu vadību, farmakovigilanci, </w:t>
            </w:r>
            <w:proofErr w:type="spellStart"/>
            <w:r w:rsidRPr="00CC5D7F">
              <w:rPr>
                <w:rFonts w:ascii="Times New Roman" w:hAnsi="Times New Roman"/>
                <w:color w:val="000000"/>
              </w:rPr>
              <w:t>farmakokinētisko</w:t>
            </w:r>
            <w:proofErr w:type="spellEnd"/>
            <w:r w:rsidRPr="00CC5D7F">
              <w:rPr>
                <w:rFonts w:ascii="Times New Roman" w:hAnsi="Times New Roman"/>
                <w:color w:val="000000"/>
              </w:rPr>
              <w:t xml:space="preserve"> rādītāju aprēķinus, statistisko plānošanu, datu statistisko apstrādi un analīzi, pētījuma gala ziņojuma sagatavošanu.</w:t>
            </w:r>
          </w:p>
        </w:tc>
        <w:tc>
          <w:tcPr>
            <w:tcW w:w="3515" w:type="dxa"/>
          </w:tcPr>
          <w:p w14:paraId="541D87B9" w14:textId="77777777" w:rsidR="009E0B93" w:rsidRPr="00CC5D7F" w:rsidRDefault="009E0B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E0B93" w:rsidRPr="00FC1399" w14:paraId="3C77ED8B" w14:textId="77777777">
        <w:tc>
          <w:tcPr>
            <w:tcW w:w="577" w:type="dxa"/>
          </w:tcPr>
          <w:p w14:paraId="0ED14B89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2.</w:t>
            </w:r>
          </w:p>
        </w:tc>
        <w:tc>
          <w:tcPr>
            <w:tcW w:w="1941" w:type="dxa"/>
          </w:tcPr>
          <w:p w14:paraId="0E4B82A4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Izmantojamās metodes:</w:t>
            </w:r>
          </w:p>
        </w:tc>
        <w:tc>
          <w:tcPr>
            <w:tcW w:w="3713" w:type="dxa"/>
            <w:gridSpan w:val="2"/>
          </w:tcPr>
          <w:p w14:paraId="01DF8614" w14:textId="5848E08F" w:rsidR="009E0B93" w:rsidRPr="00CC5D7F" w:rsidRDefault="009E0B93" w:rsidP="00B72069">
            <w:pPr>
              <w:ind w:left="33"/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  <w:color w:val="000000"/>
              </w:rPr>
              <w:t xml:space="preserve">Izpildītājam jāizmanto validēta aktīvās zāļu vielas analītiskas </w:t>
            </w:r>
            <w:r w:rsidRPr="00CC5D7F">
              <w:rPr>
                <w:rFonts w:ascii="Times New Roman" w:hAnsi="Times New Roman"/>
                <w:color w:val="000000"/>
              </w:rPr>
              <w:lastRenderedPageBreak/>
              <w:t>noteikšanas metode cilvēka asins plazmā.</w:t>
            </w:r>
            <w:r w:rsidR="00B72069">
              <w:rPr>
                <w:rFonts w:ascii="Times New Roman" w:hAnsi="Times New Roman"/>
                <w:color w:val="000000"/>
              </w:rPr>
              <w:t xml:space="preserve"> </w:t>
            </w:r>
            <w:r w:rsidR="00B72069" w:rsidRPr="00B72069">
              <w:rPr>
                <w:rFonts w:ascii="Times New Roman" w:hAnsi="Times New Roman"/>
                <w:color w:val="000000"/>
              </w:rPr>
              <w:t>Metode jāvalidē pirms klīniskās fāzes uzsākšanas.</w:t>
            </w:r>
          </w:p>
        </w:tc>
        <w:tc>
          <w:tcPr>
            <w:tcW w:w="3515" w:type="dxa"/>
          </w:tcPr>
          <w:p w14:paraId="77275F17" w14:textId="77777777" w:rsidR="009E0B93" w:rsidRPr="00CC5D7F" w:rsidRDefault="009E0B93">
            <w:pPr>
              <w:ind w:left="33"/>
              <w:rPr>
                <w:rFonts w:ascii="Times New Roman" w:hAnsi="Times New Roman"/>
              </w:rPr>
            </w:pPr>
          </w:p>
        </w:tc>
      </w:tr>
      <w:tr w:rsidR="009E0B93" w:rsidRPr="00FC1399" w14:paraId="210BA006" w14:textId="77777777">
        <w:tc>
          <w:tcPr>
            <w:tcW w:w="577" w:type="dxa"/>
          </w:tcPr>
          <w:p w14:paraId="5FE0C589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69" w:type="dxa"/>
            <w:gridSpan w:val="4"/>
          </w:tcPr>
          <w:p w14:paraId="4D070304" w14:textId="77777777" w:rsidR="009E0B93" w:rsidRPr="00CC5D7F" w:rsidRDefault="009E0B93">
            <w:pPr>
              <w:rPr>
                <w:rFonts w:ascii="Times New Roman" w:hAnsi="Times New Roman"/>
                <w:b/>
                <w:u w:val="single"/>
              </w:rPr>
            </w:pPr>
            <w:r w:rsidRPr="00CC5D7F">
              <w:rPr>
                <w:rFonts w:ascii="Times New Roman" w:hAnsi="Times New Roman"/>
              </w:rPr>
              <w:t>b) Papildus prasības:</w:t>
            </w:r>
          </w:p>
        </w:tc>
      </w:tr>
      <w:tr w:rsidR="009E0B93" w:rsidRPr="00FC1399" w14:paraId="7C6BDB4D" w14:textId="77777777">
        <w:tc>
          <w:tcPr>
            <w:tcW w:w="577" w:type="dxa"/>
          </w:tcPr>
          <w:p w14:paraId="5606CB6A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  <w:tc>
          <w:tcPr>
            <w:tcW w:w="1941" w:type="dxa"/>
          </w:tcPr>
          <w:p w14:paraId="5DB6750D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  <w:tc>
          <w:tcPr>
            <w:tcW w:w="3713" w:type="dxa"/>
            <w:gridSpan w:val="2"/>
          </w:tcPr>
          <w:p w14:paraId="3BB561DE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Prasības</w:t>
            </w:r>
          </w:p>
        </w:tc>
        <w:tc>
          <w:tcPr>
            <w:tcW w:w="3515" w:type="dxa"/>
          </w:tcPr>
          <w:p w14:paraId="38785BF0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Piedāvājums</w:t>
            </w:r>
          </w:p>
        </w:tc>
      </w:tr>
      <w:tr w:rsidR="009E0B93" w:rsidRPr="002B64BF" w14:paraId="76A83EB2" w14:textId="77777777">
        <w:tc>
          <w:tcPr>
            <w:tcW w:w="577" w:type="dxa"/>
          </w:tcPr>
          <w:p w14:paraId="50C9265D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1.</w:t>
            </w:r>
          </w:p>
        </w:tc>
        <w:tc>
          <w:tcPr>
            <w:tcW w:w="1941" w:type="dxa"/>
          </w:tcPr>
          <w:p w14:paraId="4FD18E55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Piegādātāja pieredze:</w:t>
            </w:r>
          </w:p>
        </w:tc>
        <w:tc>
          <w:tcPr>
            <w:tcW w:w="3713" w:type="dxa"/>
            <w:gridSpan w:val="2"/>
          </w:tcPr>
          <w:p w14:paraId="354E36D6" w14:textId="77777777" w:rsidR="003923DB" w:rsidRPr="00CC5D7F" w:rsidRDefault="003923DB" w:rsidP="003923DB">
            <w:pPr>
              <w:pStyle w:val="Sarakstarindko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Izpildītājam jāveic pētījums atbilstoši Eiropas Zāļu Aģentūras (EMA,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European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Medicines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Agency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”) un attiecīgās valsts normatīvo aktu prasībām, kā arī Starptautiskās harmonizācijas konferences vadlīnijām – </w:t>
            </w:r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Bioekvivalences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pētījumi tūlītējas iedarbības cietajām perorālajām zāļu formām” (M13A) (“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Guideline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on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bioequivalence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for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immediate-release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solid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oral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dosage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forms</w:t>
            </w:r>
            <w:proofErr w:type="spellEnd"/>
            <w:r w:rsidRPr="00EC75F5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”)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, “</w:t>
            </w: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Klīnisko pētījumu ziņojumu struktūra un saturs” (E3)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Structure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and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content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of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clinical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study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reports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”),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Labas klīniskās prakses vadlīnijas” (E6)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Guideline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for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Good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Clinical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Practice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”),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Klīnisko pētījumu statistikas principi” (E9)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Statistical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Principles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for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Clinical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Trials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”);</w:t>
            </w:r>
          </w:p>
          <w:p w14:paraId="149A6F0F" w14:textId="77777777" w:rsidR="009E0B93" w:rsidRPr="00CC5D7F" w:rsidRDefault="009E0B93">
            <w:pPr>
              <w:pStyle w:val="Sarakstarindko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Izpildītājam jābūt vismaz 3 gadu pieredzei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biopieejamības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un </w:t>
            </w:r>
            <w:proofErr w:type="spellStart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bioekvivalences</w:t>
            </w:r>
            <w:proofErr w:type="spellEnd"/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pētījumu veikšanā pēdējo 5 gadu laikā;</w:t>
            </w:r>
          </w:p>
          <w:p w14:paraId="03A35896" w14:textId="77777777" w:rsidR="009E0B93" w:rsidRDefault="009E0B93">
            <w:pPr>
              <w:pStyle w:val="Sarakstarindko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E1AD1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Izpildītājam jābūt inspicētam no Eiropas Zāļu Aģentūras (EMA) un/vai Eiropas Savienības dalībvalstu zāļu pārvaldes iestāžu un ASV Pārtikas un zāļu pārvaldes (US FDA) puses pēdējo 5 gadu laikā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,</w:t>
            </w: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un nedrīkst būt konstatēti kritiskie aizrādījumi;</w:t>
            </w:r>
          </w:p>
          <w:p w14:paraId="2C8A2692" w14:textId="77777777" w:rsidR="009E0B93" w:rsidRPr="00FE2326" w:rsidRDefault="009E0B93">
            <w:pPr>
              <w:pStyle w:val="Sarakstarindko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FE232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 xml:space="preserve">Galvenajam pētniekam ir nepieciešama pieredze vismaz 3 </w:t>
            </w:r>
            <w:proofErr w:type="spellStart"/>
            <w:r w:rsidRPr="00FE232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biopieejamības</w:t>
            </w:r>
            <w:proofErr w:type="spellEnd"/>
            <w:r w:rsidRPr="00FE232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un </w:t>
            </w:r>
            <w:proofErr w:type="spellStart"/>
            <w:r w:rsidRPr="00FE232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bioekvivalences</w:t>
            </w:r>
            <w:proofErr w:type="spellEnd"/>
            <w:r w:rsidRPr="00FE232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pētījumu veikšanā;</w:t>
            </w:r>
          </w:p>
          <w:p w14:paraId="4AF66BBB" w14:textId="77777777" w:rsidR="009E0B93" w:rsidRPr="00CC5D7F" w:rsidRDefault="009E0B93">
            <w:pPr>
              <w:pStyle w:val="Sarakstarindko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Izpildītāja personālam jābūt apmācītam par Labas Klīniskās Prakses (LKP) pamatprincipiem;</w:t>
            </w:r>
          </w:p>
          <w:p w14:paraId="6A8FC3B7" w14:textId="77777777" w:rsidR="009E0B93" w:rsidRPr="0003705C" w:rsidRDefault="009E0B93">
            <w:pPr>
              <w:pStyle w:val="Sarakstarindko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C5D7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Izpildītājam jāveic pētījums atbilstoši Labas Laboratorijas Prakses (LLP) prasībām.</w:t>
            </w:r>
          </w:p>
          <w:p w14:paraId="28543B11" w14:textId="77777777" w:rsidR="00730673" w:rsidRPr="001B0D5B" w:rsidRDefault="00730673">
            <w:pPr>
              <w:pStyle w:val="Sarakstarindko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Ja būs nepieciešams, tad izpildītājam ir jābūt spēkā esošai licencei, kas ļauj veikt pētījumus ar vielām, kas ir iekļautas kontrolējamo vielu sarakstā.</w:t>
            </w:r>
          </w:p>
          <w:p w14:paraId="426AD11E" w14:textId="77777777" w:rsidR="001B0D5B" w:rsidRPr="00CC5D7F" w:rsidRDefault="001B0D5B">
            <w:pPr>
              <w:pStyle w:val="Sarakstarindko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Ir jābūt validētai analītiskajai metodei aktīvās zāļu vielas kvantitatīvai noteikšanai cilvēka asins plazmā.</w:t>
            </w:r>
          </w:p>
        </w:tc>
        <w:tc>
          <w:tcPr>
            <w:tcW w:w="3515" w:type="dxa"/>
          </w:tcPr>
          <w:p w14:paraId="16E552DA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</w:tr>
      <w:tr w:rsidR="009E0B93" w:rsidRPr="00FC1399" w14:paraId="2B46827A" w14:textId="77777777">
        <w:tc>
          <w:tcPr>
            <w:tcW w:w="577" w:type="dxa"/>
          </w:tcPr>
          <w:p w14:paraId="2F7A3A23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2.</w:t>
            </w:r>
          </w:p>
        </w:tc>
        <w:tc>
          <w:tcPr>
            <w:tcW w:w="1941" w:type="dxa"/>
          </w:tcPr>
          <w:p w14:paraId="7F1513C6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Piegādes termiņš:</w:t>
            </w:r>
          </w:p>
        </w:tc>
        <w:tc>
          <w:tcPr>
            <w:tcW w:w="3713" w:type="dxa"/>
            <w:gridSpan w:val="2"/>
          </w:tcPr>
          <w:p w14:paraId="66A48292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  <w:color w:val="000000"/>
              </w:rPr>
              <w:t xml:space="preserve">Izpildītājam pētījums jāpabeidz </w:t>
            </w:r>
            <w:r w:rsidRPr="00CC5D7F">
              <w:rPr>
                <w:rFonts w:ascii="Times New Roman" w:hAnsi="Times New Roman"/>
              </w:rPr>
              <w:t xml:space="preserve">līdz </w:t>
            </w:r>
            <w:r w:rsidR="007C09E8" w:rsidRPr="001B0D5B">
              <w:rPr>
                <w:rFonts w:ascii="Times New Roman" w:hAnsi="Times New Roman"/>
                <w:b/>
                <w:bCs/>
              </w:rPr>
              <w:t>2026</w:t>
            </w:r>
            <w:r w:rsidRPr="001B0D5B">
              <w:rPr>
                <w:rFonts w:ascii="Times New Roman" w:hAnsi="Times New Roman"/>
                <w:b/>
                <w:bCs/>
              </w:rPr>
              <w:t xml:space="preserve">. gada </w:t>
            </w:r>
            <w:r w:rsidR="003923DB" w:rsidRPr="001B0D5B">
              <w:rPr>
                <w:rFonts w:ascii="Times New Roman" w:hAnsi="Times New Roman"/>
                <w:b/>
                <w:bCs/>
              </w:rPr>
              <w:t>18</w:t>
            </w:r>
            <w:r w:rsidRPr="001B0D5B">
              <w:rPr>
                <w:rFonts w:ascii="Times New Roman" w:hAnsi="Times New Roman"/>
                <w:b/>
                <w:bCs/>
              </w:rPr>
              <w:t xml:space="preserve">. </w:t>
            </w:r>
            <w:r w:rsidR="0003705C" w:rsidRPr="001B0D5B">
              <w:rPr>
                <w:rFonts w:ascii="Times New Roman" w:hAnsi="Times New Roman"/>
                <w:b/>
                <w:bCs/>
              </w:rPr>
              <w:t>decembrim</w:t>
            </w:r>
            <w:r>
              <w:rPr>
                <w:rFonts w:ascii="Times New Roman" w:hAnsi="Times New Roman"/>
              </w:rPr>
              <w:t>.</w:t>
            </w:r>
            <w:r w:rsidRPr="00CC5D7F">
              <w:rPr>
                <w:rFonts w:ascii="Times New Roman" w:hAnsi="Times New Roman"/>
              </w:rPr>
              <w:t xml:space="preserve"> (apstiprināta pētījuma gala atskaite).</w:t>
            </w:r>
          </w:p>
        </w:tc>
        <w:tc>
          <w:tcPr>
            <w:tcW w:w="3515" w:type="dxa"/>
          </w:tcPr>
          <w:p w14:paraId="50320DC1" w14:textId="77777777" w:rsidR="009E0B93" w:rsidRPr="00CC5D7F" w:rsidRDefault="009E0B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E0B93" w:rsidRPr="00FC1399" w14:paraId="3B78F5A6" w14:textId="77777777">
        <w:tc>
          <w:tcPr>
            <w:tcW w:w="577" w:type="dxa"/>
          </w:tcPr>
          <w:p w14:paraId="4B08423C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3.</w:t>
            </w:r>
          </w:p>
        </w:tc>
        <w:tc>
          <w:tcPr>
            <w:tcW w:w="1941" w:type="dxa"/>
          </w:tcPr>
          <w:p w14:paraId="16E1CF51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Piedāvājums ir spēkā:</w:t>
            </w:r>
          </w:p>
        </w:tc>
        <w:tc>
          <w:tcPr>
            <w:tcW w:w="3713" w:type="dxa"/>
            <w:gridSpan w:val="2"/>
          </w:tcPr>
          <w:p w14:paraId="6FDB0FE5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 xml:space="preserve">Vismaz līdz </w:t>
            </w:r>
            <w:r w:rsidR="007C09E8" w:rsidRPr="001B0D5B">
              <w:rPr>
                <w:rFonts w:ascii="Times New Roman" w:hAnsi="Times New Roman"/>
                <w:b/>
                <w:bCs/>
              </w:rPr>
              <w:t>2026</w:t>
            </w:r>
            <w:r w:rsidRPr="001B0D5B">
              <w:rPr>
                <w:rFonts w:ascii="Times New Roman" w:hAnsi="Times New Roman"/>
                <w:b/>
                <w:bCs/>
              </w:rPr>
              <w:t xml:space="preserve">. gada </w:t>
            </w:r>
            <w:r w:rsidR="007C09E8" w:rsidRPr="001B0D5B">
              <w:rPr>
                <w:rFonts w:ascii="Times New Roman" w:hAnsi="Times New Roman"/>
                <w:b/>
                <w:bCs/>
              </w:rPr>
              <w:t>31</w:t>
            </w:r>
            <w:r w:rsidR="00956EA8" w:rsidRPr="001B0D5B">
              <w:rPr>
                <w:rFonts w:ascii="Times New Roman" w:hAnsi="Times New Roman"/>
                <w:b/>
                <w:bCs/>
              </w:rPr>
              <w:t xml:space="preserve">. </w:t>
            </w:r>
            <w:r w:rsidR="007C09E8" w:rsidRPr="001B0D5B">
              <w:rPr>
                <w:rFonts w:ascii="Times New Roman" w:hAnsi="Times New Roman"/>
                <w:b/>
                <w:bCs/>
              </w:rPr>
              <w:t>jūlijam</w:t>
            </w:r>
            <w:r w:rsidRPr="009A1833">
              <w:rPr>
                <w:rFonts w:ascii="Times New Roman" w:hAnsi="Times New Roman"/>
              </w:rPr>
              <w:t>.</w:t>
            </w:r>
          </w:p>
        </w:tc>
        <w:tc>
          <w:tcPr>
            <w:tcW w:w="3515" w:type="dxa"/>
          </w:tcPr>
          <w:p w14:paraId="41FDAA3E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</w:tr>
      <w:tr w:rsidR="009E0B93" w:rsidRPr="00FC1399" w14:paraId="6DEF9258" w14:textId="77777777">
        <w:tc>
          <w:tcPr>
            <w:tcW w:w="577" w:type="dxa"/>
          </w:tcPr>
          <w:p w14:paraId="2A74B513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4.</w:t>
            </w:r>
          </w:p>
        </w:tc>
        <w:tc>
          <w:tcPr>
            <w:tcW w:w="1941" w:type="dxa"/>
          </w:tcPr>
          <w:p w14:paraId="5A537696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Apmaksas nosacījumi:</w:t>
            </w:r>
          </w:p>
        </w:tc>
        <w:tc>
          <w:tcPr>
            <w:tcW w:w="3713" w:type="dxa"/>
            <w:gridSpan w:val="2"/>
          </w:tcPr>
          <w:p w14:paraId="4EF94CC8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Pretendents piekrīt, ka apmaksas nosacījumi tiks atrunāti līgumā.</w:t>
            </w:r>
          </w:p>
          <w:p w14:paraId="4D036AE6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 xml:space="preserve">Avansa maksājums ir ne lielāks pār </w:t>
            </w:r>
            <w:r w:rsidR="003923DB">
              <w:rPr>
                <w:rFonts w:ascii="Times New Roman" w:hAnsi="Times New Roman"/>
              </w:rPr>
              <w:t>15</w:t>
            </w:r>
            <w:r w:rsidRPr="00CC5D7F">
              <w:rPr>
                <w:rFonts w:ascii="Times New Roman" w:hAnsi="Times New Roman"/>
              </w:rPr>
              <w:t>% no kopējās līguma summas.</w:t>
            </w:r>
          </w:p>
          <w:p w14:paraId="1728D605" w14:textId="77777777" w:rsidR="009E0B93" w:rsidRPr="00CC5D7F" w:rsidRDefault="009E0B93">
            <w:pPr>
              <w:jc w:val="both"/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Gala maksājums ir ne mazāks pār 10% no kopējās līguma summas.</w:t>
            </w:r>
          </w:p>
        </w:tc>
        <w:tc>
          <w:tcPr>
            <w:tcW w:w="3515" w:type="dxa"/>
          </w:tcPr>
          <w:p w14:paraId="14A736D7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</w:tr>
      <w:tr w:rsidR="009E0B93" w:rsidRPr="00FC1399" w14:paraId="7F7C63F1" w14:textId="77777777">
        <w:tc>
          <w:tcPr>
            <w:tcW w:w="577" w:type="dxa"/>
          </w:tcPr>
          <w:p w14:paraId="1ACE3BAC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5.</w:t>
            </w:r>
          </w:p>
        </w:tc>
        <w:tc>
          <w:tcPr>
            <w:tcW w:w="1941" w:type="dxa"/>
          </w:tcPr>
          <w:p w14:paraId="74D3F924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Cena:</w:t>
            </w:r>
          </w:p>
        </w:tc>
        <w:tc>
          <w:tcPr>
            <w:tcW w:w="3713" w:type="dxa"/>
            <w:gridSpan w:val="2"/>
          </w:tcPr>
          <w:p w14:paraId="0309DB1C" w14:textId="77777777" w:rsidR="009E0B93" w:rsidRPr="00CC5D7F" w:rsidRDefault="009E0B93">
            <w:pPr>
              <w:rPr>
                <w:rFonts w:ascii="Times New Roman" w:hAnsi="Times New Roman"/>
              </w:rPr>
            </w:pPr>
            <w:r w:rsidRPr="00CC5D7F">
              <w:rPr>
                <w:rFonts w:ascii="Times New Roman" w:hAnsi="Times New Roman"/>
              </w:rPr>
              <w:t>Jānorāda EUR (bez PVN).</w:t>
            </w:r>
          </w:p>
        </w:tc>
        <w:tc>
          <w:tcPr>
            <w:tcW w:w="3515" w:type="dxa"/>
          </w:tcPr>
          <w:p w14:paraId="2C276C8F" w14:textId="77777777" w:rsidR="009E0B93" w:rsidRPr="00CC5D7F" w:rsidRDefault="009E0B93">
            <w:pPr>
              <w:rPr>
                <w:rFonts w:ascii="Times New Roman" w:hAnsi="Times New Roman"/>
              </w:rPr>
            </w:pPr>
          </w:p>
        </w:tc>
      </w:tr>
    </w:tbl>
    <w:p w14:paraId="62131C05" w14:textId="77777777" w:rsidR="009E0B93" w:rsidRPr="00FC1399" w:rsidRDefault="009E0B93" w:rsidP="009E0B93">
      <w:pPr>
        <w:rPr>
          <w:rFonts w:ascii="Times New Roman" w:hAnsi="Times New Roman"/>
        </w:rPr>
      </w:pPr>
    </w:p>
    <w:p w14:paraId="1226D53E" w14:textId="77777777" w:rsidR="009E0B93" w:rsidRPr="00FC1399" w:rsidRDefault="009E0B93" w:rsidP="009E0B93">
      <w:pPr>
        <w:rPr>
          <w:rFonts w:ascii="Times New Roman" w:hAnsi="Times New Roman"/>
        </w:rPr>
      </w:pPr>
    </w:p>
    <w:p w14:paraId="76CF74CD" w14:textId="77777777" w:rsidR="009E0B93" w:rsidRPr="00FC1399" w:rsidRDefault="009E0B93" w:rsidP="009E0B93">
      <w:pPr>
        <w:rPr>
          <w:rFonts w:ascii="Times New Roman" w:hAnsi="Times New Roman"/>
        </w:rPr>
      </w:pPr>
      <w:r w:rsidRPr="00FC1399">
        <w:rPr>
          <w:rFonts w:ascii="Times New Roman" w:hAnsi="Times New Roman"/>
        </w:rPr>
        <w:t>Pielikumi: ...</w:t>
      </w:r>
    </w:p>
    <w:p w14:paraId="0FC0CF0B" w14:textId="77777777" w:rsidR="009E0B93" w:rsidRPr="00FC1399" w:rsidRDefault="009E0B93" w:rsidP="009E0B93">
      <w:pPr>
        <w:rPr>
          <w:rFonts w:ascii="Times New Roman" w:hAnsi="Times New Roman"/>
        </w:rPr>
      </w:pPr>
    </w:p>
    <w:p w14:paraId="72D38221" w14:textId="77777777" w:rsidR="009E0B93" w:rsidRPr="00FC1399" w:rsidRDefault="009E0B93" w:rsidP="009E0B93">
      <w:pPr>
        <w:rPr>
          <w:rFonts w:ascii="Times New Roman" w:hAnsi="Times New Roman"/>
        </w:rPr>
      </w:pPr>
    </w:p>
    <w:p w14:paraId="3734217A" w14:textId="77777777" w:rsidR="009E0B93" w:rsidRPr="00FC1399" w:rsidRDefault="009E0B93" w:rsidP="009E0B93">
      <w:pPr>
        <w:tabs>
          <w:tab w:val="right" w:pos="9356"/>
        </w:tabs>
        <w:rPr>
          <w:rFonts w:ascii="Times New Roman" w:hAnsi="Times New Roman"/>
        </w:rPr>
      </w:pPr>
      <w:r w:rsidRPr="00FC1399">
        <w:rPr>
          <w:rFonts w:ascii="Times New Roman" w:hAnsi="Times New Roman"/>
        </w:rPr>
        <w:t>[Uzņēmuma nosaukums]</w:t>
      </w:r>
      <w:r w:rsidRPr="00FC1399">
        <w:rPr>
          <w:rFonts w:ascii="Times New Roman" w:hAnsi="Times New Roman"/>
        </w:rPr>
        <w:tab/>
        <w:t>______________________[Vārds, uzvārds]</w:t>
      </w:r>
    </w:p>
    <w:p w14:paraId="65F517F7" w14:textId="77777777" w:rsidR="009E0B93" w:rsidRPr="00FC1399" w:rsidRDefault="009E0B93" w:rsidP="009E0B9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6A545FC" w14:textId="77777777" w:rsidR="009E0B93" w:rsidRPr="00FC1399" w:rsidRDefault="009E0B93" w:rsidP="009E0B93">
      <w:pPr>
        <w:rPr>
          <w:rFonts w:ascii="Times New Roman" w:hAnsi="Times New Roman"/>
          <w:b/>
        </w:rPr>
      </w:pPr>
      <w:r w:rsidRPr="00FC1399">
        <w:rPr>
          <w:rFonts w:ascii="Times New Roman" w:hAnsi="Times New Roman"/>
          <w:b/>
        </w:rPr>
        <w:br w:type="page"/>
      </w:r>
    </w:p>
    <w:p w14:paraId="0D7A9391" w14:textId="77777777" w:rsidR="009E0B93" w:rsidRDefault="009E0B93" w:rsidP="009E0B93">
      <w:pPr>
        <w:jc w:val="right"/>
        <w:rPr>
          <w:rFonts w:ascii="Times New Roman" w:hAnsi="Times New Roman"/>
          <w:b/>
        </w:rPr>
      </w:pPr>
      <w:r w:rsidRPr="00FC1399">
        <w:rPr>
          <w:rFonts w:ascii="Times New Roman" w:hAnsi="Times New Roman"/>
          <w:b/>
        </w:rPr>
        <w:lastRenderedPageBreak/>
        <w:t xml:space="preserve">Tehniskā piedāvājuma </w:t>
      </w:r>
    </w:p>
    <w:p w14:paraId="327BCBF0" w14:textId="77777777" w:rsidR="009E0B93" w:rsidRDefault="009E0B93" w:rsidP="009E0B93">
      <w:pPr>
        <w:jc w:val="right"/>
        <w:rPr>
          <w:rFonts w:ascii="Times New Roman" w:hAnsi="Times New Roman"/>
          <w:b/>
        </w:rPr>
      </w:pPr>
      <w:r w:rsidRPr="00FC1399">
        <w:rPr>
          <w:rFonts w:ascii="Times New Roman" w:hAnsi="Times New Roman"/>
          <w:b/>
        </w:rPr>
        <w:t xml:space="preserve">pielikums </w:t>
      </w:r>
      <w:r>
        <w:rPr>
          <w:rFonts w:ascii="Times New Roman" w:hAnsi="Times New Roman"/>
          <w:b/>
        </w:rPr>
        <w:t>Nr.</w:t>
      </w:r>
      <w:r w:rsidRPr="00FC1399">
        <w:rPr>
          <w:rFonts w:ascii="Times New Roman" w:hAnsi="Times New Roman"/>
          <w:b/>
        </w:rPr>
        <w:t>1</w:t>
      </w:r>
    </w:p>
    <w:p w14:paraId="524B7ABF" w14:textId="77777777" w:rsidR="009E0B93" w:rsidRPr="00FC1399" w:rsidRDefault="009E0B93" w:rsidP="009E0B93">
      <w:pPr>
        <w:jc w:val="right"/>
        <w:rPr>
          <w:rFonts w:ascii="Times New Roman" w:hAnsi="Times New Roman"/>
          <w:b/>
        </w:rPr>
      </w:pPr>
    </w:p>
    <w:p w14:paraId="34B0D2F2" w14:textId="77777777" w:rsidR="009E0B93" w:rsidRPr="00FC1399" w:rsidRDefault="009E0B93" w:rsidP="009E0B93">
      <w:pPr>
        <w:jc w:val="center"/>
        <w:rPr>
          <w:rFonts w:ascii="Times New Roman" w:hAnsi="Times New Roman"/>
          <w:b/>
        </w:rPr>
      </w:pPr>
      <w:r w:rsidRPr="00FC1399">
        <w:rPr>
          <w:rFonts w:ascii="Times New Roman" w:hAnsi="Times New Roman"/>
          <w:b/>
          <w:color w:val="000000"/>
        </w:rPr>
        <w:t xml:space="preserve">[Izpildītāja nosaukums] </w:t>
      </w:r>
      <w:r>
        <w:rPr>
          <w:rFonts w:ascii="Times New Roman" w:hAnsi="Times New Roman"/>
          <w:b/>
          <w:color w:val="000000"/>
        </w:rPr>
        <w:t>a</w:t>
      </w:r>
      <w:r w:rsidRPr="006571F2">
        <w:rPr>
          <w:rFonts w:ascii="Times New Roman" w:hAnsi="Times New Roman"/>
          <w:b/>
          <w:color w:val="000000"/>
        </w:rPr>
        <w:t xml:space="preserve">pstiprinājums par veiktajiem </w:t>
      </w:r>
      <w:proofErr w:type="spellStart"/>
      <w:r w:rsidRPr="006571F2">
        <w:rPr>
          <w:rFonts w:ascii="Times New Roman" w:hAnsi="Times New Roman"/>
          <w:b/>
          <w:color w:val="000000"/>
        </w:rPr>
        <w:t>biopieejamības</w:t>
      </w:r>
      <w:proofErr w:type="spellEnd"/>
      <w:r w:rsidRPr="006571F2">
        <w:rPr>
          <w:rFonts w:ascii="Times New Roman" w:hAnsi="Times New Roman"/>
          <w:b/>
          <w:color w:val="000000"/>
        </w:rPr>
        <w:t xml:space="preserve"> un </w:t>
      </w:r>
      <w:proofErr w:type="spellStart"/>
      <w:r w:rsidRPr="006571F2">
        <w:rPr>
          <w:rFonts w:ascii="Times New Roman" w:hAnsi="Times New Roman"/>
          <w:b/>
          <w:color w:val="000000"/>
        </w:rPr>
        <w:t>bioekvivalences</w:t>
      </w:r>
      <w:proofErr w:type="spellEnd"/>
      <w:r w:rsidRPr="006571F2">
        <w:rPr>
          <w:rFonts w:ascii="Times New Roman" w:hAnsi="Times New Roman"/>
          <w:b/>
          <w:color w:val="000000"/>
        </w:rPr>
        <w:t xml:space="preserve"> pētījumiem pēdējo 5 gadu laikā</w:t>
      </w:r>
      <w:r w:rsidRPr="00FC1399">
        <w:rPr>
          <w:rFonts w:ascii="Times New Roman" w:hAnsi="Times New Roman"/>
          <w:b/>
          <w:color w:val="000000"/>
        </w:rPr>
        <w:t xml:space="preserve"> (</w:t>
      </w:r>
      <w:r w:rsidR="007C09E8" w:rsidRPr="009A1833">
        <w:rPr>
          <w:rFonts w:ascii="Times New Roman" w:hAnsi="Times New Roman"/>
          <w:b/>
          <w:color w:val="000000"/>
        </w:rPr>
        <w:t>20</w:t>
      </w:r>
      <w:r w:rsidR="007C09E8">
        <w:rPr>
          <w:rFonts w:ascii="Times New Roman" w:hAnsi="Times New Roman"/>
          <w:b/>
          <w:color w:val="000000"/>
        </w:rPr>
        <w:t>21</w:t>
      </w:r>
      <w:r>
        <w:rPr>
          <w:rFonts w:ascii="Times New Roman" w:hAnsi="Times New Roman"/>
          <w:b/>
          <w:color w:val="000000"/>
        </w:rPr>
        <w:t>-</w:t>
      </w:r>
      <w:r w:rsidR="007C09E8">
        <w:rPr>
          <w:rFonts w:ascii="Times New Roman" w:hAnsi="Times New Roman"/>
          <w:b/>
          <w:color w:val="000000"/>
        </w:rPr>
        <w:t>2025</w:t>
      </w:r>
      <w:r w:rsidRPr="00FC1399">
        <w:rPr>
          <w:rFonts w:ascii="Times New Roman" w:hAnsi="Times New Roman"/>
          <w:b/>
          <w:color w:val="000000"/>
        </w:rPr>
        <w:t>)</w:t>
      </w:r>
    </w:p>
    <w:p w14:paraId="7E99546B" w14:textId="77777777" w:rsidR="009E0B93" w:rsidRPr="00FC1399" w:rsidRDefault="009E0B93" w:rsidP="009E0B93">
      <w:pPr>
        <w:rPr>
          <w:rFonts w:ascii="Times New Roman" w:hAnsi="Times New Roman"/>
        </w:rPr>
      </w:pPr>
    </w:p>
    <w:p w14:paraId="5B488A26" w14:textId="77777777" w:rsidR="009E0B93" w:rsidRDefault="009E0B93" w:rsidP="009E0B93">
      <w:pPr>
        <w:ind w:firstLine="720"/>
        <w:jc w:val="both"/>
        <w:rPr>
          <w:rFonts w:ascii="Times New Roman" w:hAnsi="Times New Roman"/>
        </w:rPr>
      </w:pPr>
      <w:r w:rsidRPr="00FE4007">
        <w:rPr>
          <w:rFonts w:ascii="Times New Roman" w:hAnsi="Times New Roman"/>
        </w:rPr>
        <w:t xml:space="preserve">Mēs apstiprinām, ka [Uzņēmuma nosaukums] ir vismaz 3 </w:t>
      </w:r>
      <w:r>
        <w:rPr>
          <w:rFonts w:ascii="Times New Roman" w:hAnsi="Times New Roman"/>
        </w:rPr>
        <w:t xml:space="preserve">(trīs) </w:t>
      </w:r>
      <w:r w:rsidRPr="00FE4007">
        <w:rPr>
          <w:rFonts w:ascii="Times New Roman" w:hAnsi="Times New Roman"/>
        </w:rPr>
        <w:t xml:space="preserve">gadu pieredze </w:t>
      </w:r>
      <w:proofErr w:type="spellStart"/>
      <w:r w:rsidRPr="00FE4007">
        <w:rPr>
          <w:rFonts w:ascii="Times New Roman" w:hAnsi="Times New Roman"/>
        </w:rPr>
        <w:t>biopieejamības</w:t>
      </w:r>
      <w:proofErr w:type="spellEnd"/>
      <w:r w:rsidRPr="00FE4007">
        <w:rPr>
          <w:rFonts w:ascii="Times New Roman" w:hAnsi="Times New Roman"/>
        </w:rPr>
        <w:t xml:space="preserve"> un </w:t>
      </w:r>
      <w:proofErr w:type="spellStart"/>
      <w:r w:rsidRPr="00FE4007">
        <w:rPr>
          <w:rFonts w:ascii="Times New Roman" w:hAnsi="Times New Roman"/>
        </w:rPr>
        <w:t>bioekvivalences</w:t>
      </w:r>
      <w:proofErr w:type="spellEnd"/>
      <w:r w:rsidRPr="00FE4007">
        <w:rPr>
          <w:rFonts w:ascii="Times New Roman" w:hAnsi="Times New Roman"/>
        </w:rPr>
        <w:t xml:space="preserve"> pētījumu vei</w:t>
      </w:r>
      <w:r>
        <w:rPr>
          <w:rFonts w:ascii="Times New Roman" w:hAnsi="Times New Roman"/>
        </w:rPr>
        <w:t>kšanā pēdējo 5 (piecu) gadu laikā. M</w:t>
      </w:r>
      <w:r w:rsidRPr="00FE4007">
        <w:rPr>
          <w:rFonts w:ascii="Times New Roman" w:hAnsi="Times New Roman"/>
        </w:rPr>
        <w:t xml:space="preserve">ēs piekrītam pēc AS “Grindeks” pieprasījuma iesniegt pēdējo 5 </w:t>
      </w:r>
      <w:r>
        <w:rPr>
          <w:rFonts w:ascii="Times New Roman" w:hAnsi="Times New Roman"/>
        </w:rPr>
        <w:t xml:space="preserve">(piecu) </w:t>
      </w:r>
      <w:r w:rsidRPr="00FE4007">
        <w:rPr>
          <w:rFonts w:ascii="Times New Roman" w:hAnsi="Times New Roman"/>
        </w:rPr>
        <w:t xml:space="preserve">gadu laikā veikto </w:t>
      </w:r>
      <w:proofErr w:type="spellStart"/>
      <w:r w:rsidRPr="00FE4007">
        <w:rPr>
          <w:rFonts w:ascii="Times New Roman" w:hAnsi="Times New Roman"/>
        </w:rPr>
        <w:t>biopieejamības</w:t>
      </w:r>
      <w:proofErr w:type="spellEnd"/>
      <w:r w:rsidRPr="00FE4007">
        <w:rPr>
          <w:rFonts w:ascii="Times New Roman" w:hAnsi="Times New Roman"/>
        </w:rPr>
        <w:t xml:space="preserve"> un </w:t>
      </w:r>
      <w:proofErr w:type="spellStart"/>
      <w:r w:rsidRPr="00FE4007">
        <w:rPr>
          <w:rFonts w:ascii="Times New Roman" w:hAnsi="Times New Roman"/>
        </w:rPr>
        <w:t>bioe</w:t>
      </w:r>
      <w:r>
        <w:rPr>
          <w:rFonts w:ascii="Times New Roman" w:hAnsi="Times New Roman"/>
        </w:rPr>
        <w:t>kvivalences</w:t>
      </w:r>
      <w:proofErr w:type="spellEnd"/>
      <w:r>
        <w:rPr>
          <w:rFonts w:ascii="Times New Roman" w:hAnsi="Times New Roman"/>
        </w:rPr>
        <w:t xml:space="preserve"> pētījumu sarakstu.</w:t>
      </w:r>
    </w:p>
    <w:p w14:paraId="08E8C89F" w14:textId="77777777" w:rsidR="009E0B93" w:rsidRDefault="009E0B93" w:rsidP="009E0B93">
      <w:pPr>
        <w:ind w:firstLine="720"/>
        <w:jc w:val="both"/>
        <w:rPr>
          <w:rFonts w:ascii="Times New Roman" w:hAnsi="Times New Roman"/>
        </w:rPr>
      </w:pPr>
    </w:p>
    <w:p w14:paraId="6565360E" w14:textId="77777777" w:rsidR="009E0B93" w:rsidRDefault="009E0B93" w:rsidP="009E0B93">
      <w:pPr>
        <w:ind w:firstLine="720"/>
        <w:jc w:val="both"/>
        <w:rPr>
          <w:rFonts w:ascii="Times New Roman" w:hAnsi="Times New Roman"/>
        </w:rPr>
      </w:pPr>
    </w:p>
    <w:p w14:paraId="76D79D0F" w14:textId="77777777" w:rsidR="009E0B93" w:rsidRDefault="009E0B93" w:rsidP="009E0B93">
      <w:pPr>
        <w:tabs>
          <w:tab w:val="right" w:pos="9356"/>
        </w:tabs>
        <w:rPr>
          <w:rFonts w:ascii="Times New Roman" w:hAnsi="Times New Roman"/>
        </w:rPr>
      </w:pPr>
      <w:r w:rsidRPr="00FC1399">
        <w:rPr>
          <w:rFonts w:ascii="Times New Roman" w:hAnsi="Times New Roman"/>
        </w:rPr>
        <w:t>[Vārds, uzvārds</w:t>
      </w:r>
      <w:r>
        <w:rPr>
          <w:rFonts w:ascii="Times New Roman" w:hAnsi="Times New Roman"/>
        </w:rPr>
        <w:t>]</w:t>
      </w:r>
    </w:p>
    <w:p w14:paraId="48B150D2" w14:textId="77777777" w:rsidR="009E0B93" w:rsidRPr="00FC1399" w:rsidRDefault="009E0B93" w:rsidP="009E0B93">
      <w:pPr>
        <w:tabs>
          <w:tab w:val="right" w:pos="9356"/>
        </w:tabs>
        <w:rPr>
          <w:rFonts w:ascii="Times New Roman" w:hAnsi="Times New Roman"/>
        </w:rPr>
      </w:pPr>
      <w:r>
        <w:rPr>
          <w:rFonts w:ascii="Times New Roman" w:hAnsi="Times New Roman"/>
        </w:rPr>
        <w:t>[Amats]</w:t>
      </w:r>
    </w:p>
    <w:p w14:paraId="5576523E" w14:textId="77777777" w:rsidR="009E0B93" w:rsidRPr="00EE5F07" w:rsidRDefault="009E0B93" w:rsidP="009E0B93">
      <w:pPr>
        <w:ind w:hanging="90"/>
        <w:jc w:val="both"/>
        <w:rPr>
          <w:rFonts w:ascii="Times New Roman" w:hAnsi="Times New Roman"/>
        </w:rPr>
      </w:pPr>
      <w:r w:rsidRPr="00EE5F07">
        <w:rPr>
          <w:rFonts w:ascii="Times New Roman" w:hAnsi="Times New Roman"/>
        </w:rPr>
        <w:br w:type="page"/>
      </w:r>
    </w:p>
    <w:p w14:paraId="373DF914" w14:textId="77777777" w:rsidR="009E0B93" w:rsidRDefault="009E0B93" w:rsidP="009E0B93">
      <w:pPr>
        <w:jc w:val="right"/>
        <w:rPr>
          <w:rFonts w:ascii="Times New Roman" w:hAnsi="Times New Roman"/>
          <w:b/>
        </w:rPr>
      </w:pPr>
      <w:r w:rsidRPr="00EE5F07">
        <w:rPr>
          <w:rFonts w:ascii="Times New Roman" w:hAnsi="Times New Roman"/>
          <w:b/>
        </w:rPr>
        <w:lastRenderedPageBreak/>
        <w:t xml:space="preserve">Tehniskā piedāvājuma </w:t>
      </w:r>
    </w:p>
    <w:p w14:paraId="5F8944F6" w14:textId="77777777" w:rsidR="009E0B93" w:rsidRPr="00EE5F07" w:rsidRDefault="009E0B93" w:rsidP="009E0B93">
      <w:pPr>
        <w:jc w:val="right"/>
        <w:rPr>
          <w:rFonts w:ascii="Times New Roman" w:hAnsi="Times New Roman"/>
          <w:b/>
        </w:rPr>
      </w:pPr>
      <w:r w:rsidRPr="00EE5F07">
        <w:rPr>
          <w:rFonts w:ascii="Times New Roman" w:hAnsi="Times New Roman"/>
          <w:b/>
        </w:rPr>
        <w:t xml:space="preserve">pielikums </w:t>
      </w:r>
      <w:r>
        <w:rPr>
          <w:rFonts w:ascii="Times New Roman" w:hAnsi="Times New Roman"/>
          <w:b/>
        </w:rPr>
        <w:t>Nr.</w:t>
      </w:r>
      <w:r w:rsidRPr="00EE5F07">
        <w:rPr>
          <w:rFonts w:ascii="Times New Roman" w:hAnsi="Times New Roman"/>
          <w:b/>
        </w:rPr>
        <w:t>2</w:t>
      </w:r>
    </w:p>
    <w:p w14:paraId="30278342" w14:textId="77777777" w:rsidR="009E0B93" w:rsidRPr="00EE5F07" w:rsidRDefault="009E0B93" w:rsidP="009E0B93">
      <w:pPr>
        <w:jc w:val="right"/>
        <w:rPr>
          <w:rFonts w:ascii="Times New Roman" w:hAnsi="Times New Roman"/>
          <w:b/>
        </w:rPr>
      </w:pPr>
    </w:p>
    <w:p w14:paraId="76E35869" w14:textId="77777777" w:rsidR="009E0B93" w:rsidRDefault="009E0B93" w:rsidP="009E0B93">
      <w:pPr>
        <w:jc w:val="center"/>
        <w:rPr>
          <w:rFonts w:ascii="Times New Roman" w:hAnsi="Times New Roman"/>
          <w:b/>
          <w:color w:val="000000"/>
        </w:rPr>
      </w:pPr>
      <w:r w:rsidRPr="00EE5F07">
        <w:rPr>
          <w:rFonts w:ascii="Times New Roman" w:hAnsi="Times New Roman"/>
          <w:b/>
          <w:color w:val="000000"/>
        </w:rPr>
        <w:t xml:space="preserve">Pie [Izpildītāja nosaukums] veikto inspekciju saraksts no Eiropas Zāļu Aģentūras (EMA) un/vai ES dalībvalstu zāļu pārvaldes iestāžu un ASV Pārtikas un zāļu pārvaldes (US FDA) puses pēdējo 5 gadu laikā </w:t>
      </w:r>
      <w:r w:rsidRPr="009A1833">
        <w:rPr>
          <w:rFonts w:ascii="Times New Roman" w:hAnsi="Times New Roman"/>
          <w:b/>
          <w:color w:val="000000"/>
        </w:rPr>
        <w:t>(</w:t>
      </w:r>
      <w:r w:rsidR="00416E90" w:rsidRPr="009A1833">
        <w:rPr>
          <w:rFonts w:ascii="Times New Roman" w:hAnsi="Times New Roman"/>
          <w:b/>
          <w:color w:val="000000"/>
        </w:rPr>
        <w:t>20</w:t>
      </w:r>
      <w:r w:rsidR="007C09E8">
        <w:rPr>
          <w:rFonts w:ascii="Times New Roman" w:hAnsi="Times New Roman"/>
          <w:b/>
          <w:color w:val="000000"/>
        </w:rPr>
        <w:t>21</w:t>
      </w:r>
      <w:r w:rsidR="00416E90" w:rsidRPr="009A1833">
        <w:rPr>
          <w:rFonts w:ascii="Times New Roman" w:hAnsi="Times New Roman"/>
          <w:b/>
          <w:color w:val="000000"/>
        </w:rPr>
        <w:t xml:space="preserve"> </w:t>
      </w:r>
      <w:r w:rsidRPr="009A1833">
        <w:rPr>
          <w:rFonts w:ascii="Times New Roman" w:hAnsi="Times New Roman"/>
          <w:b/>
          <w:color w:val="000000"/>
        </w:rPr>
        <w:t xml:space="preserve">– </w:t>
      </w:r>
      <w:r w:rsidR="007C09E8" w:rsidRPr="009A1833">
        <w:rPr>
          <w:rFonts w:ascii="Times New Roman" w:hAnsi="Times New Roman"/>
          <w:b/>
          <w:color w:val="000000"/>
        </w:rPr>
        <w:t>20</w:t>
      </w:r>
      <w:r w:rsidR="007C09E8">
        <w:rPr>
          <w:rFonts w:ascii="Times New Roman" w:hAnsi="Times New Roman"/>
          <w:b/>
          <w:color w:val="000000"/>
        </w:rPr>
        <w:t>25</w:t>
      </w:r>
      <w:r w:rsidRPr="009A1833">
        <w:rPr>
          <w:rFonts w:ascii="Times New Roman" w:hAnsi="Times New Roman"/>
          <w:b/>
          <w:color w:val="000000"/>
        </w:rPr>
        <w:t>)</w:t>
      </w:r>
    </w:p>
    <w:p w14:paraId="0AC3A165" w14:textId="77777777" w:rsidR="009E0B93" w:rsidRPr="00EE5F07" w:rsidRDefault="009E0B93" w:rsidP="009E0B93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241"/>
        <w:gridCol w:w="2241"/>
        <w:gridCol w:w="1767"/>
      </w:tblGrid>
      <w:tr w:rsidR="009E0B93" w:rsidRPr="00FC1399" w14:paraId="3AAAD6CF" w14:textId="77777777">
        <w:tc>
          <w:tcPr>
            <w:tcW w:w="2273" w:type="dxa"/>
          </w:tcPr>
          <w:p w14:paraId="0E134CE0" w14:textId="77777777" w:rsidR="009E0B93" w:rsidRPr="00CC5D7F" w:rsidRDefault="009E0B93">
            <w:pPr>
              <w:jc w:val="center"/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Inspicējošās iestādes nosaukums</w:t>
            </w:r>
          </w:p>
        </w:tc>
        <w:tc>
          <w:tcPr>
            <w:tcW w:w="2241" w:type="dxa"/>
          </w:tcPr>
          <w:p w14:paraId="1578F529" w14:textId="77777777" w:rsidR="009E0B93" w:rsidRPr="00CC5D7F" w:rsidRDefault="009E0B93">
            <w:pPr>
              <w:jc w:val="center"/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Inspekcijas mērķis*</w:t>
            </w:r>
          </w:p>
        </w:tc>
        <w:tc>
          <w:tcPr>
            <w:tcW w:w="2241" w:type="dxa"/>
          </w:tcPr>
          <w:p w14:paraId="5C61D9D2" w14:textId="77777777" w:rsidR="009E0B93" w:rsidRPr="00CC5D7F" w:rsidRDefault="009E0B93">
            <w:pPr>
              <w:jc w:val="center"/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Inspekcijas datums(i)</w:t>
            </w:r>
          </w:p>
        </w:tc>
        <w:tc>
          <w:tcPr>
            <w:tcW w:w="1767" w:type="dxa"/>
          </w:tcPr>
          <w:p w14:paraId="30EE2269" w14:textId="77777777" w:rsidR="009E0B93" w:rsidRPr="00CC5D7F" w:rsidRDefault="009E0B93">
            <w:pPr>
              <w:jc w:val="center"/>
              <w:rPr>
                <w:rFonts w:ascii="Times New Roman" w:hAnsi="Times New Roman"/>
                <w:b/>
              </w:rPr>
            </w:pPr>
            <w:r w:rsidRPr="00CC5D7F">
              <w:rPr>
                <w:rFonts w:ascii="Times New Roman" w:hAnsi="Times New Roman"/>
                <w:b/>
              </w:rPr>
              <w:t>Kritiskie aizrādījumi**</w:t>
            </w:r>
          </w:p>
        </w:tc>
      </w:tr>
      <w:tr w:rsidR="009E0B93" w:rsidRPr="00FC1399" w14:paraId="48E960BD" w14:textId="77777777">
        <w:tc>
          <w:tcPr>
            <w:tcW w:w="2273" w:type="dxa"/>
          </w:tcPr>
          <w:p w14:paraId="46FF93AC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55D10A78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4F8B8764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67" w:type="dxa"/>
          </w:tcPr>
          <w:p w14:paraId="36D5F373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</w:tr>
      <w:tr w:rsidR="009E0B93" w:rsidRPr="00FC1399" w14:paraId="5CC71B22" w14:textId="77777777">
        <w:tc>
          <w:tcPr>
            <w:tcW w:w="2273" w:type="dxa"/>
          </w:tcPr>
          <w:p w14:paraId="3C3103F5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3F71AAEA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06B6B5D8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67" w:type="dxa"/>
          </w:tcPr>
          <w:p w14:paraId="2A6AC2FD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</w:tr>
      <w:tr w:rsidR="009E0B93" w:rsidRPr="00FC1399" w14:paraId="231C60FB" w14:textId="77777777">
        <w:tc>
          <w:tcPr>
            <w:tcW w:w="2273" w:type="dxa"/>
          </w:tcPr>
          <w:p w14:paraId="5D68BC2B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1607AF24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3FD6B2AC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67" w:type="dxa"/>
          </w:tcPr>
          <w:p w14:paraId="2A914BF9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</w:tr>
      <w:tr w:rsidR="009E0B93" w:rsidRPr="00FC1399" w14:paraId="354E3DC0" w14:textId="77777777">
        <w:tc>
          <w:tcPr>
            <w:tcW w:w="2273" w:type="dxa"/>
          </w:tcPr>
          <w:p w14:paraId="12C148A4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1C0C6BAF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238BE394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67" w:type="dxa"/>
          </w:tcPr>
          <w:p w14:paraId="48A677C9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</w:tr>
      <w:tr w:rsidR="009E0B93" w:rsidRPr="00FC1399" w14:paraId="151A0754" w14:textId="77777777">
        <w:tc>
          <w:tcPr>
            <w:tcW w:w="2273" w:type="dxa"/>
          </w:tcPr>
          <w:p w14:paraId="15A3BF87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45F74A2D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41" w:type="dxa"/>
          </w:tcPr>
          <w:p w14:paraId="3AE579AA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67" w:type="dxa"/>
          </w:tcPr>
          <w:p w14:paraId="10793605" w14:textId="77777777" w:rsidR="009E0B93" w:rsidRPr="00CC5D7F" w:rsidRDefault="009E0B93">
            <w:pPr>
              <w:rPr>
                <w:rFonts w:ascii="Times New Roman" w:hAnsi="Times New Roman"/>
                <w:b/>
              </w:rPr>
            </w:pPr>
          </w:p>
        </w:tc>
      </w:tr>
    </w:tbl>
    <w:p w14:paraId="2297ED1F" w14:textId="77777777" w:rsidR="009E0B93" w:rsidRPr="00FC1399" w:rsidRDefault="009E0B93" w:rsidP="009E0B93">
      <w:pPr>
        <w:rPr>
          <w:rFonts w:ascii="Times New Roman" w:hAnsi="Times New Roman"/>
          <w:b/>
        </w:rPr>
      </w:pPr>
    </w:p>
    <w:p w14:paraId="39707C4E" w14:textId="77777777" w:rsidR="009E0B93" w:rsidRPr="00FC1399" w:rsidRDefault="009E0B93" w:rsidP="009E0B93">
      <w:pPr>
        <w:rPr>
          <w:rFonts w:ascii="Times New Roman" w:hAnsi="Times New Roman"/>
        </w:rPr>
      </w:pPr>
      <w:r w:rsidRPr="00FC1399">
        <w:rPr>
          <w:rFonts w:ascii="Times New Roman" w:hAnsi="Times New Roman"/>
        </w:rPr>
        <w:t>*Labas klīniskas prakses (LKP) un/vai labas laboratoriskās prakses (LLP) vadlīniju ievērošanas pārbaude. Ierakstīt “LKP” un/vai “LLP”</w:t>
      </w:r>
    </w:p>
    <w:p w14:paraId="2B5D7F19" w14:textId="77777777" w:rsidR="009E0B93" w:rsidRPr="00FC1399" w:rsidRDefault="009E0B93" w:rsidP="009E0B93">
      <w:pPr>
        <w:autoSpaceDE w:val="0"/>
        <w:autoSpaceDN w:val="0"/>
        <w:adjustRightInd w:val="0"/>
        <w:rPr>
          <w:rFonts w:ascii="Times New Roman" w:hAnsi="Times New Roman"/>
        </w:rPr>
      </w:pPr>
      <w:r w:rsidRPr="00FC1399">
        <w:rPr>
          <w:rFonts w:ascii="Times New Roman" w:hAnsi="Times New Roman"/>
        </w:rPr>
        <w:t>**Ierakstīt “ir” vai “nav”</w:t>
      </w:r>
    </w:p>
    <w:p w14:paraId="3CE1B5DA" w14:textId="77777777" w:rsidR="009E0B93" w:rsidRDefault="009E0B93" w:rsidP="009E0B93">
      <w:pPr>
        <w:tabs>
          <w:tab w:val="right" w:pos="9356"/>
        </w:tabs>
        <w:rPr>
          <w:rFonts w:ascii="Times New Roman" w:hAnsi="Times New Roman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1525"/>
        <w:gridCol w:w="360"/>
        <w:gridCol w:w="720"/>
        <w:gridCol w:w="360"/>
        <w:gridCol w:w="6930"/>
      </w:tblGrid>
      <w:tr w:rsidR="009E0B93" w14:paraId="469955C8" w14:textId="77777777">
        <w:tc>
          <w:tcPr>
            <w:tcW w:w="1525" w:type="dxa"/>
            <w:tcBorders>
              <w:right w:val="single" w:sz="4" w:space="0" w:color="auto"/>
            </w:tcBorders>
          </w:tcPr>
          <w:p w14:paraId="3A0A48E2" w14:textId="77777777" w:rsidR="009E0B93" w:rsidRPr="003C1D17" w:rsidRDefault="009E0B93">
            <w:pPr>
              <w:tabs>
                <w:tab w:val="right" w:pos="9356"/>
              </w:tabs>
              <w:rPr>
                <w:rFonts w:ascii="Times New Roman" w:hAnsi="Times New Roman"/>
              </w:rPr>
            </w:pPr>
            <w:r w:rsidRPr="003C1D17">
              <w:rPr>
                <w:rFonts w:ascii="Times New Roman" w:hAnsi="Times New Roman"/>
              </w:rPr>
              <w:t>Izpildītājs  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D407" w14:textId="77777777" w:rsidR="009E0B93" w:rsidRPr="003C1D17" w:rsidRDefault="009E0B93">
            <w:pPr>
              <w:tabs>
                <w:tab w:val="right" w:pos="9356"/>
              </w:tabs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C4E6C9" w14:textId="77777777" w:rsidR="009E0B93" w:rsidRPr="003C1D17" w:rsidRDefault="009E0B93">
            <w:pPr>
              <w:tabs>
                <w:tab w:val="right" w:pos="9356"/>
              </w:tabs>
              <w:rPr>
                <w:rFonts w:ascii="Times New Roman" w:hAnsi="Times New Roman"/>
              </w:rPr>
            </w:pPr>
            <w:r w:rsidRPr="003C1D17">
              <w:rPr>
                <w:rFonts w:ascii="Times New Roman" w:hAnsi="Times New Roman"/>
              </w:rPr>
              <w:t>/ nav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97C" w14:textId="77777777" w:rsidR="009E0B93" w:rsidRPr="003C1D17" w:rsidRDefault="009E0B93">
            <w:pPr>
              <w:tabs>
                <w:tab w:val="right" w:pos="9356"/>
              </w:tabs>
              <w:rPr>
                <w:rFonts w:ascii="Times New Roman" w:hAnsi="Times New Roman"/>
              </w:rPr>
            </w:pPr>
          </w:p>
        </w:tc>
        <w:tc>
          <w:tcPr>
            <w:tcW w:w="6930" w:type="dxa"/>
            <w:tcBorders>
              <w:left w:val="single" w:sz="4" w:space="0" w:color="auto"/>
            </w:tcBorders>
          </w:tcPr>
          <w:p w14:paraId="3E651311" w14:textId="77777777" w:rsidR="009E0B93" w:rsidRPr="003C1D17" w:rsidRDefault="009E0B93">
            <w:pPr>
              <w:tabs>
                <w:tab w:val="right" w:pos="9356"/>
              </w:tabs>
              <w:rPr>
                <w:rFonts w:ascii="Times New Roman" w:hAnsi="Times New Roman"/>
              </w:rPr>
            </w:pPr>
            <w:r w:rsidRPr="003C1D17">
              <w:rPr>
                <w:rFonts w:ascii="Times New Roman" w:hAnsi="Times New Roman"/>
              </w:rPr>
              <w:t xml:space="preserve">iekļauts </w:t>
            </w:r>
            <w:r w:rsidRPr="003C1D17">
              <w:rPr>
                <w:rFonts w:ascii="Times New Roman" w:hAnsi="Times New Roman"/>
                <w:color w:val="000000"/>
              </w:rPr>
              <w:t>Persijas līča sadarbības padomes</w:t>
            </w:r>
            <w:r w:rsidRPr="003C1D17">
              <w:rPr>
                <w:rFonts w:ascii="GothamBook" w:hAnsi="GothamBook"/>
                <w:color w:val="000000"/>
                <w:shd w:val="clear" w:color="auto" w:fill="FBFBFC"/>
              </w:rPr>
              <w:t xml:space="preserve"> </w:t>
            </w:r>
            <w:r w:rsidRPr="003C1D17">
              <w:rPr>
                <w:rFonts w:ascii="Times New Roman" w:hAnsi="Times New Roman"/>
                <w:color w:val="000000"/>
              </w:rPr>
              <w:t>(GCC) apstiprināto CRO sarakstā</w:t>
            </w:r>
          </w:p>
        </w:tc>
      </w:tr>
      <w:tr w:rsidR="009E0B93" w14:paraId="27838467" w14:textId="77777777">
        <w:tc>
          <w:tcPr>
            <w:tcW w:w="2605" w:type="dxa"/>
            <w:gridSpan w:val="3"/>
          </w:tcPr>
          <w:p w14:paraId="037CB4FF" w14:textId="77777777" w:rsidR="009E0B93" w:rsidRPr="003C1D17" w:rsidRDefault="009E0B93">
            <w:pPr>
              <w:tabs>
                <w:tab w:val="right" w:pos="9356"/>
              </w:tabs>
              <w:rPr>
                <w:rFonts w:ascii="Times New Roman" w:hAnsi="Times New Roman"/>
              </w:rPr>
            </w:pPr>
            <w:r w:rsidRPr="003C1D17">
              <w:rPr>
                <w:rFonts w:ascii="Times New Roman" w:hAnsi="Times New Roman"/>
              </w:rPr>
              <w:t>Iekļaušanas datums:</w:t>
            </w:r>
          </w:p>
        </w:tc>
        <w:tc>
          <w:tcPr>
            <w:tcW w:w="7290" w:type="dxa"/>
            <w:gridSpan w:val="2"/>
          </w:tcPr>
          <w:p w14:paraId="62385E38" w14:textId="77777777" w:rsidR="009E0B93" w:rsidRPr="003C1D17" w:rsidRDefault="009E0B93">
            <w:pPr>
              <w:tabs>
                <w:tab w:val="right" w:pos="9356"/>
              </w:tabs>
              <w:rPr>
                <w:rFonts w:ascii="Times New Roman" w:hAnsi="Times New Roman"/>
              </w:rPr>
            </w:pPr>
          </w:p>
        </w:tc>
      </w:tr>
    </w:tbl>
    <w:p w14:paraId="7B7B3922" w14:textId="77777777" w:rsidR="009E0B93" w:rsidRDefault="009E0B93" w:rsidP="009E0B93">
      <w:pPr>
        <w:jc w:val="right"/>
      </w:pPr>
    </w:p>
    <w:p w14:paraId="414BC5C3" w14:textId="77777777" w:rsidR="009E0B93" w:rsidRDefault="009E0B93" w:rsidP="009E0B93"/>
    <w:p w14:paraId="12EE9FC9" w14:textId="77777777" w:rsidR="009E0B93" w:rsidRDefault="009E0B93" w:rsidP="009E0B93"/>
    <w:p w14:paraId="6774A29B" w14:textId="77777777" w:rsidR="009E0B93" w:rsidRDefault="009E0B93" w:rsidP="009E0B93"/>
    <w:p w14:paraId="008F042E" w14:textId="77777777" w:rsidR="009E0B93" w:rsidRDefault="009E0B93" w:rsidP="009E0B93"/>
    <w:p w14:paraId="09A01375" w14:textId="77777777" w:rsidR="009E0B93" w:rsidRDefault="009E0B93" w:rsidP="009E0B93"/>
    <w:p w14:paraId="5D173290" w14:textId="77777777" w:rsidR="009E0B93" w:rsidRDefault="009E0B93" w:rsidP="009E0B93"/>
    <w:p w14:paraId="5DFBB975" w14:textId="77777777" w:rsidR="009E0B93" w:rsidRDefault="009E0B93" w:rsidP="009E0B93"/>
    <w:p w14:paraId="1D069852" w14:textId="77777777" w:rsidR="009E0B93" w:rsidRDefault="009E0B93" w:rsidP="009E0B93"/>
    <w:p w14:paraId="210E3AF6" w14:textId="77777777" w:rsidR="009E0B93" w:rsidRDefault="009E0B93" w:rsidP="009E0B93"/>
    <w:p w14:paraId="39F8B98C" w14:textId="77777777" w:rsidR="009E0B93" w:rsidRDefault="009E0B93" w:rsidP="009E0B93"/>
    <w:p w14:paraId="15F302F5" w14:textId="77777777" w:rsidR="009E0B93" w:rsidRDefault="009E0B93" w:rsidP="009E0B93"/>
    <w:p w14:paraId="26C53557" w14:textId="77777777" w:rsidR="009E0B93" w:rsidRDefault="009E0B93" w:rsidP="009E0B93"/>
    <w:p w14:paraId="769C1741" w14:textId="77777777" w:rsidR="009E0B93" w:rsidRDefault="009E0B93" w:rsidP="009E0B93"/>
    <w:p w14:paraId="5D3511D9" w14:textId="77777777" w:rsidR="009E0B93" w:rsidRDefault="009E0B93" w:rsidP="009E0B93"/>
    <w:p w14:paraId="57FA87C6" w14:textId="77777777" w:rsidR="009E0B93" w:rsidRPr="00C514FD" w:rsidRDefault="009E0B93" w:rsidP="009E0B93">
      <w:pPr>
        <w:pStyle w:val="naisf"/>
        <w:tabs>
          <w:tab w:val="right" w:pos="9000"/>
        </w:tabs>
        <w:spacing w:before="0" w:after="0"/>
        <w:ind w:firstLine="0"/>
        <w:jc w:val="center"/>
        <w:rPr>
          <w:sz w:val="28"/>
          <w:szCs w:val="28"/>
        </w:rPr>
      </w:pPr>
      <w:r w:rsidRPr="003520C5">
        <w:rPr>
          <w:color w:val="000000"/>
          <w:lang w:val="de-DE"/>
        </w:rPr>
        <w:t>DOKUMENTS PARAKSTĪTS AR DROŠU ELEKTRONISKO PARAKSTU UN SATUR LAIKA ZĪMOGU</w:t>
      </w:r>
    </w:p>
    <w:p w14:paraId="41379DE2" w14:textId="77777777" w:rsidR="009E0B93" w:rsidRDefault="009E0B93" w:rsidP="009E0B93"/>
    <w:p w14:paraId="0DB0B09C" w14:textId="77777777" w:rsidR="009E0B93" w:rsidRPr="005B3455" w:rsidRDefault="009E0B93" w:rsidP="009E0B93">
      <w:pPr>
        <w:rPr>
          <w:lang w:val="de-AT"/>
        </w:rPr>
      </w:pPr>
    </w:p>
    <w:p w14:paraId="4E740B6A" w14:textId="77777777" w:rsidR="009D54ED" w:rsidRPr="005B3455" w:rsidRDefault="009D54ED" w:rsidP="00447005">
      <w:pPr>
        <w:jc w:val="center"/>
        <w:rPr>
          <w:lang w:val="de-AT"/>
        </w:rPr>
      </w:pPr>
    </w:p>
    <w:sectPr w:rsidR="009D54ED" w:rsidRPr="005B3455" w:rsidSect="00DD33DD">
      <w:headerReference w:type="default" r:id="rId9"/>
      <w:footerReference w:type="default" r:id="rId10"/>
      <w:headerReference w:type="first" r:id="rId11"/>
      <w:pgSz w:w="11906" w:h="16838" w:code="9"/>
      <w:pgMar w:top="1985" w:right="99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5514" w14:textId="77777777" w:rsidR="00794060" w:rsidRDefault="00794060">
      <w:r>
        <w:separator/>
      </w:r>
    </w:p>
  </w:endnote>
  <w:endnote w:type="continuationSeparator" w:id="0">
    <w:p w14:paraId="314DEF05" w14:textId="77777777" w:rsidR="00794060" w:rsidRDefault="0079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othamBoo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8303" w14:textId="77777777" w:rsidR="003C1D17" w:rsidRPr="007C09E8" w:rsidRDefault="003C1D17">
    <w:pPr>
      <w:pStyle w:val="Kjene"/>
      <w:jc w:val="right"/>
      <w:rPr>
        <w:rFonts w:ascii="Times New Roman" w:hAnsi="Times New Roman"/>
      </w:rPr>
    </w:pPr>
    <w:r w:rsidRPr="007C09E8">
      <w:rPr>
        <w:rFonts w:ascii="Times New Roman" w:hAnsi="Times New Roman"/>
      </w:rPr>
      <w:fldChar w:fldCharType="begin"/>
    </w:r>
    <w:r w:rsidRPr="007C09E8">
      <w:rPr>
        <w:rFonts w:ascii="Times New Roman" w:hAnsi="Times New Roman"/>
      </w:rPr>
      <w:instrText xml:space="preserve"> PAGE   \* MERGEFORMAT </w:instrText>
    </w:r>
    <w:r w:rsidRPr="007C09E8">
      <w:rPr>
        <w:rFonts w:ascii="Times New Roman" w:hAnsi="Times New Roman"/>
      </w:rPr>
      <w:fldChar w:fldCharType="separate"/>
    </w:r>
    <w:r w:rsidR="00FE2326" w:rsidRPr="007C09E8">
      <w:rPr>
        <w:rFonts w:ascii="Times New Roman" w:hAnsi="Times New Roman"/>
        <w:noProof/>
      </w:rPr>
      <w:t>6</w:t>
    </w:r>
    <w:r w:rsidRPr="007C09E8">
      <w:rPr>
        <w:rFonts w:ascii="Times New Roman" w:hAnsi="Times New Roman"/>
        <w:noProof/>
      </w:rPr>
      <w:fldChar w:fldCharType="end"/>
    </w:r>
  </w:p>
  <w:p w14:paraId="525EB9F8" w14:textId="77777777" w:rsidR="003C1D17" w:rsidRDefault="003C1D1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CBC5" w14:textId="77777777" w:rsidR="00794060" w:rsidRDefault="00794060">
      <w:r>
        <w:separator/>
      </w:r>
    </w:p>
  </w:footnote>
  <w:footnote w:type="continuationSeparator" w:id="0">
    <w:p w14:paraId="59DBEA17" w14:textId="77777777" w:rsidR="00794060" w:rsidRDefault="0079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CE7D" w14:textId="77777777" w:rsidR="002E1064" w:rsidRDefault="002E1064" w:rsidP="00A452A5">
    <w:pPr>
      <w:pStyle w:val="Galvene"/>
      <w:tabs>
        <w:tab w:val="clear" w:pos="8306"/>
      </w:tabs>
      <w:ind w:hanging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5F9" w14:textId="6DDA1C3C" w:rsidR="002E1064" w:rsidRDefault="00B72069" w:rsidP="00D20DF1">
    <w:pPr>
      <w:pStyle w:val="Galvene"/>
      <w:ind w:hanging="1701"/>
    </w:pPr>
    <w:r>
      <w:rPr>
        <w:noProof/>
      </w:rPr>
      <w:drawing>
        <wp:inline distT="0" distB="0" distL="0" distR="0" wp14:anchorId="48A964BC" wp14:editId="6290F37E">
          <wp:extent cx="7524750" cy="1219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038"/>
    <w:multiLevelType w:val="hybridMultilevel"/>
    <w:tmpl w:val="B84E3E92"/>
    <w:lvl w:ilvl="0" w:tplc="C184A0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F6F4D"/>
    <w:multiLevelType w:val="multilevel"/>
    <w:tmpl w:val="51349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1E082E"/>
    <w:multiLevelType w:val="hybridMultilevel"/>
    <w:tmpl w:val="598CE00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2EE0"/>
    <w:multiLevelType w:val="hybridMultilevel"/>
    <w:tmpl w:val="01543CB2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120FC"/>
    <w:multiLevelType w:val="hybridMultilevel"/>
    <w:tmpl w:val="37C4C308"/>
    <w:lvl w:ilvl="0" w:tplc="840052DC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EAE2091"/>
    <w:multiLevelType w:val="hybridMultilevel"/>
    <w:tmpl w:val="6B76FF38"/>
    <w:lvl w:ilvl="0" w:tplc="A394CFA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57D25"/>
    <w:multiLevelType w:val="hybridMultilevel"/>
    <w:tmpl w:val="B84E3E9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7F0779"/>
    <w:multiLevelType w:val="hybridMultilevel"/>
    <w:tmpl w:val="08783B68"/>
    <w:lvl w:ilvl="0" w:tplc="6386A3E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B43D9"/>
    <w:multiLevelType w:val="hybridMultilevel"/>
    <w:tmpl w:val="1A1C01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027F0"/>
    <w:multiLevelType w:val="multilevel"/>
    <w:tmpl w:val="891C7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7BA06DAD"/>
    <w:multiLevelType w:val="hybridMultilevel"/>
    <w:tmpl w:val="C16610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76684">
    <w:abstractNumId w:val="1"/>
  </w:num>
  <w:num w:numId="2" w16cid:durableId="671420890">
    <w:abstractNumId w:val="9"/>
  </w:num>
  <w:num w:numId="3" w16cid:durableId="517621275">
    <w:abstractNumId w:val="8"/>
  </w:num>
  <w:num w:numId="4" w16cid:durableId="1219439808">
    <w:abstractNumId w:val="10"/>
  </w:num>
  <w:num w:numId="5" w16cid:durableId="120654352">
    <w:abstractNumId w:val="5"/>
  </w:num>
  <w:num w:numId="6" w16cid:durableId="946736623">
    <w:abstractNumId w:val="0"/>
  </w:num>
  <w:num w:numId="7" w16cid:durableId="1102259812">
    <w:abstractNumId w:val="3"/>
  </w:num>
  <w:num w:numId="8" w16cid:durableId="45448893">
    <w:abstractNumId w:val="7"/>
  </w:num>
  <w:num w:numId="9" w16cid:durableId="1924874871">
    <w:abstractNumId w:val="6"/>
  </w:num>
  <w:num w:numId="10" w16cid:durableId="101651477">
    <w:abstractNumId w:val="4"/>
  </w:num>
  <w:num w:numId="11" w16cid:durableId="26450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A5"/>
    <w:rsid w:val="00000A71"/>
    <w:rsid w:val="0001614F"/>
    <w:rsid w:val="0003705C"/>
    <w:rsid w:val="0005565A"/>
    <w:rsid w:val="00081A60"/>
    <w:rsid w:val="00081D0C"/>
    <w:rsid w:val="00087346"/>
    <w:rsid w:val="00092F72"/>
    <w:rsid w:val="000B7CBE"/>
    <w:rsid w:val="000E141D"/>
    <w:rsid w:val="000E56AC"/>
    <w:rsid w:val="00115DB4"/>
    <w:rsid w:val="00124552"/>
    <w:rsid w:val="00126C38"/>
    <w:rsid w:val="00137908"/>
    <w:rsid w:val="00147701"/>
    <w:rsid w:val="00155365"/>
    <w:rsid w:val="00155487"/>
    <w:rsid w:val="001707FD"/>
    <w:rsid w:val="0017276B"/>
    <w:rsid w:val="00193055"/>
    <w:rsid w:val="001A238C"/>
    <w:rsid w:val="001A683D"/>
    <w:rsid w:val="001B0D5B"/>
    <w:rsid w:val="001D78D7"/>
    <w:rsid w:val="001E74D6"/>
    <w:rsid w:val="00211530"/>
    <w:rsid w:val="00217407"/>
    <w:rsid w:val="002211AC"/>
    <w:rsid w:val="0022242E"/>
    <w:rsid w:val="00236B0C"/>
    <w:rsid w:val="00253E81"/>
    <w:rsid w:val="00256929"/>
    <w:rsid w:val="00267651"/>
    <w:rsid w:val="00290549"/>
    <w:rsid w:val="002967E9"/>
    <w:rsid w:val="00297EE5"/>
    <w:rsid w:val="002D60B2"/>
    <w:rsid w:val="002E1064"/>
    <w:rsid w:val="00327CE2"/>
    <w:rsid w:val="00331C48"/>
    <w:rsid w:val="003566B1"/>
    <w:rsid w:val="003923DB"/>
    <w:rsid w:val="00393811"/>
    <w:rsid w:val="00394071"/>
    <w:rsid w:val="003944DD"/>
    <w:rsid w:val="003A540E"/>
    <w:rsid w:val="003C1D17"/>
    <w:rsid w:val="003D0F7E"/>
    <w:rsid w:val="003F53C8"/>
    <w:rsid w:val="004000E5"/>
    <w:rsid w:val="00413E5A"/>
    <w:rsid w:val="00415338"/>
    <w:rsid w:val="00416E90"/>
    <w:rsid w:val="00447005"/>
    <w:rsid w:val="0047366C"/>
    <w:rsid w:val="00474006"/>
    <w:rsid w:val="004D09F6"/>
    <w:rsid w:val="004F709C"/>
    <w:rsid w:val="00502E2C"/>
    <w:rsid w:val="0052048F"/>
    <w:rsid w:val="005508F8"/>
    <w:rsid w:val="005810BF"/>
    <w:rsid w:val="00586F20"/>
    <w:rsid w:val="005B3455"/>
    <w:rsid w:val="005D3A6A"/>
    <w:rsid w:val="005D6941"/>
    <w:rsid w:val="005D7F8E"/>
    <w:rsid w:val="005E159F"/>
    <w:rsid w:val="005E46E9"/>
    <w:rsid w:val="005E7B1D"/>
    <w:rsid w:val="00612ECB"/>
    <w:rsid w:val="006351CE"/>
    <w:rsid w:val="0065472B"/>
    <w:rsid w:val="0066354D"/>
    <w:rsid w:val="00665019"/>
    <w:rsid w:val="006A21C9"/>
    <w:rsid w:val="006B331C"/>
    <w:rsid w:val="006B4AF7"/>
    <w:rsid w:val="006D02DB"/>
    <w:rsid w:val="006F2320"/>
    <w:rsid w:val="006F3538"/>
    <w:rsid w:val="006F3AA1"/>
    <w:rsid w:val="00712379"/>
    <w:rsid w:val="00730673"/>
    <w:rsid w:val="00781AA5"/>
    <w:rsid w:val="0078608E"/>
    <w:rsid w:val="00794060"/>
    <w:rsid w:val="007B437F"/>
    <w:rsid w:val="007C09E8"/>
    <w:rsid w:val="007C5EDB"/>
    <w:rsid w:val="007C73BF"/>
    <w:rsid w:val="007D2635"/>
    <w:rsid w:val="007D593F"/>
    <w:rsid w:val="00811361"/>
    <w:rsid w:val="0082025F"/>
    <w:rsid w:val="00845D89"/>
    <w:rsid w:val="0086167C"/>
    <w:rsid w:val="008B1CC1"/>
    <w:rsid w:val="008C43DA"/>
    <w:rsid w:val="008D4AF4"/>
    <w:rsid w:val="008E1AD1"/>
    <w:rsid w:val="00914C4B"/>
    <w:rsid w:val="0092204A"/>
    <w:rsid w:val="009459E7"/>
    <w:rsid w:val="00955ED6"/>
    <w:rsid w:val="00956EA8"/>
    <w:rsid w:val="0096310B"/>
    <w:rsid w:val="0099078C"/>
    <w:rsid w:val="0099087B"/>
    <w:rsid w:val="0099662F"/>
    <w:rsid w:val="009A1833"/>
    <w:rsid w:val="009A3CD7"/>
    <w:rsid w:val="009B7268"/>
    <w:rsid w:val="009D4E81"/>
    <w:rsid w:val="009D54ED"/>
    <w:rsid w:val="009D70F1"/>
    <w:rsid w:val="009D71A1"/>
    <w:rsid w:val="009E0B93"/>
    <w:rsid w:val="009F55FE"/>
    <w:rsid w:val="00A104E2"/>
    <w:rsid w:val="00A264E5"/>
    <w:rsid w:val="00A351DE"/>
    <w:rsid w:val="00A452A5"/>
    <w:rsid w:val="00A56126"/>
    <w:rsid w:val="00A6723B"/>
    <w:rsid w:val="00A73A96"/>
    <w:rsid w:val="00A9412B"/>
    <w:rsid w:val="00A9598E"/>
    <w:rsid w:val="00AD1CAA"/>
    <w:rsid w:val="00AD5308"/>
    <w:rsid w:val="00B143A7"/>
    <w:rsid w:val="00B32590"/>
    <w:rsid w:val="00B5185D"/>
    <w:rsid w:val="00B55917"/>
    <w:rsid w:val="00B62093"/>
    <w:rsid w:val="00B62FD2"/>
    <w:rsid w:val="00B72069"/>
    <w:rsid w:val="00B86114"/>
    <w:rsid w:val="00BE70C1"/>
    <w:rsid w:val="00BF2AF0"/>
    <w:rsid w:val="00C758C3"/>
    <w:rsid w:val="00C80294"/>
    <w:rsid w:val="00CA309F"/>
    <w:rsid w:val="00CB3AD8"/>
    <w:rsid w:val="00CC5D7F"/>
    <w:rsid w:val="00CE0DC1"/>
    <w:rsid w:val="00CF5DEB"/>
    <w:rsid w:val="00D022FC"/>
    <w:rsid w:val="00D07523"/>
    <w:rsid w:val="00D20DF1"/>
    <w:rsid w:val="00D305CA"/>
    <w:rsid w:val="00D31FDC"/>
    <w:rsid w:val="00D434FC"/>
    <w:rsid w:val="00D8251E"/>
    <w:rsid w:val="00D8669A"/>
    <w:rsid w:val="00DD33DD"/>
    <w:rsid w:val="00E04F28"/>
    <w:rsid w:val="00E346E5"/>
    <w:rsid w:val="00E65F48"/>
    <w:rsid w:val="00E829F2"/>
    <w:rsid w:val="00F21398"/>
    <w:rsid w:val="00F44BA6"/>
    <w:rsid w:val="00F8127C"/>
    <w:rsid w:val="00FA6B9B"/>
    <w:rsid w:val="00FE2326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8B3A5A9"/>
  <w15:chartTrackingRefBased/>
  <w15:docId w15:val="{CE9DA936-7CBF-4191-A173-EDA48CB5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ascii="Dutch TL" w:hAnsi="Dutch TL"/>
      <w:sz w:val="24"/>
      <w:szCs w:val="24"/>
    </w:rPr>
  </w:style>
  <w:style w:type="paragraph" w:styleId="Virsraksts2">
    <w:name w:val="heading 2"/>
    <w:basedOn w:val="Parasts"/>
    <w:next w:val="Parasts"/>
    <w:qFormat/>
    <w:rsid w:val="003D0F7E"/>
    <w:pPr>
      <w:keepNext/>
      <w:tabs>
        <w:tab w:val="left" w:pos="3969"/>
      </w:tabs>
      <w:jc w:val="center"/>
      <w:outlineLvl w:val="1"/>
    </w:pPr>
    <w:rPr>
      <w:b/>
      <w:bCs/>
      <w:kern w:val="16"/>
      <w:sz w:val="4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A452A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A452A5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7D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3C1D17"/>
    <w:rPr>
      <w:color w:val="0000FF"/>
      <w:u w:val="single"/>
    </w:rPr>
  </w:style>
  <w:style w:type="paragraph" w:styleId="Sarakstarindkopa">
    <w:name w:val="List Paragraph"/>
    <w:basedOn w:val="Parasts"/>
    <w:uiPriority w:val="99"/>
    <w:qFormat/>
    <w:rsid w:val="003C1D1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Izclums">
    <w:name w:val="Emphasis"/>
    <w:uiPriority w:val="20"/>
    <w:qFormat/>
    <w:rsid w:val="003C1D17"/>
    <w:rPr>
      <w:i/>
      <w:iCs/>
    </w:rPr>
  </w:style>
  <w:style w:type="character" w:customStyle="1" w:styleId="KjeneRakstz">
    <w:name w:val="Kājene Rakstz."/>
    <w:link w:val="Kjene"/>
    <w:uiPriority w:val="99"/>
    <w:rsid w:val="003C1D17"/>
    <w:rPr>
      <w:rFonts w:ascii="Dutch TL" w:hAnsi="Dutch TL"/>
      <w:sz w:val="24"/>
      <w:szCs w:val="24"/>
    </w:rPr>
  </w:style>
  <w:style w:type="paragraph" w:styleId="Balonteksts">
    <w:name w:val="Balloon Text"/>
    <w:basedOn w:val="Parasts"/>
    <w:link w:val="BalontekstsRakstz"/>
    <w:rsid w:val="00D8669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D8669A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rsid w:val="00D8251E"/>
    <w:pPr>
      <w:spacing w:before="75" w:after="75"/>
      <w:ind w:firstLine="375"/>
      <w:jc w:val="both"/>
    </w:pPr>
    <w:rPr>
      <w:rFonts w:ascii="Times New Roman" w:hAnsi="Times New Roman"/>
    </w:rPr>
  </w:style>
  <w:style w:type="character" w:styleId="Neatrisintapieminana">
    <w:name w:val="Unresolved Mention"/>
    <w:uiPriority w:val="99"/>
    <w:semiHidden/>
    <w:unhideWhenUsed/>
    <w:rsid w:val="006F3AA1"/>
    <w:rPr>
      <w:color w:val="605E5C"/>
      <w:shd w:val="clear" w:color="auto" w:fill="E1DFDD"/>
    </w:rPr>
  </w:style>
  <w:style w:type="character" w:styleId="Komentraatsauce">
    <w:name w:val="annotation reference"/>
    <w:rsid w:val="009D71A1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D71A1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9D71A1"/>
    <w:rPr>
      <w:rFonts w:ascii="Dutch TL" w:hAnsi="Dutch TL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9D71A1"/>
    <w:rPr>
      <w:b/>
      <w:bCs/>
    </w:rPr>
  </w:style>
  <w:style w:type="character" w:customStyle="1" w:styleId="KomentratmaRakstz">
    <w:name w:val="Komentāra tēma Rakstz."/>
    <w:link w:val="Komentratma"/>
    <w:rsid w:val="009D71A1"/>
    <w:rPr>
      <w:rFonts w:ascii="Dutch TL" w:hAnsi="Dutch TL"/>
      <w:b/>
      <w:bCs/>
      <w:lang w:val="lv-LV" w:eastAsia="lv-LV"/>
    </w:rPr>
  </w:style>
  <w:style w:type="character" w:customStyle="1" w:styleId="GalveneRakstz">
    <w:name w:val="Galvene Rakstz."/>
    <w:link w:val="Galvene"/>
    <w:uiPriority w:val="99"/>
    <w:locked/>
    <w:rsid w:val="00447005"/>
    <w:rPr>
      <w:rFonts w:ascii="Dutch TL" w:hAnsi="Dutch TL"/>
      <w:sz w:val="24"/>
      <w:szCs w:val="24"/>
    </w:rPr>
  </w:style>
  <w:style w:type="paragraph" w:styleId="Prskatjums">
    <w:name w:val="Revision"/>
    <w:hidden/>
    <w:uiPriority w:val="99"/>
    <w:semiHidden/>
    <w:rsid w:val="00730673"/>
    <w:rPr>
      <w:rFonts w:ascii="Dutch TL" w:hAnsi="Dutch T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a.jonane@grindek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90FB-CCE4-4E02-B1F2-7706A445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6585</Words>
  <Characters>3754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Grindeks</Company>
  <LinksUpToDate>false</LinksUpToDate>
  <CharactersWithSpaces>10319</CharactersWithSpaces>
  <SharedDoc>false</SharedDoc>
  <HLinks>
    <vt:vector size="6" baseType="variant">
      <vt:variant>
        <vt:i4>4325436</vt:i4>
      </vt:variant>
      <vt:variant>
        <vt:i4>0</vt:i4>
      </vt:variant>
      <vt:variant>
        <vt:i4>0</vt:i4>
      </vt:variant>
      <vt:variant>
        <vt:i4>5</vt:i4>
      </vt:variant>
      <vt:variant>
        <vt:lpwstr>mailto:indra.jonane@grindeks.lv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ty</dc:creator>
  <cp:keywords/>
  <cp:lastModifiedBy>Indra Jonane-Osa</cp:lastModifiedBy>
  <cp:revision>2</cp:revision>
  <cp:lastPrinted>2021-03-29T08:04:00Z</cp:lastPrinted>
  <dcterms:created xsi:type="dcterms:W3CDTF">2026-05-19T08:09:00Z</dcterms:created>
  <dcterms:modified xsi:type="dcterms:W3CDTF">2026-05-19T08:09:00Z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a256bb-f010-45f7-99b4-329a9a9e7a5c_Enabled">
    <vt:lpwstr>true</vt:lpwstr>
  </property>
  <property fmtid="{D5CDD505-2E9C-101B-9397-08002B2CF9AE}" pid="3" name="MSIP_Label_66a256bb-f010-45f7-99b4-329a9a9e7a5c_SetDate">
    <vt:lpwstr>2026-05-19T08:09:59Z</vt:lpwstr>
  </property>
  <property fmtid="{D5CDD505-2E9C-101B-9397-08002B2CF9AE}" pid="4" name="MSIP_Label_66a256bb-f010-45f7-99b4-329a9a9e7a5c_Method">
    <vt:lpwstr>Standard</vt:lpwstr>
  </property>
  <property fmtid="{D5CDD505-2E9C-101B-9397-08002B2CF9AE}" pid="5" name="MSIP_Label_66a256bb-f010-45f7-99b4-329a9a9e7a5c_Name">
    <vt:lpwstr>Public</vt:lpwstr>
  </property>
  <property fmtid="{D5CDD505-2E9C-101B-9397-08002B2CF9AE}" pid="6" name="MSIP_Label_66a256bb-f010-45f7-99b4-329a9a9e7a5c_SiteId">
    <vt:lpwstr>68b628ab-578a-4367-8d4e-bc98746c4353</vt:lpwstr>
  </property>
  <property fmtid="{D5CDD505-2E9C-101B-9397-08002B2CF9AE}" pid="7" name="MSIP_Label_66a256bb-f010-45f7-99b4-329a9a9e7a5c_ActionId">
    <vt:lpwstr>26ca9224-9326-415b-b8e9-5b604f4bdbe0</vt:lpwstr>
  </property>
  <property fmtid="{D5CDD505-2E9C-101B-9397-08002B2CF9AE}" pid="8" name="MSIP_Label_66a256bb-f010-45f7-99b4-329a9a9e7a5c_ContentBits">
    <vt:lpwstr>0</vt:lpwstr>
  </property>
  <property fmtid="{D5CDD505-2E9C-101B-9397-08002B2CF9AE}" pid="9" name="MSIP_Label_66a256bb-f010-45f7-99b4-329a9a9e7a5c_Tag">
    <vt:lpwstr>10, 3, 0, 1</vt:lpwstr>
  </property>
</Properties>
</file>