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2AA6" w14:textId="77777777" w:rsidR="00DD7219" w:rsidRPr="001463F4" w:rsidRDefault="00DD7219" w:rsidP="00DD7219">
      <w:pPr>
        <w:tabs>
          <w:tab w:val="left" w:pos="3969"/>
        </w:tabs>
        <w:jc w:val="right"/>
        <w:rPr>
          <w:rFonts w:ascii="Times New Roman" w:hAnsi="Times New Roman"/>
          <w:lang w:val="en-US"/>
        </w:rPr>
      </w:pPr>
    </w:p>
    <w:p w14:paraId="3879C290" w14:textId="1391169C" w:rsidR="00DD7219" w:rsidRPr="001463F4" w:rsidRDefault="00DD7219" w:rsidP="00DD7219">
      <w:pPr>
        <w:tabs>
          <w:tab w:val="left" w:pos="3969"/>
        </w:tabs>
        <w:jc w:val="right"/>
        <w:rPr>
          <w:rFonts w:ascii="Times New Roman" w:hAnsi="Times New Roman"/>
          <w:bCs/>
          <w:color w:val="000000"/>
          <w:lang w:val="en-US"/>
        </w:rPr>
      </w:pPr>
      <w:r w:rsidRPr="001463F4">
        <w:rPr>
          <w:rFonts w:ascii="Times New Roman" w:hAnsi="Times New Roman"/>
          <w:lang w:val="en-US"/>
        </w:rPr>
        <w:t>Project No.</w:t>
      </w:r>
      <w:r w:rsidRPr="001463F4">
        <w:rPr>
          <w:rFonts w:ascii="Times New Roman" w:hAnsi="Times New Roman"/>
          <w:iCs/>
          <w:lang w:val="en-US"/>
        </w:rPr>
        <w:t xml:space="preserve"> </w:t>
      </w:r>
      <w:r w:rsidRPr="001463F4">
        <w:rPr>
          <w:rFonts w:ascii="Times New Roman" w:hAnsi="Times New Roman"/>
          <w:bCs/>
          <w:color w:val="000000"/>
          <w:shd w:val="clear" w:color="auto" w:fill="FFFFFF"/>
          <w:lang w:val="en-US"/>
        </w:rPr>
        <w:t>5.1.1.2.i.0/1/22/A/CFLA/004</w:t>
      </w:r>
    </w:p>
    <w:p w14:paraId="3229D8A4" w14:textId="77777777" w:rsidR="00DD7219" w:rsidRPr="001463F4" w:rsidRDefault="00DD7219" w:rsidP="00DD7219">
      <w:pPr>
        <w:tabs>
          <w:tab w:val="left" w:pos="3969"/>
          <w:tab w:val="left" w:pos="4185"/>
          <w:tab w:val="right" w:pos="9630"/>
        </w:tabs>
        <w:rPr>
          <w:rFonts w:ascii="Times New Roman" w:hAnsi="Times New Roman"/>
          <w:lang w:val="en-US"/>
        </w:rPr>
      </w:pPr>
      <w:r w:rsidRPr="001463F4">
        <w:rPr>
          <w:rFonts w:ascii="Times New Roman" w:hAnsi="Times New Roman"/>
          <w:bCs/>
          <w:color w:val="000000"/>
          <w:lang w:val="en-US"/>
        </w:rPr>
        <w:tab/>
      </w:r>
      <w:r w:rsidRPr="001463F4">
        <w:rPr>
          <w:rFonts w:ascii="Times New Roman" w:hAnsi="Times New Roman"/>
          <w:bCs/>
          <w:color w:val="000000"/>
          <w:lang w:val="en-US"/>
        </w:rPr>
        <w:tab/>
      </w:r>
      <w:r w:rsidRPr="001463F4">
        <w:rPr>
          <w:rFonts w:ascii="Times New Roman" w:hAnsi="Times New Roman"/>
          <w:bCs/>
          <w:color w:val="000000"/>
          <w:lang w:val="en-US"/>
        </w:rPr>
        <w:tab/>
        <w:t>Research Project No. 6</w:t>
      </w:r>
    </w:p>
    <w:p w14:paraId="0A68EC9D" w14:textId="77777777" w:rsidR="00DD7219" w:rsidRPr="001463F4" w:rsidRDefault="00DD7219" w:rsidP="00DD7219">
      <w:pPr>
        <w:jc w:val="right"/>
        <w:rPr>
          <w:rFonts w:ascii="Times New Roman" w:hAnsi="Times New Roman"/>
          <w:lang w:val="en-US"/>
        </w:rPr>
      </w:pPr>
    </w:p>
    <w:p w14:paraId="7649FF20" w14:textId="77777777" w:rsidR="00DD7219" w:rsidRPr="001463F4" w:rsidRDefault="00DD7219" w:rsidP="00DD7219">
      <w:pPr>
        <w:jc w:val="right"/>
        <w:rPr>
          <w:rFonts w:ascii="Times New Roman" w:hAnsi="Times New Roman"/>
          <w:lang w:val="en-US"/>
        </w:rPr>
      </w:pPr>
      <w:r w:rsidRPr="001463F4">
        <w:rPr>
          <w:rFonts w:ascii="Times New Roman" w:hAnsi="Times New Roman"/>
          <w:lang w:val="en-US"/>
        </w:rPr>
        <w:t>CONFIRM:</w:t>
      </w:r>
    </w:p>
    <w:p w14:paraId="0FCD6264" w14:textId="77777777" w:rsidR="00DD7219" w:rsidRPr="001463F4" w:rsidRDefault="00DD7219" w:rsidP="00DD7219">
      <w:pPr>
        <w:jc w:val="right"/>
        <w:rPr>
          <w:rFonts w:ascii="Times New Roman" w:hAnsi="Times New Roman"/>
          <w:lang w:val="en-US"/>
        </w:rPr>
      </w:pPr>
      <w:r w:rsidRPr="001463F4">
        <w:rPr>
          <w:rFonts w:ascii="Times New Roman" w:hAnsi="Times New Roman"/>
          <w:lang w:val="en-US"/>
        </w:rPr>
        <w:t>JSC „Grindeks”</w:t>
      </w:r>
    </w:p>
    <w:p w14:paraId="5544623B" w14:textId="319C4C4D" w:rsidR="00DD7219" w:rsidRPr="001463F4" w:rsidRDefault="00DD7219" w:rsidP="00DD7219">
      <w:pPr>
        <w:jc w:val="right"/>
        <w:rPr>
          <w:rFonts w:ascii="Times New Roman" w:hAnsi="Times New Roman"/>
          <w:lang w:val="en-US"/>
        </w:rPr>
      </w:pPr>
      <w:r w:rsidRPr="001463F4">
        <w:rPr>
          <w:rFonts w:ascii="Times New Roman" w:hAnsi="Times New Roman"/>
          <w:lang w:val="en-US"/>
        </w:rPr>
        <w:t xml:space="preserve">Chairman of the Board </w:t>
      </w:r>
      <w:r w:rsidR="005F4E52">
        <w:rPr>
          <w:rFonts w:ascii="Times New Roman" w:hAnsi="Times New Roman"/>
          <w:lang w:val="en-US"/>
        </w:rPr>
        <w:t>Jānis Romanovskis</w:t>
      </w:r>
    </w:p>
    <w:p w14:paraId="3B794B59" w14:textId="77777777" w:rsidR="00DD7219" w:rsidRPr="001463F4" w:rsidRDefault="00DD7219" w:rsidP="00DD7219">
      <w:pPr>
        <w:jc w:val="right"/>
        <w:rPr>
          <w:rFonts w:ascii="Times New Roman" w:hAnsi="Times New Roman"/>
          <w:lang w:val="en-US"/>
        </w:rPr>
      </w:pPr>
    </w:p>
    <w:p w14:paraId="374C6DF9" w14:textId="77777777" w:rsidR="00DD7219" w:rsidRPr="001463F4" w:rsidRDefault="00DD7219" w:rsidP="00DD7219">
      <w:pPr>
        <w:jc w:val="right"/>
        <w:rPr>
          <w:rFonts w:ascii="Times New Roman" w:hAnsi="Times New Roman"/>
          <w:lang w:val="en-US"/>
        </w:rPr>
      </w:pPr>
      <w:r w:rsidRPr="001463F4">
        <w:rPr>
          <w:rFonts w:ascii="Times New Roman" w:hAnsi="Times New Roman"/>
          <w:lang w:val="en-US"/>
        </w:rPr>
        <w:t>_____________________</w:t>
      </w:r>
    </w:p>
    <w:p w14:paraId="0A23BEBB" w14:textId="77777777" w:rsidR="00DD7219" w:rsidRPr="001463F4" w:rsidRDefault="00DD7219" w:rsidP="00DD7219">
      <w:pPr>
        <w:jc w:val="right"/>
        <w:rPr>
          <w:rFonts w:ascii="Times New Roman" w:hAnsi="Times New Roman"/>
          <w:lang w:val="en-US"/>
        </w:rPr>
      </w:pPr>
    </w:p>
    <w:p w14:paraId="1858B42C" w14:textId="77777777" w:rsidR="00DD7219" w:rsidRPr="001463F4" w:rsidRDefault="00DD7219" w:rsidP="00DD7219">
      <w:pPr>
        <w:spacing w:after="120"/>
        <w:jc w:val="right"/>
        <w:rPr>
          <w:rFonts w:ascii="Times New Roman" w:hAnsi="Times New Roman"/>
          <w:smallCaps/>
          <w:lang w:val="en-US"/>
        </w:rPr>
      </w:pPr>
      <w:r w:rsidRPr="001463F4">
        <w:rPr>
          <w:rFonts w:ascii="Times New Roman" w:hAnsi="Times New Roman"/>
          <w:lang w:val="en-US"/>
        </w:rPr>
        <w:t xml:space="preserve">Riga, </w:t>
      </w:r>
      <w:r w:rsidRPr="001463F4">
        <w:rPr>
          <w:rFonts w:ascii="Times New Roman" w:hAnsi="Times New Roman"/>
          <w:smallCaps/>
          <w:lang w:val="en-US"/>
        </w:rPr>
        <w:t>see date in the time stamp</w:t>
      </w:r>
    </w:p>
    <w:p w14:paraId="1E04C438" w14:textId="77777777" w:rsidR="00DD7219" w:rsidRPr="001463F4" w:rsidRDefault="00DD7219" w:rsidP="00DD7219">
      <w:pPr>
        <w:spacing w:after="120"/>
        <w:rPr>
          <w:rFonts w:ascii="Times New Roman" w:hAnsi="Times New Roman"/>
          <w:lang w:val="en-US"/>
        </w:rPr>
      </w:pPr>
    </w:p>
    <w:p w14:paraId="37E84FB7" w14:textId="77777777" w:rsidR="00DD7219" w:rsidRPr="001463F4" w:rsidRDefault="00DD7219" w:rsidP="00DD7219">
      <w:pPr>
        <w:spacing w:after="120"/>
        <w:rPr>
          <w:rFonts w:ascii="Times New Roman" w:hAnsi="Times New Roman"/>
          <w:smallCaps/>
          <w:lang w:val="en-US"/>
        </w:rPr>
      </w:pPr>
      <w:r w:rsidRPr="001463F4">
        <w:rPr>
          <w:rFonts w:ascii="Times New Roman" w:hAnsi="Times New Roman"/>
          <w:lang w:val="en-US"/>
        </w:rPr>
        <w:t xml:space="preserve">Riga, </w:t>
      </w:r>
      <w:r w:rsidRPr="001463F4">
        <w:rPr>
          <w:rFonts w:ascii="Times New Roman" w:hAnsi="Times New Roman"/>
          <w:smallCaps/>
          <w:lang w:val="en-US"/>
        </w:rPr>
        <w:t>see date in the time stamp</w:t>
      </w:r>
    </w:p>
    <w:p w14:paraId="7BC0206C" w14:textId="77777777" w:rsidR="0091194C" w:rsidRPr="001463F4" w:rsidRDefault="0091194C" w:rsidP="00DD7219">
      <w:pPr>
        <w:spacing w:after="120"/>
        <w:jc w:val="center"/>
        <w:rPr>
          <w:rFonts w:ascii="Times New Roman" w:hAnsi="Times New Roman"/>
          <w:b/>
          <w:u w:val="single"/>
          <w:lang w:val="en-US"/>
        </w:rPr>
      </w:pPr>
    </w:p>
    <w:p w14:paraId="6647023C" w14:textId="23EDFAED" w:rsidR="00DD7219" w:rsidRPr="001463F4" w:rsidRDefault="00DD7219" w:rsidP="00DD7219">
      <w:pPr>
        <w:spacing w:after="120"/>
        <w:jc w:val="center"/>
        <w:rPr>
          <w:rFonts w:ascii="Times New Roman" w:hAnsi="Times New Roman"/>
          <w:b/>
          <w:u w:val="single"/>
          <w:lang w:val="en-US"/>
        </w:rPr>
      </w:pPr>
      <w:r w:rsidRPr="001463F4">
        <w:rPr>
          <w:rFonts w:ascii="Times New Roman" w:hAnsi="Times New Roman"/>
          <w:b/>
          <w:u w:val="single"/>
          <w:lang w:val="en-US"/>
        </w:rPr>
        <w:t>Description of Procurement Subject</w:t>
      </w:r>
    </w:p>
    <w:p w14:paraId="4D2DA112" w14:textId="77777777" w:rsidR="00DD7219" w:rsidRPr="001463F4" w:rsidRDefault="00DD7219" w:rsidP="00DD7219">
      <w:pPr>
        <w:jc w:val="center"/>
        <w:rPr>
          <w:rFonts w:ascii="Times New Roman" w:hAnsi="Times New Roman"/>
          <w:lang w:val="en-US"/>
        </w:rPr>
      </w:pPr>
    </w:p>
    <w:p w14:paraId="6A89113E" w14:textId="77777777" w:rsidR="00DD7219" w:rsidRPr="001463F4" w:rsidRDefault="00DD7219" w:rsidP="00DD7219">
      <w:pPr>
        <w:numPr>
          <w:ilvl w:val="0"/>
          <w:numId w:val="2"/>
        </w:numPr>
        <w:tabs>
          <w:tab w:val="clear" w:pos="720"/>
          <w:tab w:val="num" w:pos="360"/>
        </w:tabs>
        <w:ind w:left="360"/>
        <w:jc w:val="both"/>
        <w:rPr>
          <w:rFonts w:ascii="Times New Roman" w:hAnsi="Times New Roman"/>
          <w:b/>
          <w:u w:val="single"/>
          <w:lang w:val="en-US"/>
        </w:rPr>
      </w:pPr>
      <w:r w:rsidRPr="001463F4">
        <w:rPr>
          <w:rFonts w:ascii="Times New Roman" w:hAnsi="Times New Roman"/>
          <w:b/>
          <w:u w:val="single"/>
          <w:lang w:val="en-US"/>
        </w:rPr>
        <w:t>General information on Beneficiary of funding:</w:t>
      </w:r>
    </w:p>
    <w:p w14:paraId="27677255" w14:textId="77777777" w:rsidR="00DD7219" w:rsidRPr="001463F4" w:rsidRDefault="00DD7219" w:rsidP="00DD7219">
      <w:pPr>
        <w:rPr>
          <w:rFonts w:ascii="Times New Roman" w:hAnsi="Times New Roman"/>
          <w:lang w:val="en-US"/>
        </w:rPr>
      </w:pPr>
      <w:r w:rsidRPr="001463F4">
        <w:rPr>
          <w:rFonts w:ascii="Times New Roman" w:hAnsi="Times New Roman"/>
          <w:u w:val="single"/>
          <w:lang w:val="en-US"/>
        </w:rPr>
        <w:t>Name of company:</w:t>
      </w:r>
      <w:r w:rsidRPr="001463F4">
        <w:rPr>
          <w:rFonts w:ascii="Times New Roman" w:hAnsi="Times New Roman"/>
          <w:lang w:val="en-US"/>
        </w:rPr>
        <w:t xml:space="preserve"> </w:t>
      </w:r>
      <w:r w:rsidRPr="001463F4">
        <w:rPr>
          <w:rFonts w:ascii="Times New Roman" w:hAnsi="Times New Roman"/>
          <w:lang w:val="en-US"/>
        </w:rPr>
        <w:tab/>
      </w:r>
      <w:r w:rsidRPr="001463F4">
        <w:rPr>
          <w:rFonts w:ascii="Times New Roman" w:hAnsi="Times New Roman"/>
          <w:lang w:val="en-US"/>
        </w:rPr>
        <w:tab/>
        <w:t>JSC „Grindeks”</w:t>
      </w:r>
    </w:p>
    <w:p w14:paraId="4699F58E" w14:textId="77777777" w:rsidR="00DD7219" w:rsidRPr="001463F4" w:rsidRDefault="00DD7219" w:rsidP="00DD7219">
      <w:pPr>
        <w:tabs>
          <w:tab w:val="left" w:pos="540"/>
        </w:tabs>
        <w:jc w:val="both"/>
        <w:rPr>
          <w:rFonts w:ascii="Times New Roman" w:hAnsi="Times New Roman"/>
          <w:lang w:val="en-US"/>
        </w:rPr>
      </w:pPr>
      <w:r w:rsidRPr="001463F4">
        <w:rPr>
          <w:rFonts w:ascii="Times New Roman" w:hAnsi="Times New Roman"/>
          <w:u w:val="single"/>
          <w:lang w:val="en-US"/>
        </w:rPr>
        <w:t>Registration number:</w:t>
      </w:r>
      <w:r w:rsidRPr="001463F4">
        <w:rPr>
          <w:rFonts w:ascii="Times New Roman" w:hAnsi="Times New Roman"/>
          <w:lang w:val="en-US"/>
        </w:rPr>
        <w:t xml:space="preserve"> </w:t>
      </w:r>
      <w:r w:rsidRPr="001463F4">
        <w:rPr>
          <w:rFonts w:ascii="Times New Roman" w:hAnsi="Times New Roman"/>
          <w:lang w:val="en-US"/>
        </w:rPr>
        <w:tab/>
      </w:r>
      <w:r w:rsidRPr="001463F4">
        <w:rPr>
          <w:rFonts w:ascii="Times New Roman" w:hAnsi="Times New Roman"/>
          <w:lang w:val="en-US"/>
        </w:rPr>
        <w:tab/>
        <w:t>40003034935</w:t>
      </w:r>
    </w:p>
    <w:p w14:paraId="1B6E17CA" w14:textId="77777777" w:rsidR="00DD7219" w:rsidRPr="001463F4" w:rsidRDefault="00DD7219" w:rsidP="00DD7219">
      <w:pPr>
        <w:tabs>
          <w:tab w:val="left" w:pos="540"/>
        </w:tabs>
        <w:ind w:left="2127" w:hanging="2127"/>
        <w:jc w:val="both"/>
        <w:rPr>
          <w:rFonts w:ascii="Times New Roman" w:hAnsi="Times New Roman"/>
          <w:lang w:val="en-US"/>
        </w:rPr>
      </w:pPr>
      <w:r w:rsidRPr="001463F4">
        <w:rPr>
          <w:rFonts w:ascii="Times New Roman" w:hAnsi="Times New Roman"/>
          <w:u w:val="single"/>
          <w:lang w:val="en-US"/>
        </w:rPr>
        <w:t>Address:</w:t>
      </w:r>
      <w:r w:rsidRPr="001463F4">
        <w:rPr>
          <w:rFonts w:ascii="Times New Roman" w:hAnsi="Times New Roman"/>
          <w:lang w:val="en-US"/>
        </w:rPr>
        <w:t xml:space="preserve"> </w:t>
      </w:r>
      <w:r w:rsidRPr="001463F4">
        <w:rPr>
          <w:rFonts w:ascii="Times New Roman" w:hAnsi="Times New Roman"/>
          <w:lang w:val="en-US"/>
        </w:rPr>
        <w:tab/>
      </w:r>
      <w:r w:rsidRPr="001463F4">
        <w:rPr>
          <w:rFonts w:ascii="Times New Roman" w:hAnsi="Times New Roman"/>
          <w:lang w:val="en-US"/>
        </w:rPr>
        <w:tab/>
      </w:r>
      <w:r w:rsidRPr="001463F4">
        <w:rPr>
          <w:rFonts w:ascii="Times New Roman" w:hAnsi="Times New Roman"/>
          <w:lang w:val="en-US"/>
        </w:rPr>
        <w:tab/>
        <w:t>53 Krustpils Street, Riga, LV-1057, Latvia</w:t>
      </w:r>
    </w:p>
    <w:p w14:paraId="699353A2" w14:textId="1924DF94" w:rsidR="00DD7219" w:rsidRPr="001463F4" w:rsidRDefault="00DD7219" w:rsidP="00DD7219">
      <w:pPr>
        <w:ind w:left="2880" w:hanging="2880"/>
        <w:rPr>
          <w:rFonts w:ascii="Times New Roman" w:hAnsi="Times New Roman"/>
          <w:sz w:val="23"/>
          <w:szCs w:val="23"/>
          <w:lang w:val="en-US"/>
        </w:rPr>
      </w:pPr>
      <w:r w:rsidRPr="001463F4">
        <w:rPr>
          <w:rFonts w:ascii="Times New Roman" w:hAnsi="Times New Roman"/>
          <w:sz w:val="23"/>
          <w:szCs w:val="23"/>
          <w:u w:val="single"/>
          <w:lang w:val="en-US"/>
        </w:rPr>
        <w:t>Contact person:</w:t>
      </w:r>
      <w:r w:rsidRPr="001463F4">
        <w:rPr>
          <w:rFonts w:ascii="Times New Roman" w:hAnsi="Times New Roman"/>
          <w:sz w:val="23"/>
          <w:szCs w:val="23"/>
          <w:lang w:val="en-US"/>
        </w:rPr>
        <w:t xml:space="preserve"> </w:t>
      </w:r>
      <w:r w:rsidRPr="001463F4">
        <w:rPr>
          <w:rFonts w:ascii="Times New Roman" w:hAnsi="Times New Roman"/>
          <w:sz w:val="23"/>
          <w:szCs w:val="23"/>
          <w:lang w:val="en-US"/>
        </w:rPr>
        <w:tab/>
        <w:t>Indra Jon</w:t>
      </w:r>
      <w:r w:rsidR="007B6713">
        <w:rPr>
          <w:rFonts w:ascii="Times New Roman" w:hAnsi="Times New Roman"/>
          <w:sz w:val="23"/>
          <w:szCs w:val="23"/>
          <w:lang w:val="en-US"/>
        </w:rPr>
        <w:t>ā</w:t>
      </w:r>
      <w:r w:rsidRPr="001463F4">
        <w:rPr>
          <w:rFonts w:ascii="Times New Roman" w:hAnsi="Times New Roman"/>
          <w:sz w:val="23"/>
          <w:szCs w:val="23"/>
          <w:lang w:val="en-US"/>
        </w:rPr>
        <w:t>ne-O</w:t>
      </w:r>
      <w:r w:rsidR="007B6713">
        <w:rPr>
          <w:rFonts w:ascii="Times New Roman" w:hAnsi="Times New Roman"/>
          <w:sz w:val="23"/>
          <w:szCs w:val="23"/>
          <w:lang w:val="en-US"/>
        </w:rPr>
        <w:t>š</w:t>
      </w:r>
      <w:r w:rsidRPr="001463F4">
        <w:rPr>
          <w:rFonts w:ascii="Times New Roman" w:hAnsi="Times New Roman"/>
          <w:sz w:val="23"/>
          <w:szCs w:val="23"/>
          <w:lang w:val="en-US"/>
        </w:rPr>
        <w:t xml:space="preserve">a, phone: +371 67083503, </w:t>
      </w:r>
    </w:p>
    <w:p w14:paraId="53FC50FB" w14:textId="60278208" w:rsidR="00DD7219" w:rsidRPr="001556FD" w:rsidRDefault="00DD7219" w:rsidP="00DD7219">
      <w:pPr>
        <w:ind w:left="2880"/>
        <w:rPr>
          <w:rFonts w:ascii="Times New Roman" w:hAnsi="Times New Roman"/>
          <w:sz w:val="23"/>
          <w:szCs w:val="23"/>
          <w:lang w:val="de-AT"/>
        </w:rPr>
      </w:pPr>
      <w:proofErr w:type="spellStart"/>
      <w:r w:rsidRPr="001556FD">
        <w:rPr>
          <w:rFonts w:ascii="Times New Roman" w:hAnsi="Times New Roman"/>
          <w:sz w:val="23"/>
          <w:szCs w:val="23"/>
          <w:lang w:val="de-AT"/>
        </w:rPr>
        <w:t>e-mail</w:t>
      </w:r>
      <w:proofErr w:type="spellEnd"/>
      <w:r w:rsidRPr="001556FD">
        <w:rPr>
          <w:rFonts w:ascii="Times New Roman" w:hAnsi="Times New Roman"/>
          <w:sz w:val="23"/>
          <w:szCs w:val="23"/>
          <w:lang w:val="de-AT"/>
        </w:rPr>
        <w:t>: indra.jonane@grindeks.</w:t>
      </w:r>
      <w:r w:rsidR="00A42825" w:rsidRPr="001556FD">
        <w:rPr>
          <w:rFonts w:ascii="Times New Roman" w:hAnsi="Times New Roman"/>
          <w:sz w:val="23"/>
          <w:szCs w:val="23"/>
          <w:lang w:val="de-AT"/>
        </w:rPr>
        <w:t>com</w:t>
      </w:r>
    </w:p>
    <w:p w14:paraId="11BB92F0" w14:textId="77777777" w:rsidR="00DD7219" w:rsidRPr="001556FD" w:rsidRDefault="00DD7219" w:rsidP="00DD7219">
      <w:pPr>
        <w:rPr>
          <w:rFonts w:ascii="Times New Roman" w:hAnsi="Times New Roman"/>
          <w:sz w:val="23"/>
          <w:szCs w:val="23"/>
          <w:u w:val="single"/>
          <w:lang w:val="de-AT"/>
        </w:rPr>
      </w:pPr>
    </w:p>
    <w:p w14:paraId="6400CE49" w14:textId="77777777" w:rsidR="00DD7219" w:rsidRPr="001463F4" w:rsidRDefault="00DD7219" w:rsidP="00DD7219">
      <w:pPr>
        <w:numPr>
          <w:ilvl w:val="0"/>
          <w:numId w:val="1"/>
        </w:numPr>
        <w:ind w:left="357" w:hanging="357"/>
        <w:jc w:val="both"/>
        <w:rPr>
          <w:rFonts w:ascii="Times New Roman" w:hAnsi="Times New Roman"/>
          <w:b/>
          <w:u w:val="single"/>
          <w:lang w:val="en-US"/>
        </w:rPr>
      </w:pPr>
      <w:r w:rsidRPr="001463F4">
        <w:rPr>
          <w:rFonts w:ascii="Times New Roman" w:hAnsi="Times New Roman"/>
          <w:b/>
          <w:u w:val="single"/>
          <w:lang w:val="en-US"/>
        </w:rPr>
        <w:t>Description of procurement subject:</w:t>
      </w:r>
    </w:p>
    <w:p w14:paraId="0DF6C334" w14:textId="77777777" w:rsidR="00DD7219" w:rsidRPr="001463F4" w:rsidRDefault="00DD7219" w:rsidP="00DD7219">
      <w:pPr>
        <w:spacing w:line="360" w:lineRule="auto"/>
        <w:jc w:val="both"/>
        <w:rPr>
          <w:rFonts w:ascii="Times New Roman" w:hAnsi="Times New Roman"/>
          <w:b/>
          <w:u w:val="single"/>
          <w:lang w:val="en-US"/>
        </w:rPr>
      </w:pPr>
    </w:p>
    <w:p w14:paraId="4EAB5EF5" w14:textId="45F2527B" w:rsidR="00DD7219" w:rsidRPr="001463F4" w:rsidRDefault="00DD7219" w:rsidP="00DD7219">
      <w:pPr>
        <w:rPr>
          <w:rFonts w:ascii="Times New Roman" w:hAnsi="Times New Roman"/>
          <w:b/>
          <w:color w:val="000000"/>
          <w:lang w:val="en-US"/>
        </w:rPr>
      </w:pPr>
      <w:r w:rsidRPr="001463F4">
        <w:rPr>
          <w:rFonts w:ascii="Times New Roman" w:hAnsi="Times New Roman"/>
          <w:b/>
          <w:color w:val="000000"/>
          <w:lang w:val="en-US"/>
        </w:rPr>
        <w:t xml:space="preserve">Bioavailability study of </w:t>
      </w:r>
      <w:r w:rsidR="0091194C" w:rsidRPr="001463F4">
        <w:rPr>
          <w:rFonts w:ascii="Times New Roman" w:hAnsi="Times New Roman"/>
          <w:b/>
          <w:color w:val="000000"/>
          <w:lang w:val="en-US"/>
        </w:rPr>
        <w:t xml:space="preserve">generic drugs – </w:t>
      </w:r>
      <w:r w:rsidR="005F4E52">
        <w:rPr>
          <w:rFonts w:ascii="Times New Roman" w:hAnsi="Times New Roman"/>
          <w:b/>
          <w:color w:val="000000"/>
          <w:lang w:val="en-US"/>
        </w:rPr>
        <w:t>6</w:t>
      </w:r>
      <w:r w:rsidR="0020273A" w:rsidRPr="001463F4">
        <w:rPr>
          <w:rFonts w:ascii="Times New Roman" w:hAnsi="Times New Roman"/>
          <w:b/>
          <w:color w:val="000000"/>
          <w:lang w:val="en-US"/>
        </w:rPr>
        <w:t xml:space="preserve"> </w:t>
      </w:r>
      <w:r w:rsidR="0091194C" w:rsidRPr="001463F4">
        <w:rPr>
          <w:rFonts w:ascii="Times New Roman" w:hAnsi="Times New Roman"/>
          <w:b/>
          <w:color w:val="000000"/>
          <w:lang w:val="en-US"/>
        </w:rPr>
        <w:t>(</w:t>
      </w:r>
      <w:r w:rsidR="005F4E52" w:rsidRPr="001463F4">
        <w:rPr>
          <w:rFonts w:ascii="Times New Roman" w:hAnsi="Times New Roman"/>
          <w:b/>
          <w:color w:val="000000"/>
          <w:lang w:val="en-US"/>
        </w:rPr>
        <w:t xml:space="preserve">in the group </w:t>
      </w:r>
      <w:r w:rsidR="005F4E52" w:rsidRPr="00D70135">
        <w:rPr>
          <w:rFonts w:ascii="Times New Roman" w:hAnsi="Times New Roman"/>
          <w:b/>
          <w:color w:val="000000"/>
          <w:lang w:val="en-US"/>
        </w:rPr>
        <w:t>of central nervous system diseases</w:t>
      </w:r>
      <w:r w:rsidR="0091194C" w:rsidRPr="00D70135">
        <w:rPr>
          <w:rFonts w:ascii="Times New Roman" w:hAnsi="Times New Roman"/>
          <w:b/>
          <w:color w:val="000000"/>
          <w:lang w:val="en-US"/>
        </w:rPr>
        <w:t>)</w:t>
      </w:r>
    </w:p>
    <w:p w14:paraId="1F66B845" w14:textId="77777777" w:rsidR="00DD7219" w:rsidRPr="001463F4" w:rsidRDefault="00DD7219" w:rsidP="00DD7219">
      <w:pPr>
        <w:pStyle w:val="Sarakstarindkopa"/>
        <w:spacing w:after="0" w:line="240" w:lineRule="auto"/>
        <w:ind w:left="360"/>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226"/>
        <w:gridCol w:w="6945"/>
      </w:tblGrid>
      <w:tr w:rsidR="00DD7219" w:rsidRPr="001463F4" w14:paraId="44B981AC" w14:textId="77777777" w:rsidTr="00661C10">
        <w:tc>
          <w:tcPr>
            <w:tcW w:w="576" w:type="dxa"/>
            <w:tcBorders>
              <w:bottom w:val="single" w:sz="4" w:space="0" w:color="auto"/>
            </w:tcBorders>
          </w:tcPr>
          <w:p w14:paraId="42B7EBAF"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a)</w:t>
            </w:r>
          </w:p>
        </w:tc>
        <w:tc>
          <w:tcPr>
            <w:tcW w:w="9171" w:type="dxa"/>
            <w:gridSpan w:val="2"/>
            <w:tcBorders>
              <w:bottom w:val="single" w:sz="4" w:space="0" w:color="auto"/>
            </w:tcBorders>
          </w:tcPr>
          <w:p w14:paraId="24D97064" w14:textId="77777777" w:rsidR="00DD7219" w:rsidRPr="001463F4" w:rsidRDefault="00DD7219" w:rsidP="00661C10">
            <w:pPr>
              <w:rPr>
                <w:rFonts w:ascii="Times New Roman" w:hAnsi="Times New Roman"/>
                <w:lang w:val="en-US"/>
              </w:rPr>
            </w:pPr>
            <w:r w:rsidRPr="001463F4">
              <w:rPr>
                <w:rFonts w:ascii="Times New Roman" w:hAnsi="Times New Roman"/>
                <w:b/>
                <w:lang w:val="en-US"/>
              </w:rPr>
              <w:t>Technical specification:</w:t>
            </w:r>
          </w:p>
        </w:tc>
      </w:tr>
      <w:tr w:rsidR="00DD7219" w:rsidRPr="001463F4" w14:paraId="35F3AAAA" w14:textId="77777777" w:rsidTr="00661C10">
        <w:tc>
          <w:tcPr>
            <w:tcW w:w="576" w:type="dxa"/>
            <w:tcBorders>
              <w:bottom w:val="single" w:sz="4" w:space="0" w:color="auto"/>
            </w:tcBorders>
          </w:tcPr>
          <w:p w14:paraId="1BB0790E" w14:textId="77777777" w:rsidR="00DD7219" w:rsidRPr="001463F4" w:rsidRDefault="00DD7219" w:rsidP="00661C10">
            <w:pPr>
              <w:rPr>
                <w:rFonts w:ascii="Times New Roman" w:hAnsi="Times New Roman"/>
                <w:lang w:val="en-US"/>
              </w:rPr>
            </w:pPr>
            <w:r w:rsidRPr="001463F4">
              <w:rPr>
                <w:rFonts w:ascii="Times New Roman" w:hAnsi="Times New Roman"/>
                <w:lang w:val="en-US"/>
              </w:rPr>
              <w:t>1.</w:t>
            </w:r>
          </w:p>
        </w:tc>
        <w:tc>
          <w:tcPr>
            <w:tcW w:w="2226" w:type="dxa"/>
            <w:tcBorders>
              <w:bottom w:val="single" w:sz="4" w:space="0" w:color="auto"/>
            </w:tcBorders>
          </w:tcPr>
          <w:p w14:paraId="5C20D232" w14:textId="77777777" w:rsidR="00DD7219" w:rsidRPr="001463F4" w:rsidRDefault="00DD7219" w:rsidP="00661C10">
            <w:pPr>
              <w:rPr>
                <w:rFonts w:ascii="Times New Roman" w:hAnsi="Times New Roman"/>
                <w:lang w:val="en-US"/>
              </w:rPr>
            </w:pPr>
            <w:r w:rsidRPr="001463F4">
              <w:rPr>
                <w:rFonts w:ascii="Times New Roman" w:hAnsi="Times New Roman"/>
                <w:lang w:val="en-US"/>
              </w:rPr>
              <w:t>The Scope of work:</w:t>
            </w:r>
          </w:p>
        </w:tc>
        <w:tc>
          <w:tcPr>
            <w:tcW w:w="6945" w:type="dxa"/>
            <w:tcBorders>
              <w:bottom w:val="single" w:sz="4" w:space="0" w:color="auto"/>
            </w:tcBorders>
          </w:tcPr>
          <w:p w14:paraId="722CA645" w14:textId="77777777" w:rsidR="00DD7219" w:rsidRPr="001463F4" w:rsidRDefault="00DD7219" w:rsidP="00661C10">
            <w:pPr>
              <w:jc w:val="both"/>
              <w:rPr>
                <w:rFonts w:ascii="Times New Roman" w:hAnsi="Times New Roman"/>
                <w:lang w:val="en-US"/>
              </w:rPr>
            </w:pPr>
            <w:r w:rsidRPr="001463F4">
              <w:rPr>
                <w:rFonts w:ascii="Times New Roman" w:hAnsi="Times New Roman"/>
                <w:lang w:val="en-US"/>
              </w:rPr>
              <w:t>It should be a full service bioavailability (</w:t>
            </w:r>
            <w:r w:rsidRPr="001463F4">
              <w:rPr>
                <w:rFonts w:ascii="Times New Roman" w:hAnsi="Times New Roman"/>
                <w:i/>
                <w:lang w:val="en-US"/>
              </w:rPr>
              <w:t>in vivo</w:t>
            </w:r>
            <w:r w:rsidRPr="001463F4">
              <w:rPr>
                <w:rFonts w:ascii="Times New Roman" w:hAnsi="Times New Roman"/>
                <w:lang w:val="en-US"/>
              </w:rPr>
              <w:t xml:space="preserve"> biological equivalence) pivotal study, including set-up (study design, protocol writing, writing of CRF, ICF and written information to study subjects, preparing and submission documents to Regulatory Authority and Ethics Committee), implementation of the clinical part, bioanalytical services, data management, pharmacovigilance, pharmacokinetic calculation, statistical planning, data processing and statistical analysis, preparation of the final report.</w:t>
            </w:r>
          </w:p>
        </w:tc>
      </w:tr>
      <w:tr w:rsidR="00DD7219" w:rsidRPr="001463F4" w14:paraId="5765E1CD" w14:textId="77777777" w:rsidTr="00661C10">
        <w:tc>
          <w:tcPr>
            <w:tcW w:w="576" w:type="dxa"/>
            <w:tcBorders>
              <w:bottom w:val="single" w:sz="4" w:space="0" w:color="auto"/>
              <w:right w:val="single" w:sz="4" w:space="0" w:color="auto"/>
            </w:tcBorders>
          </w:tcPr>
          <w:p w14:paraId="5FE71080" w14:textId="77777777" w:rsidR="00DD7219" w:rsidRPr="001463F4" w:rsidRDefault="00DD7219" w:rsidP="00661C10">
            <w:pPr>
              <w:rPr>
                <w:rFonts w:ascii="Times New Roman" w:hAnsi="Times New Roman"/>
                <w:lang w:val="en-US"/>
              </w:rPr>
            </w:pPr>
            <w:r w:rsidRPr="001463F4">
              <w:rPr>
                <w:rFonts w:ascii="Times New Roman" w:hAnsi="Times New Roman"/>
                <w:lang w:val="en-US"/>
              </w:rPr>
              <w:t>2.</w:t>
            </w:r>
          </w:p>
        </w:tc>
        <w:tc>
          <w:tcPr>
            <w:tcW w:w="2226" w:type="dxa"/>
            <w:tcBorders>
              <w:left w:val="single" w:sz="4" w:space="0" w:color="auto"/>
              <w:bottom w:val="single" w:sz="4" w:space="0" w:color="auto"/>
              <w:right w:val="single" w:sz="4" w:space="0" w:color="auto"/>
            </w:tcBorders>
          </w:tcPr>
          <w:p w14:paraId="3E70E90C" w14:textId="77777777" w:rsidR="00DD7219" w:rsidRPr="001463F4" w:rsidRDefault="00DD7219" w:rsidP="00661C10">
            <w:pPr>
              <w:rPr>
                <w:rFonts w:ascii="Times New Roman" w:hAnsi="Times New Roman"/>
                <w:lang w:val="en-US"/>
              </w:rPr>
            </w:pPr>
            <w:r w:rsidRPr="001463F4">
              <w:rPr>
                <w:rFonts w:ascii="Times New Roman" w:hAnsi="Times New Roman"/>
                <w:lang w:val="en-US"/>
              </w:rPr>
              <w:t>The methods used:</w:t>
            </w:r>
          </w:p>
        </w:tc>
        <w:tc>
          <w:tcPr>
            <w:tcW w:w="6945" w:type="dxa"/>
            <w:tcBorders>
              <w:left w:val="single" w:sz="4" w:space="0" w:color="auto"/>
              <w:bottom w:val="single" w:sz="4" w:space="0" w:color="auto"/>
            </w:tcBorders>
          </w:tcPr>
          <w:p w14:paraId="0CA95671" w14:textId="77777777" w:rsidR="00DD7219" w:rsidRPr="001463F4" w:rsidRDefault="00DD7219" w:rsidP="00661C10">
            <w:pPr>
              <w:ind w:left="33"/>
              <w:jc w:val="both"/>
              <w:rPr>
                <w:rFonts w:ascii="Times New Roman" w:hAnsi="Times New Roman"/>
                <w:lang w:val="en-US"/>
              </w:rPr>
            </w:pPr>
            <w:r w:rsidRPr="001463F4">
              <w:rPr>
                <w:rFonts w:ascii="Times New Roman" w:hAnsi="Times New Roman"/>
                <w:lang w:val="en-US"/>
              </w:rPr>
              <w:t>Applicant should use validated analytical method for active pharmaceutical ingredient and it`s metabolites, if applicable, detection in human plasma.</w:t>
            </w:r>
          </w:p>
        </w:tc>
      </w:tr>
      <w:tr w:rsidR="00DD7219" w:rsidRPr="001463F4" w14:paraId="25FB8A03" w14:textId="77777777" w:rsidTr="00661C10">
        <w:tc>
          <w:tcPr>
            <w:tcW w:w="9747" w:type="dxa"/>
            <w:gridSpan w:val="3"/>
            <w:tcBorders>
              <w:top w:val="single" w:sz="4" w:space="0" w:color="auto"/>
              <w:left w:val="nil"/>
              <w:bottom w:val="single" w:sz="4" w:space="0" w:color="auto"/>
              <w:right w:val="nil"/>
            </w:tcBorders>
          </w:tcPr>
          <w:p w14:paraId="7A944A83" w14:textId="77777777" w:rsidR="00DD7219" w:rsidRPr="001463F4" w:rsidRDefault="00DD7219" w:rsidP="00661C10">
            <w:pPr>
              <w:pStyle w:val="Sarakstarindkopa"/>
              <w:spacing w:after="0" w:line="240" w:lineRule="auto"/>
              <w:ind w:left="360"/>
              <w:jc w:val="both"/>
              <w:rPr>
                <w:rFonts w:ascii="Times New Roman" w:hAnsi="Times New Roman"/>
                <w:b/>
                <w:sz w:val="24"/>
                <w:szCs w:val="24"/>
                <w:u w:val="single"/>
              </w:rPr>
            </w:pPr>
          </w:p>
        </w:tc>
      </w:tr>
      <w:tr w:rsidR="00DD7219" w:rsidRPr="001463F4" w14:paraId="25A93B2E" w14:textId="77777777" w:rsidTr="00661C10">
        <w:tc>
          <w:tcPr>
            <w:tcW w:w="576" w:type="dxa"/>
            <w:tcBorders>
              <w:top w:val="single" w:sz="4" w:space="0" w:color="auto"/>
              <w:right w:val="single" w:sz="4" w:space="0" w:color="auto"/>
            </w:tcBorders>
          </w:tcPr>
          <w:p w14:paraId="3DEA69D6"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b)</w:t>
            </w:r>
          </w:p>
        </w:tc>
        <w:tc>
          <w:tcPr>
            <w:tcW w:w="9171" w:type="dxa"/>
            <w:gridSpan w:val="2"/>
            <w:tcBorders>
              <w:top w:val="single" w:sz="4" w:space="0" w:color="auto"/>
              <w:left w:val="single" w:sz="4" w:space="0" w:color="auto"/>
            </w:tcBorders>
          </w:tcPr>
          <w:p w14:paraId="64EAFAED" w14:textId="77777777" w:rsidR="00DD7219" w:rsidRPr="001463F4" w:rsidRDefault="00DD7219" w:rsidP="00661C10">
            <w:pPr>
              <w:pStyle w:val="Sarakstarindkopa"/>
              <w:autoSpaceDE w:val="0"/>
              <w:autoSpaceDN w:val="0"/>
              <w:adjustRightInd w:val="0"/>
              <w:spacing w:after="0" w:line="240" w:lineRule="auto"/>
              <w:ind w:left="141"/>
              <w:rPr>
                <w:rFonts w:ascii="Times New Roman" w:hAnsi="Times New Roman"/>
                <w:color w:val="000000"/>
                <w:sz w:val="24"/>
                <w:szCs w:val="24"/>
                <w:lang w:eastAsia="lv-LV"/>
              </w:rPr>
            </w:pPr>
            <w:r w:rsidRPr="001463F4">
              <w:rPr>
                <w:rFonts w:ascii="Times New Roman" w:hAnsi="Times New Roman"/>
                <w:b/>
                <w:sz w:val="24"/>
                <w:szCs w:val="24"/>
              </w:rPr>
              <w:t>Additional requirements:</w:t>
            </w:r>
          </w:p>
        </w:tc>
      </w:tr>
      <w:tr w:rsidR="00DD7219" w:rsidRPr="001463F4" w14:paraId="2E8AEDD8" w14:textId="77777777" w:rsidTr="00661C10">
        <w:tc>
          <w:tcPr>
            <w:tcW w:w="576" w:type="dxa"/>
            <w:tcBorders>
              <w:top w:val="single" w:sz="4" w:space="0" w:color="auto"/>
              <w:right w:val="single" w:sz="4" w:space="0" w:color="auto"/>
            </w:tcBorders>
          </w:tcPr>
          <w:p w14:paraId="68500875" w14:textId="77777777" w:rsidR="00DD7219" w:rsidRPr="001463F4" w:rsidRDefault="00DD7219" w:rsidP="00661C10">
            <w:pPr>
              <w:rPr>
                <w:rFonts w:ascii="Times New Roman" w:hAnsi="Times New Roman"/>
                <w:lang w:val="en-US"/>
              </w:rPr>
            </w:pPr>
            <w:r w:rsidRPr="001463F4">
              <w:rPr>
                <w:rFonts w:ascii="Times New Roman" w:hAnsi="Times New Roman"/>
                <w:lang w:val="en-US"/>
              </w:rPr>
              <w:t>1.</w:t>
            </w:r>
          </w:p>
        </w:tc>
        <w:tc>
          <w:tcPr>
            <w:tcW w:w="2226" w:type="dxa"/>
            <w:tcBorders>
              <w:top w:val="single" w:sz="4" w:space="0" w:color="auto"/>
              <w:left w:val="single" w:sz="4" w:space="0" w:color="auto"/>
              <w:right w:val="single" w:sz="4" w:space="0" w:color="auto"/>
            </w:tcBorders>
          </w:tcPr>
          <w:p w14:paraId="61616BE9" w14:textId="77777777" w:rsidR="00DD7219" w:rsidRPr="001463F4" w:rsidRDefault="00DD7219" w:rsidP="00661C10">
            <w:pPr>
              <w:rPr>
                <w:rFonts w:ascii="Times New Roman" w:hAnsi="Times New Roman"/>
                <w:lang w:val="en-US"/>
              </w:rPr>
            </w:pPr>
            <w:r w:rsidRPr="001463F4">
              <w:rPr>
                <w:rFonts w:ascii="Times New Roman" w:hAnsi="Times New Roman"/>
                <w:lang w:val="en-US"/>
              </w:rPr>
              <w:t>Conditions:</w:t>
            </w:r>
          </w:p>
        </w:tc>
        <w:tc>
          <w:tcPr>
            <w:tcW w:w="6945" w:type="dxa"/>
            <w:tcBorders>
              <w:top w:val="single" w:sz="4" w:space="0" w:color="auto"/>
              <w:left w:val="single" w:sz="4" w:space="0" w:color="auto"/>
            </w:tcBorders>
          </w:tcPr>
          <w:p w14:paraId="7175A9B3" w14:textId="376895A5"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jc w:val="both"/>
              <w:rPr>
                <w:rFonts w:ascii="Times New Roman" w:hAnsi="Times New Roman"/>
                <w:color w:val="000000"/>
                <w:sz w:val="24"/>
                <w:szCs w:val="24"/>
                <w:lang w:eastAsia="lv-LV"/>
              </w:rPr>
            </w:pPr>
            <w:r w:rsidRPr="00697BCC">
              <w:rPr>
                <w:rFonts w:ascii="Times New Roman" w:hAnsi="Times New Roman"/>
                <w:color w:val="000000"/>
                <w:sz w:val="24"/>
                <w:szCs w:val="24"/>
                <w:lang w:eastAsia="lv-LV"/>
              </w:rPr>
              <w:t xml:space="preserve">Applicant should carry out the study in accordance with regulations of the European Medicines Agency (EMA) and local Authorities, International Conference on Harmonization Guidelines like </w:t>
            </w:r>
            <w:r w:rsidR="005C6E89" w:rsidRPr="00EC75F5">
              <w:rPr>
                <w:rFonts w:ascii="Times New Roman" w:hAnsi="Times New Roman"/>
                <w:color w:val="000000"/>
                <w:sz w:val="24"/>
                <w:szCs w:val="24"/>
                <w:lang w:val="lv-LV"/>
              </w:rPr>
              <w:t>“</w:t>
            </w:r>
            <w:proofErr w:type="spellStart"/>
            <w:r w:rsidR="005C6E89" w:rsidRPr="00EC75F5">
              <w:rPr>
                <w:rFonts w:ascii="Times New Roman" w:hAnsi="Times New Roman"/>
                <w:color w:val="000000"/>
                <w:sz w:val="24"/>
                <w:szCs w:val="24"/>
                <w:lang w:val="lv-LV"/>
              </w:rPr>
              <w:t>Guideline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on</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bioequivalence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for</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immediate-release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solid</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oral</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dosage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forms</w:t>
            </w:r>
            <w:proofErr w:type="spellEnd"/>
            <w:r w:rsidR="005C6E89" w:rsidRPr="00EC75F5">
              <w:rPr>
                <w:rFonts w:ascii="Times New Roman" w:hAnsi="Times New Roman"/>
                <w:color w:val="000000"/>
                <w:sz w:val="24"/>
                <w:szCs w:val="24"/>
                <w:lang w:val="lv-LV"/>
              </w:rPr>
              <w:t>”</w:t>
            </w:r>
            <w:r w:rsidR="005C6E89">
              <w:rPr>
                <w:rFonts w:ascii="Times New Roman" w:hAnsi="Times New Roman"/>
                <w:color w:val="000000"/>
                <w:sz w:val="24"/>
                <w:szCs w:val="24"/>
                <w:lang w:val="lv-LV"/>
              </w:rPr>
              <w:t xml:space="preserve"> (M13A)</w:t>
            </w:r>
            <w:r w:rsidR="005C6E89">
              <w:rPr>
                <w:rFonts w:ascii="Times New Roman" w:hAnsi="Times New Roman"/>
                <w:color w:val="000000"/>
                <w:sz w:val="24"/>
                <w:szCs w:val="24"/>
              </w:rPr>
              <w:t xml:space="preserve">, </w:t>
            </w:r>
            <w:r w:rsidRPr="00697BCC">
              <w:rPr>
                <w:rFonts w:ascii="Times New Roman" w:hAnsi="Times New Roman"/>
                <w:color w:val="000000"/>
                <w:sz w:val="24"/>
                <w:szCs w:val="24"/>
                <w:lang w:eastAsia="lv-LV"/>
              </w:rPr>
              <w:t xml:space="preserve">“Structure and content of clinical study </w:t>
            </w:r>
            <w:r w:rsidRPr="00697BCC">
              <w:rPr>
                <w:rFonts w:ascii="Times New Roman" w:hAnsi="Times New Roman"/>
                <w:color w:val="000000"/>
                <w:sz w:val="24"/>
                <w:szCs w:val="24"/>
                <w:lang w:eastAsia="lv-LV"/>
              </w:rPr>
              <w:lastRenderedPageBreak/>
              <w:t>reports” (E3), “Guideline for Good Clinical Practice” (E6), and “Statistical Principles for Clinical Trials” (E9);</w:t>
            </w:r>
          </w:p>
          <w:p w14:paraId="49FC32FC" w14:textId="77777777"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jc w:val="both"/>
              <w:rPr>
                <w:rFonts w:ascii="Times New Roman" w:hAnsi="Times New Roman"/>
                <w:color w:val="000000"/>
                <w:sz w:val="24"/>
                <w:szCs w:val="24"/>
                <w:lang w:eastAsia="lv-LV"/>
              </w:rPr>
            </w:pPr>
            <w:proofErr w:type="gramStart"/>
            <w:r w:rsidRPr="00697BCC">
              <w:rPr>
                <w:rFonts w:ascii="Times New Roman" w:hAnsi="Times New Roman"/>
                <w:color w:val="000000"/>
                <w:sz w:val="24"/>
                <w:szCs w:val="24"/>
                <w:lang w:eastAsia="lv-LV"/>
              </w:rPr>
              <w:t>Applicant</w:t>
            </w:r>
            <w:proofErr w:type="gramEnd"/>
            <w:r w:rsidRPr="00697BCC">
              <w:rPr>
                <w:rFonts w:ascii="Times New Roman" w:hAnsi="Times New Roman"/>
                <w:color w:val="000000"/>
                <w:sz w:val="24"/>
                <w:szCs w:val="24"/>
                <w:lang w:eastAsia="lv-LV"/>
              </w:rPr>
              <w:t xml:space="preserve"> should have at least </w:t>
            </w:r>
            <w:proofErr w:type="gramStart"/>
            <w:r w:rsidRPr="00697BCC">
              <w:rPr>
                <w:rFonts w:ascii="Times New Roman" w:hAnsi="Times New Roman"/>
                <w:color w:val="000000"/>
                <w:sz w:val="24"/>
                <w:szCs w:val="24"/>
                <w:lang w:eastAsia="lv-LV"/>
              </w:rPr>
              <w:t>3-year experience</w:t>
            </w:r>
            <w:proofErr w:type="gramEnd"/>
            <w:r w:rsidRPr="00697BCC">
              <w:rPr>
                <w:rFonts w:ascii="Times New Roman" w:hAnsi="Times New Roman"/>
                <w:color w:val="000000"/>
                <w:sz w:val="24"/>
                <w:szCs w:val="24"/>
                <w:lang w:eastAsia="lv-LV"/>
              </w:rPr>
              <w:t xml:space="preserve"> in conducting bioavailability and bioequivalence studies in last 5 years;</w:t>
            </w:r>
          </w:p>
          <w:p w14:paraId="6B3CCA3B" w14:textId="77777777"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jc w:val="both"/>
              <w:rPr>
                <w:rFonts w:ascii="Times New Roman" w:hAnsi="Times New Roman"/>
                <w:color w:val="000000"/>
                <w:sz w:val="24"/>
                <w:szCs w:val="24"/>
                <w:lang w:eastAsia="lv-LV"/>
              </w:rPr>
            </w:pPr>
            <w:proofErr w:type="gramStart"/>
            <w:r w:rsidRPr="00697BCC">
              <w:rPr>
                <w:rFonts w:ascii="Times New Roman" w:hAnsi="Times New Roman"/>
                <w:color w:val="000000"/>
                <w:sz w:val="24"/>
                <w:szCs w:val="24"/>
                <w:lang w:eastAsia="lv-LV"/>
              </w:rPr>
              <w:t>Applicant</w:t>
            </w:r>
            <w:proofErr w:type="gramEnd"/>
            <w:r w:rsidRPr="00697BCC">
              <w:rPr>
                <w:rFonts w:ascii="Times New Roman" w:hAnsi="Times New Roman"/>
                <w:color w:val="000000"/>
                <w:sz w:val="24"/>
                <w:szCs w:val="24"/>
                <w:lang w:eastAsia="lv-LV"/>
              </w:rPr>
              <w:t xml:space="preserve"> should be inspected by the European Medicines Agency (EMA) and/or by any European Union member state regulatory authority and by the US Food and Drug Administration (US FDA) in last 5 years with no critical findings;</w:t>
            </w:r>
          </w:p>
          <w:p w14:paraId="16272DBA" w14:textId="77777777"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jc w:val="both"/>
              <w:rPr>
                <w:rFonts w:ascii="Times New Roman" w:hAnsi="Times New Roman"/>
                <w:color w:val="000000"/>
                <w:sz w:val="24"/>
                <w:szCs w:val="24"/>
                <w:lang w:eastAsia="lv-LV"/>
              </w:rPr>
            </w:pPr>
            <w:r w:rsidRPr="00697BCC">
              <w:rPr>
                <w:rFonts w:ascii="Times New Roman" w:hAnsi="Times New Roman"/>
                <w:color w:val="000000"/>
                <w:sz w:val="24"/>
                <w:szCs w:val="24"/>
                <w:lang w:eastAsia="lv-LV"/>
              </w:rPr>
              <w:t>The CRO should be approved by the Gulf Cooperation Council (GCC);</w:t>
            </w:r>
          </w:p>
          <w:p w14:paraId="7811E872" w14:textId="77777777"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jc w:val="both"/>
              <w:rPr>
                <w:rFonts w:ascii="Times New Roman" w:hAnsi="Times New Roman"/>
                <w:color w:val="000000"/>
                <w:sz w:val="24"/>
                <w:szCs w:val="24"/>
                <w:lang w:eastAsia="lv-LV"/>
              </w:rPr>
            </w:pPr>
            <w:r w:rsidRPr="00697BCC">
              <w:rPr>
                <w:rFonts w:ascii="Times New Roman" w:hAnsi="Times New Roman"/>
                <w:color w:val="000000"/>
                <w:sz w:val="24"/>
                <w:szCs w:val="24"/>
                <w:lang w:eastAsia="lv-LV"/>
              </w:rPr>
              <w:t>Principal investigator should have experience in conducting at least 3 bioavailability and bioequivalence studies;</w:t>
            </w:r>
          </w:p>
          <w:p w14:paraId="620F603D" w14:textId="77777777"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jc w:val="both"/>
              <w:rPr>
                <w:rFonts w:ascii="Times New Roman" w:hAnsi="Times New Roman"/>
                <w:color w:val="000000"/>
                <w:sz w:val="24"/>
                <w:szCs w:val="24"/>
                <w:lang w:eastAsia="lv-LV"/>
              </w:rPr>
            </w:pPr>
            <w:proofErr w:type="gramStart"/>
            <w:r w:rsidRPr="00697BCC">
              <w:rPr>
                <w:rFonts w:ascii="Times New Roman" w:hAnsi="Times New Roman"/>
                <w:color w:val="000000"/>
                <w:sz w:val="24"/>
                <w:szCs w:val="24"/>
                <w:lang w:eastAsia="lv-LV"/>
              </w:rPr>
              <w:t>Applicant’s</w:t>
            </w:r>
            <w:proofErr w:type="gramEnd"/>
            <w:r w:rsidRPr="00697BCC">
              <w:rPr>
                <w:rFonts w:ascii="Times New Roman" w:hAnsi="Times New Roman"/>
                <w:color w:val="000000"/>
                <w:sz w:val="24"/>
                <w:szCs w:val="24"/>
                <w:lang w:eastAsia="lv-LV"/>
              </w:rPr>
              <w:t xml:space="preserve"> staff should be trained </w:t>
            </w:r>
            <w:proofErr w:type="gramStart"/>
            <w:r w:rsidRPr="00697BCC">
              <w:rPr>
                <w:rFonts w:ascii="Times New Roman" w:hAnsi="Times New Roman"/>
                <w:color w:val="000000"/>
                <w:sz w:val="24"/>
                <w:szCs w:val="24"/>
                <w:lang w:eastAsia="lv-LV"/>
              </w:rPr>
              <w:t>on</w:t>
            </w:r>
            <w:proofErr w:type="gramEnd"/>
            <w:r w:rsidRPr="00697BCC">
              <w:rPr>
                <w:rFonts w:ascii="Times New Roman" w:hAnsi="Times New Roman"/>
                <w:color w:val="000000"/>
                <w:sz w:val="24"/>
                <w:szCs w:val="24"/>
                <w:lang w:eastAsia="lv-LV"/>
              </w:rPr>
              <w:t xml:space="preserve"> basic principles of Good Clinical Practice (GCP);</w:t>
            </w:r>
          </w:p>
          <w:p w14:paraId="79F1329B" w14:textId="77777777" w:rsidR="00DD7219" w:rsidRPr="00697BCC" w:rsidRDefault="00DD7219" w:rsidP="00DD7219">
            <w:pPr>
              <w:pStyle w:val="Sarakstarindkopa"/>
              <w:numPr>
                <w:ilvl w:val="1"/>
                <w:numId w:val="3"/>
              </w:numPr>
              <w:tabs>
                <w:tab w:val="clear" w:pos="419"/>
              </w:tabs>
              <w:autoSpaceDE w:val="0"/>
              <w:autoSpaceDN w:val="0"/>
              <w:adjustRightInd w:val="0"/>
              <w:spacing w:after="0" w:line="240" w:lineRule="auto"/>
              <w:ind w:left="141" w:hanging="76"/>
              <w:rPr>
                <w:rFonts w:ascii="Times New Roman" w:hAnsi="Times New Roman"/>
                <w:sz w:val="24"/>
                <w:szCs w:val="24"/>
              </w:rPr>
            </w:pPr>
            <w:r w:rsidRPr="00697BCC">
              <w:rPr>
                <w:rFonts w:ascii="Times New Roman" w:hAnsi="Times New Roman"/>
                <w:color w:val="000000"/>
                <w:sz w:val="24"/>
                <w:szCs w:val="24"/>
                <w:lang w:eastAsia="lv-LV"/>
              </w:rPr>
              <w:t>Applicant should conduct the study in accordance with Good Laboratory Practice (GLP) principles.</w:t>
            </w:r>
          </w:p>
          <w:p w14:paraId="4FEB6674" w14:textId="77777777" w:rsidR="00C91D20" w:rsidRDefault="00D70135" w:rsidP="005F4E52">
            <w:pPr>
              <w:pStyle w:val="Sarakstarindkopa"/>
              <w:numPr>
                <w:ilvl w:val="1"/>
                <w:numId w:val="3"/>
              </w:numPr>
              <w:tabs>
                <w:tab w:val="clear" w:pos="419"/>
              </w:tabs>
              <w:autoSpaceDE w:val="0"/>
              <w:autoSpaceDN w:val="0"/>
              <w:adjustRightInd w:val="0"/>
              <w:spacing w:after="0" w:line="240" w:lineRule="auto"/>
              <w:ind w:left="141" w:hanging="76"/>
              <w:rPr>
                <w:rStyle w:val="ui-provider"/>
                <w:rFonts w:ascii="Times New Roman" w:hAnsi="Times New Roman"/>
                <w:sz w:val="24"/>
                <w:szCs w:val="24"/>
              </w:rPr>
            </w:pPr>
            <w:r w:rsidRPr="00697BCC">
              <w:rPr>
                <w:rFonts w:ascii="Times New Roman" w:hAnsi="Times New Roman"/>
                <w:sz w:val="24"/>
                <w:szCs w:val="24"/>
              </w:rPr>
              <w:t xml:space="preserve">If it will be required applicant has a valid </w:t>
            </w:r>
            <w:r w:rsidRPr="00697BCC">
              <w:rPr>
                <w:rStyle w:val="ui-provider"/>
                <w:rFonts w:ascii="Times New Roman" w:hAnsi="Times New Roman"/>
                <w:sz w:val="24"/>
                <w:szCs w:val="24"/>
              </w:rPr>
              <w:t>license that permits the undertaking of studies involving substances listed in the control substances list.</w:t>
            </w:r>
          </w:p>
          <w:p w14:paraId="02EBE3B3" w14:textId="14C66256" w:rsidR="007F412E" w:rsidRPr="00697BCC" w:rsidRDefault="007F412E" w:rsidP="005F4E52">
            <w:pPr>
              <w:pStyle w:val="Sarakstarindkopa"/>
              <w:numPr>
                <w:ilvl w:val="1"/>
                <w:numId w:val="3"/>
              </w:numPr>
              <w:tabs>
                <w:tab w:val="clear" w:pos="419"/>
              </w:tabs>
              <w:autoSpaceDE w:val="0"/>
              <w:autoSpaceDN w:val="0"/>
              <w:adjustRightInd w:val="0"/>
              <w:spacing w:after="0" w:line="240" w:lineRule="auto"/>
              <w:ind w:left="141" w:hanging="76"/>
              <w:rPr>
                <w:rFonts w:ascii="Times New Roman" w:hAnsi="Times New Roman"/>
                <w:sz w:val="24"/>
                <w:szCs w:val="24"/>
              </w:rPr>
            </w:pPr>
            <w:r w:rsidRPr="00C91D20">
              <w:rPr>
                <w:rFonts w:ascii="Times New Roman" w:hAnsi="Times New Roman"/>
                <w:sz w:val="24"/>
                <w:szCs w:val="24"/>
                <w:lang w:val="lv-LV"/>
              </w:rPr>
              <w:t xml:space="preserve">A </w:t>
            </w:r>
            <w:proofErr w:type="spellStart"/>
            <w:r w:rsidRPr="00C91D20">
              <w:rPr>
                <w:rFonts w:ascii="Times New Roman" w:hAnsi="Times New Roman"/>
                <w:sz w:val="24"/>
                <w:szCs w:val="24"/>
                <w:lang w:val="lv-LV"/>
              </w:rPr>
              <w:t>validated</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analytical</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method</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must</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be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available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for</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the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quantitative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determination</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of</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the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active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pharmaceutical</w:t>
            </w:r>
            <w:proofErr w:type="spellEnd"/>
            <w:r w:rsidRPr="00C91D20">
              <w:rPr>
                <w:rFonts w:ascii="Times New Roman" w:hAnsi="Times New Roman"/>
                <w:sz w:val="24"/>
                <w:szCs w:val="24"/>
                <w:lang w:val="lv-LV"/>
              </w:rPr>
              <w:t xml:space="preserve"> ingredient </w:t>
            </w:r>
            <w:proofErr w:type="spellStart"/>
            <w:r w:rsidRPr="00C91D20">
              <w:rPr>
                <w:rFonts w:ascii="Times New Roman" w:hAnsi="Times New Roman"/>
                <w:sz w:val="24"/>
                <w:szCs w:val="24"/>
                <w:lang w:val="lv-LV"/>
              </w:rPr>
              <w:t>in</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human</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plasma</w:t>
            </w:r>
            <w:proofErr w:type="spellEnd"/>
          </w:p>
        </w:tc>
      </w:tr>
      <w:tr w:rsidR="00DD7219" w:rsidRPr="001463F4" w14:paraId="698D5453" w14:textId="77777777" w:rsidTr="00661C10">
        <w:tc>
          <w:tcPr>
            <w:tcW w:w="576" w:type="dxa"/>
          </w:tcPr>
          <w:p w14:paraId="22D34A92" w14:textId="77777777" w:rsidR="00DD7219" w:rsidRPr="001463F4" w:rsidRDefault="00DD7219" w:rsidP="00661C10">
            <w:pPr>
              <w:rPr>
                <w:rFonts w:ascii="Times New Roman" w:hAnsi="Times New Roman"/>
                <w:lang w:val="en-US"/>
              </w:rPr>
            </w:pPr>
            <w:r w:rsidRPr="001463F4">
              <w:rPr>
                <w:rFonts w:ascii="Times New Roman" w:hAnsi="Times New Roman"/>
                <w:lang w:val="en-US"/>
              </w:rPr>
              <w:lastRenderedPageBreak/>
              <w:t>2.</w:t>
            </w:r>
          </w:p>
        </w:tc>
        <w:tc>
          <w:tcPr>
            <w:tcW w:w="2226" w:type="dxa"/>
          </w:tcPr>
          <w:p w14:paraId="1EE07804" w14:textId="77777777" w:rsidR="00DD7219" w:rsidRPr="001463F4" w:rsidRDefault="00DD7219" w:rsidP="00661C10">
            <w:pPr>
              <w:rPr>
                <w:rFonts w:ascii="Times New Roman" w:hAnsi="Times New Roman"/>
                <w:lang w:val="en-US"/>
              </w:rPr>
            </w:pPr>
            <w:r w:rsidRPr="001463F4">
              <w:rPr>
                <w:rFonts w:ascii="Times New Roman" w:hAnsi="Times New Roman"/>
                <w:lang w:val="en-US"/>
              </w:rPr>
              <w:t>Terms of execution:</w:t>
            </w:r>
          </w:p>
        </w:tc>
        <w:tc>
          <w:tcPr>
            <w:tcW w:w="6945" w:type="dxa"/>
          </w:tcPr>
          <w:p w14:paraId="2468F50A" w14:textId="7949EBF3" w:rsidR="00DD7219" w:rsidRPr="00697BCC" w:rsidRDefault="00DD7219" w:rsidP="00661C10">
            <w:pPr>
              <w:jc w:val="both"/>
              <w:rPr>
                <w:rFonts w:ascii="Times New Roman" w:hAnsi="Times New Roman"/>
                <w:lang w:val="en-US"/>
              </w:rPr>
            </w:pPr>
            <w:proofErr w:type="gramStart"/>
            <w:r w:rsidRPr="00697BCC">
              <w:rPr>
                <w:rFonts w:ascii="Times New Roman" w:hAnsi="Times New Roman"/>
                <w:lang w:val="en-US"/>
              </w:rPr>
              <w:t>Applicant</w:t>
            </w:r>
            <w:proofErr w:type="gramEnd"/>
            <w:r w:rsidRPr="00697BCC">
              <w:rPr>
                <w:rFonts w:ascii="Times New Roman" w:hAnsi="Times New Roman"/>
                <w:lang w:val="en-US"/>
              </w:rPr>
              <w:t xml:space="preserve"> should carry out the study by </w:t>
            </w:r>
            <w:r w:rsidR="005F4E52">
              <w:rPr>
                <w:rFonts w:ascii="Times New Roman" w:hAnsi="Times New Roman"/>
                <w:b/>
                <w:bCs/>
                <w:lang w:val="en-US"/>
              </w:rPr>
              <w:t>December</w:t>
            </w:r>
            <w:r w:rsidR="00C91D20" w:rsidRPr="00C91D20">
              <w:rPr>
                <w:rFonts w:ascii="Times New Roman" w:hAnsi="Times New Roman"/>
                <w:b/>
                <w:bCs/>
                <w:lang w:val="en-US"/>
              </w:rPr>
              <w:t xml:space="preserve"> </w:t>
            </w:r>
            <w:r w:rsidR="005F4E52">
              <w:rPr>
                <w:rFonts w:ascii="Times New Roman" w:hAnsi="Times New Roman"/>
                <w:b/>
                <w:bCs/>
                <w:lang w:val="en-US"/>
              </w:rPr>
              <w:t>18</w:t>
            </w:r>
            <w:r w:rsidR="00D70135" w:rsidRPr="00C91D20">
              <w:rPr>
                <w:rFonts w:ascii="Times New Roman" w:hAnsi="Times New Roman"/>
                <w:b/>
                <w:bCs/>
                <w:lang w:val="en-US"/>
              </w:rPr>
              <w:t>, 202</w:t>
            </w:r>
            <w:r w:rsidR="00C91D20" w:rsidRPr="00C91D20">
              <w:rPr>
                <w:rFonts w:ascii="Times New Roman" w:hAnsi="Times New Roman"/>
                <w:b/>
                <w:bCs/>
                <w:lang w:val="en-US"/>
              </w:rPr>
              <w:t>6</w:t>
            </w:r>
            <w:r w:rsidRPr="00697BCC">
              <w:rPr>
                <w:rFonts w:ascii="Times New Roman" w:hAnsi="Times New Roman"/>
                <w:lang w:val="en-US"/>
              </w:rPr>
              <w:t xml:space="preserve"> (approved clinical study report).</w:t>
            </w:r>
          </w:p>
        </w:tc>
      </w:tr>
      <w:tr w:rsidR="00DD7219" w:rsidRPr="001463F4" w14:paraId="703FBE18" w14:textId="77777777" w:rsidTr="00661C10">
        <w:tc>
          <w:tcPr>
            <w:tcW w:w="576" w:type="dxa"/>
          </w:tcPr>
          <w:p w14:paraId="6DE8F03B" w14:textId="77777777" w:rsidR="00DD7219" w:rsidRPr="001463F4" w:rsidRDefault="00DD7219" w:rsidP="00661C10">
            <w:pPr>
              <w:rPr>
                <w:rFonts w:ascii="Times New Roman" w:hAnsi="Times New Roman"/>
                <w:lang w:val="en-US"/>
              </w:rPr>
            </w:pPr>
            <w:r w:rsidRPr="001463F4">
              <w:rPr>
                <w:rFonts w:ascii="Times New Roman" w:hAnsi="Times New Roman"/>
                <w:lang w:val="en-US"/>
              </w:rPr>
              <w:t>3.</w:t>
            </w:r>
          </w:p>
        </w:tc>
        <w:tc>
          <w:tcPr>
            <w:tcW w:w="2226" w:type="dxa"/>
          </w:tcPr>
          <w:p w14:paraId="1C54FFD9" w14:textId="77777777" w:rsidR="00DD7219" w:rsidRPr="001463F4" w:rsidRDefault="00DD7219" w:rsidP="00661C10">
            <w:pPr>
              <w:rPr>
                <w:rFonts w:ascii="Times New Roman" w:hAnsi="Times New Roman"/>
                <w:lang w:val="en-US"/>
              </w:rPr>
            </w:pPr>
            <w:r w:rsidRPr="001463F4">
              <w:rPr>
                <w:rFonts w:ascii="Times New Roman" w:hAnsi="Times New Roman"/>
                <w:lang w:val="en-US"/>
              </w:rPr>
              <w:t>Tender offer is valid:</w:t>
            </w:r>
          </w:p>
        </w:tc>
        <w:tc>
          <w:tcPr>
            <w:tcW w:w="6945" w:type="dxa"/>
          </w:tcPr>
          <w:p w14:paraId="03E7D76A" w14:textId="02AD6907" w:rsidR="00DD7219" w:rsidRPr="00697BCC" w:rsidRDefault="00DD7219" w:rsidP="00661C10">
            <w:pPr>
              <w:jc w:val="both"/>
              <w:rPr>
                <w:rFonts w:ascii="Times New Roman" w:hAnsi="Times New Roman"/>
                <w:lang w:val="en-US"/>
              </w:rPr>
            </w:pPr>
            <w:r w:rsidRPr="00697BCC">
              <w:rPr>
                <w:rFonts w:ascii="Times New Roman" w:hAnsi="Times New Roman"/>
                <w:lang w:val="en-US"/>
              </w:rPr>
              <w:t xml:space="preserve">At least till </w:t>
            </w:r>
            <w:r w:rsidR="005F4E52">
              <w:rPr>
                <w:rFonts w:ascii="Times New Roman" w:hAnsi="Times New Roman"/>
                <w:b/>
                <w:bCs/>
                <w:lang w:val="en-US"/>
              </w:rPr>
              <w:t>July</w:t>
            </w:r>
            <w:r w:rsidR="00697BCC" w:rsidRPr="007E4F3F">
              <w:rPr>
                <w:rFonts w:ascii="Times New Roman" w:hAnsi="Times New Roman"/>
                <w:b/>
                <w:bCs/>
                <w:lang w:val="en-US"/>
              </w:rPr>
              <w:t xml:space="preserve"> 3</w:t>
            </w:r>
            <w:r w:rsidR="005F4E52">
              <w:rPr>
                <w:rFonts w:ascii="Times New Roman" w:hAnsi="Times New Roman"/>
                <w:b/>
                <w:bCs/>
                <w:lang w:val="en-US"/>
              </w:rPr>
              <w:t>1</w:t>
            </w:r>
            <w:r w:rsidR="00697BCC" w:rsidRPr="007E4F3F">
              <w:rPr>
                <w:rFonts w:ascii="Times New Roman" w:hAnsi="Times New Roman"/>
                <w:b/>
                <w:bCs/>
                <w:lang w:val="en-US"/>
              </w:rPr>
              <w:t>, 202</w:t>
            </w:r>
            <w:r w:rsidR="005F4E52">
              <w:rPr>
                <w:rFonts w:ascii="Times New Roman" w:hAnsi="Times New Roman"/>
                <w:b/>
                <w:bCs/>
                <w:lang w:val="en-US"/>
              </w:rPr>
              <w:t>6</w:t>
            </w:r>
            <w:r w:rsidRPr="00697BCC">
              <w:rPr>
                <w:rFonts w:ascii="Times New Roman" w:hAnsi="Times New Roman"/>
                <w:lang w:val="en-US"/>
              </w:rPr>
              <w:t>.</w:t>
            </w:r>
          </w:p>
        </w:tc>
      </w:tr>
      <w:tr w:rsidR="00DD7219" w:rsidRPr="001463F4" w14:paraId="56C7EB21" w14:textId="77777777" w:rsidTr="00661C10">
        <w:tc>
          <w:tcPr>
            <w:tcW w:w="576" w:type="dxa"/>
          </w:tcPr>
          <w:p w14:paraId="586C8E96" w14:textId="77777777" w:rsidR="00DD7219" w:rsidRPr="001463F4" w:rsidRDefault="00DD7219" w:rsidP="00661C10">
            <w:pPr>
              <w:rPr>
                <w:rFonts w:ascii="Times New Roman" w:hAnsi="Times New Roman"/>
                <w:lang w:val="en-US"/>
              </w:rPr>
            </w:pPr>
            <w:r w:rsidRPr="001463F4">
              <w:rPr>
                <w:rFonts w:ascii="Times New Roman" w:hAnsi="Times New Roman"/>
                <w:lang w:val="en-US"/>
              </w:rPr>
              <w:t>4.</w:t>
            </w:r>
          </w:p>
        </w:tc>
        <w:tc>
          <w:tcPr>
            <w:tcW w:w="2226" w:type="dxa"/>
          </w:tcPr>
          <w:p w14:paraId="57A6F1AC" w14:textId="77777777" w:rsidR="00DD7219" w:rsidRPr="001463F4" w:rsidRDefault="00DD7219" w:rsidP="00661C10">
            <w:pPr>
              <w:rPr>
                <w:rFonts w:ascii="Times New Roman" w:hAnsi="Times New Roman"/>
                <w:lang w:val="en-US"/>
              </w:rPr>
            </w:pPr>
            <w:r w:rsidRPr="001463F4">
              <w:rPr>
                <w:rFonts w:ascii="Times New Roman" w:hAnsi="Times New Roman"/>
                <w:lang w:val="en-US"/>
              </w:rPr>
              <w:t>Terms of payment:</w:t>
            </w:r>
          </w:p>
        </w:tc>
        <w:tc>
          <w:tcPr>
            <w:tcW w:w="6945" w:type="dxa"/>
          </w:tcPr>
          <w:p w14:paraId="3A9243E1" w14:textId="77777777" w:rsidR="00DD7219" w:rsidRPr="00697BCC" w:rsidRDefault="00DD7219" w:rsidP="00661C10">
            <w:pPr>
              <w:jc w:val="both"/>
              <w:rPr>
                <w:rFonts w:ascii="Times New Roman" w:hAnsi="Times New Roman"/>
                <w:lang w:val="en-US"/>
              </w:rPr>
            </w:pPr>
            <w:r w:rsidRPr="00697BCC">
              <w:rPr>
                <w:rStyle w:val="hps"/>
                <w:rFonts w:ascii="Times New Roman" w:hAnsi="Times New Roman"/>
                <w:lang w:val="en-US"/>
              </w:rPr>
              <w:t>The applicant</w:t>
            </w:r>
            <w:r w:rsidRPr="00697BCC">
              <w:rPr>
                <w:rFonts w:ascii="Times New Roman" w:hAnsi="Times New Roman"/>
                <w:lang w:val="en-US"/>
              </w:rPr>
              <w:t xml:space="preserve"> confirms</w:t>
            </w:r>
            <w:r w:rsidRPr="00697BCC">
              <w:rPr>
                <w:rStyle w:val="hps"/>
                <w:rFonts w:ascii="Times New Roman" w:hAnsi="Times New Roman"/>
                <w:lang w:val="en-US"/>
              </w:rPr>
              <w:t xml:space="preserve"> that</w:t>
            </w:r>
            <w:r w:rsidRPr="00697BCC">
              <w:rPr>
                <w:rFonts w:ascii="Times New Roman" w:hAnsi="Times New Roman"/>
                <w:lang w:val="en-US"/>
              </w:rPr>
              <w:t xml:space="preserve"> </w:t>
            </w:r>
            <w:r w:rsidRPr="00697BCC">
              <w:rPr>
                <w:rStyle w:val="hps"/>
                <w:rFonts w:ascii="Times New Roman" w:hAnsi="Times New Roman"/>
                <w:lang w:val="en-US"/>
              </w:rPr>
              <w:t>the payment terms</w:t>
            </w:r>
            <w:r w:rsidRPr="00697BCC">
              <w:rPr>
                <w:rFonts w:ascii="Times New Roman" w:hAnsi="Times New Roman"/>
                <w:lang w:val="en-US"/>
              </w:rPr>
              <w:t xml:space="preserve"> </w:t>
            </w:r>
            <w:r w:rsidRPr="00697BCC">
              <w:rPr>
                <w:rStyle w:val="hps"/>
                <w:rFonts w:ascii="Times New Roman" w:hAnsi="Times New Roman"/>
                <w:lang w:val="en-US"/>
              </w:rPr>
              <w:t>will be</w:t>
            </w:r>
            <w:r w:rsidRPr="00697BCC">
              <w:rPr>
                <w:rFonts w:ascii="Times New Roman" w:hAnsi="Times New Roman"/>
                <w:lang w:val="en-US"/>
              </w:rPr>
              <w:t xml:space="preserve"> agreed</w:t>
            </w:r>
            <w:r w:rsidRPr="00697BCC">
              <w:rPr>
                <w:rStyle w:val="hps"/>
                <w:rFonts w:ascii="Times New Roman" w:hAnsi="Times New Roman"/>
                <w:lang w:val="en-US"/>
              </w:rPr>
              <w:t xml:space="preserve"> in</w:t>
            </w:r>
            <w:r w:rsidRPr="00697BCC">
              <w:rPr>
                <w:rFonts w:ascii="Times New Roman" w:hAnsi="Times New Roman"/>
                <w:lang w:val="en-US"/>
              </w:rPr>
              <w:t xml:space="preserve"> </w:t>
            </w:r>
            <w:r w:rsidRPr="00697BCC">
              <w:rPr>
                <w:rStyle w:val="hps"/>
                <w:rFonts w:ascii="Times New Roman" w:hAnsi="Times New Roman"/>
                <w:lang w:val="en-US"/>
              </w:rPr>
              <w:t>the contract.</w:t>
            </w:r>
            <w:r w:rsidRPr="00697BCC">
              <w:rPr>
                <w:rFonts w:ascii="Times New Roman" w:hAnsi="Times New Roman"/>
                <w:lang w:val="en-US"/>
              </w:rPr>
              <w:t xml:space="preserve"> </w:t>
            </w:r>
          </w:p>
          <w:p w14:paraId="1E0F3204" w14:textId="740F89EB" w:rsidR="00F41D5A" w:rsidRPr="005F4E52" w:rsidRDefault="00DD7219" w:rsidP="00661C10">
            <w:pPr>
              <w:jc w:val="both"/>
              <w:rPr>
                <w:rFonts w:ascii="Times New Roman" w:hAnsi="Times New Roman"/>
                <w:lang w:val="en-US"/>
              </w:rPr>
            </w:pPr>
            <w:r w:rsidRPr="00697BCC">
              <w:rPr>
                <w:rStyle w:val="hps"/>
                <w:rFonts w:ascii="Times New Roman" w:hAnsi="Times New Roman"/>
                <w:lang w:val="en-US"/>
              </w:rPr>
              <w:t>Advance payment</w:t>
            </w:r>
            <w:r w:rsidRPr="00697BCC">
              <w:rPr>
                <w:rFonts w:ascii="Times New Roman" w:hAnsi="Times New Roman"/>
                <w:lang w:val="en-US"/>
              </w:rPr>
              <w:t xml:space="preserve"> </w:t>
            </w:r>
            <w:r w:rsidRPr="00697BCC">
              <w:rPr>
                <w:rStyle w:val="hps"/>
                <w:rFonts w:ascii="Times New Roman" w:hAnsi="Times New Roman"/>
                <w:lang w:val="en-US"/>
              </w:rPr>
              <w:t xml:space="preserve">is not </w:t>
            </w:r>
            <w:r w:rsidRPr="005F4E52">
              <w:rPr>
                <w:rStyle w:val="hps"/>
                <w:rFonts w:ascii="Times New Roman" w:hAnsi="Times New Roman"/>
                <w:lang w:val="en-US"/>
              </w:rPr>
              <w:t>greater than</w:t>
            </w:r>
            <w:r w:rsidRPr="005F4E52">
              <w:rPr>
                <w:rFonts w:ascii="Times New Roman" w:hAnsi="Times New Roman"/>
                <w:lang w:val="en-US"/>
              </w:rPr>
              <w:t xml:space="preserve"> </w:t>
            </w:r>
            <w:r w:rsidR="005F4E52" w:rsidRPr="005F4E52">
              <w:rPr>
                <w:rStyle w:val="hps"/>
                <w:rFonts w:ascii="Times New Roman" w:hAnsi="Times New Roman"/>
              </w:rPr>
              <w:t>15</w:t>
            </w:r>
            <w:r w:rsidRPr="005F4E52">
              <w:rPr>
                <w:rStyle w:val="hps"/>
                <w:rFonts w:ascii="Times New Roman" w:hAnsi="Times New Roman"/>
                <w:lang w:val="en-US"/>
              </w:rPr>
              <w:t>% of the</w:t>
            </w:r>
            <w:r w:rsidRPr="005F4E52">
              <w:rPr>
                <w:rFonts w:ascii="Times New Roman" w:hAnsi="Times New Roman"/>
                <w:lang w:val="en-US"/>
              </w:rPr>
              <w:t xml:space="preserve"> </w:t>
            </w:r>
            <w:r w:rsidRPr="005F4E52">
              <w:rPr>
                <w:rStyle w:val="hps"/>
                <w:rFonts w:ascii="Times New Roman" w:hAnsi="Times New Roman"/>
                <w:lang w:val="en-US"/>
              </w:rPr>
              <w:t>contract amount</w:t>
            </w:r>
            <w:r w:rsidRPr="005F4E52">
              <w:rPr>
                <w:rFonts w:ascii="Times New Roman" w:hAnsi="Times New Roman"/>
                <w:lang w:val="en-US"/>
              </w:rPr>
              <w:t xml:space="preserve">. </w:t>
            </w:r>
          </w:p>
          <w:p w14:paraId="1842D3E6" w14:textId="3AA9C59F" w:rsidR="00DD7219" w:rsidRPr="00697BCC" w:rsidRDefault="00DD7219" w:rsidP="00661C10">
            <w:pPr>
              <w:jc w:val="both"/>
              <w:rPr>
                <w:rFonts w:ascii="Times New Roman" w:hAnsi="Times New Roman"/>
                <w:lang w:val="en-US"/>
              </w:rPr>
            </w:pPr>
            <w:r w:rsidRPr="005F4E52">
              <w:rPr>
                <w:rFonts w:ascii="Times New Roman" w:hAnsi="Times New Roman"/>
                <w:lang w:val="en-US"/>
              </w:rPr>
              <w:t>Final payment is not less than 10% of the contract amount</w:t>
            </w:r>
            <w:r w:rsidRPr="00697BCC">
              <w:rPr>
                <w:rFonts w:ascii="Times New Roman" w:hAnsi="Times New Roman"/>
                <w:lang w:val="en-US"/>
              </w:rPr>
              <w:t>.</w:t>
            </w:r>
          </w:p>
        </w:tc>
      </w:tr>
      <w:tr w:rsidR="00DD7219" w:rsidRPr="001463F4" w14:paraId="1071D3D9" w14:textId="77777777" w:rsidTr="00661C10">
        <w:trPr>
          <w:trHeight w:val="335"/>
        </w:trPr>
        <w:tc>
          <w:tcPr>
            <w:tcW w:w="576" w:type="dxa"/>
          </w:tcPr>
          <w:p w14:paraId="4E944341" w14:textId="77777777" w:rsidR="00DD7219" w:rsidRPr="001463F4" w:rsidRDefault="00DD7219" w:rsidP="00661C10">
            <w:pPr>
              <w:rPr>
                <w:rFonts w:ascii="Times New Roman" w:hAnsi="Times New Roman"/>
                <w:lang w:val="en-US"/>
              </w:rPr>
            </w:pPr>
            <w:r w:rsidRPr="001463F4">
              <w:rPr>
                <w:rFonts w:ascii="Times New Roman" w:hAnsi="Times New Roman"/>
                <w:lang w:val="en-US"/>
              </w:rPr>
              <w:t>5.</w:t>
            </w:r>
          </w:p>
        </w:tc>
        <w:tc>
          <w:tcPr>
            <w:tcW w:w="2226" w:type="dxa"/>
          </w:tcPr>
          <w:p w14:paraId="28E4EE87" w14:textId="77777777" w:rsidR="00DD7219" w:rsidRPr="001463F4" w:rsidRDefault="00DD7219" w:rsidP="00661C10">
            <w:pPr>
              <w:rPr>
                <w:rFonts w:ascii="Times New Roman" w:hAnsi="Times New Roman"/>
                <w:lang w:val="en-US"/>
              </w:rPr>
            </w:pPr>
            <w:r w:rsidRPr="001463F4">
              <w:rPr>
                <w:rFonts w:ascii="Times New Roman" w:hAnsi="Times New Roman"/>
                <w:lang w:val="en-US"/>
              </w:rPr>
              <w:t>Price:</w:t>
            </w:r>
          </w:p>
        </w:tc>
        <w:tc>
          <w:tcPr>
            <w:tcW w:w="6945" w:type="dxa"/>
          </w:tcPr>
          <w:p w14:paraId="719F89AE" w14:textId="47FE8158" w:rsidR="00DD7219" w:rsidRPr="001463F4" w:rsidRDefault="00DD7219" w:rsidP="00661C10">
            <w:pPr>
              <w:jc w:val="both"/>
              <w:rPr>
                <w:rStyle w:val="hps"/>
                <w:rFonts w:ascii="Times New Roman" w:hAnsi="Times New Roman"/>
                <w:lang w:val="en-US"/>
              </w:rPr>
            </w:pPr>
            <w:r w:rsidRPr="001463F4">
              <w:rPr>
                <w:rFonts w:ascii="Times New Roman" w:hAnsi="Times New Roman"/>
                <w:lang w:val="en-US"/>
              </w:rPr>
              <w:t xml:space="preserve">Should be specified in </w:t>
            </w:r>
            <w:smartTag w:uri="schemas-tilde-lv/tildestengine" w:element="currency2">
              <w:smartTagPr>
                <w:attr w:name="currency_text" w:val="EUR"/>
                <w:attr w:name="currency_value" w:val="1"/>
                <w:attr w:name="currency_key" w:val="EUR"/>
                <w:attr w:name="currency_id" w:val="16"/>
              </w:smartTagPr>
              <w:r w:rsidRPr="001463F4">
                <w:rPr>
                  <w:rFonts w:ascii="Times New Roman" w:hAnsi="Times New Roman"/>
                  <w:lang w:val="en-US"/>
                </w:rPr>
                <w:t>EUR</w:t>
              </w:r>
            </w:smartTag>
            <w:r w:rsidRPr="001463F4">
              <w:rPr>
                <w:rFonts w:ascii="Times New Roman" w:hAnsi="Times New Roman"/>
                <w:lang w:val="en-US"/>
              </w:rPr>
              <w:t xml:space="preserve"> (without VAT)</w:t>
            </w:r>
            <w:r w:rsidR="00F41D5A" w:rsidRPr="001463F4">
              <w:rPr>
                <w:rFonts w:ascii="Times New Roman" w:hAnsi="Times New Roman"/>
                <w:lang w:val="en-US"/>
              </w:rPr>
              <w:t>.</w:t>
            </w:r>
          </w:p>
        </w:tc>
      </w:tr>
      <w:tr w:rsidR="00DD7219" w:rsidRPr="001463F4" w14:paraId="7FE3B1DF" w14:textId="77777777" w:rsidTr="00661C10">
        <w:tc>
          <w:tcPr>
            <w:tcW w:w="576" w:type="dxa"/>
          </w:tcPr>
          <w:p w14:paraId="79D8D437" w14:textId="77777777" w:rsidR="00DD7219" w:rsidRPr="001463F4" w:rsidRDefault="00DD7219" w:rsidP="00661C10">
            <w:pPr>
              <w:rPr>
                <w:rFonts w:ascii="Times New Roman" w:hAnsi="Times New Roman"/>
                <w:lang w:val="en-US"/>
              </w:rPr>
            </w:pPr>
            <w:r w:rsidRPr="001463F4">
              <w:rPr>
                <w:rFonts w:ascii="Times New Roman" w:hAnsi="Times New Roman"/>
                <w:lang w:val="en-US"/>
              </w:rPr>
              <w:t>6.</w:t>
            </w:r>
          </w:p>
        </w:tc>
        <w:tc>
          <w:tcPr>
            <w:tcW w:w="2226" w:type="dxa"/>
          </w:tcPr>
          <w:p w14:paraId="0E523E84" w14:textId="77777777" w:rsidR="00DD7219" w:rsidRPr="001463F4" w:rsidRDefault="00DD7219" w:rsidP="00661C10">
            <w:pPr>
              <w:rPr>
                <w:rFonts w:ascii="Times New Roman" w:hAnsi="Times New Roman"/>
                <w:lang w:val="en-US"/>
              </w:rPr>
            </w:pPr>
            <w:r w:rsidRPr="001463F4">
              <w:rPr>
                <w:rFonts w:ascii="Times New Roman" w:hAnsi="Times New Roman"/>
                <w:lang w:val="en-US"/>
              </w:rPr>
              <w:t>Conformity:</w:t>
            </w:r>
          </w:p>
        </w:tc>
        <w:tc>
          <w:tcPr>
            <w:tcW w:w="6945" w:type="dxa"/>
          </w:tcPr>
          <w:p w14:paraId="0434FD3D" w14:textId="77777777" w:rsidR="00DD7219" w:rsidRPr="001463F4" w:rsidRDefault="00DD7219" w:rsidP="00661C10">
            <w:pPr>
              <w:jc w:val="both"/>
              <w:rPr>
                <w:rFonts w:ascii="Times New Roman" w:hAnsi="Times New Roman"/>
                <w:lang w:val="en-US"/>
              </w:rPr>
            </w:pPr>
            <w:r w:rsidRPr="001463F4">
              <w:rPr>
                <w:rFonts w:ascii="Times New Roman" w:hAnsi="Times New Roman"/>
                <w:lang w:val="en-US"/>
              </w:rPr>
              <w:t>If the technical specification can be fulfilled by equivalent means, unforeseen by the Beneficiary of funding, then a corresponding offer may be submitted. The applicant could submit the offer, which corresponds to higher (better) requirements.</w:t>
            </w:r>
          </w:p>
        </w:tc>
      </w:tr>
      <w:tr w:rsidR="00DD7219" w:rsidRPr="001463F4" w14:paraId="507B50D5" w14:textId="77777777" w:rsidTr="00661C10">
        <w:tc>
          <w:tcPr>
            <w:tcW w:w="576" w:type="dxa"/>
          </w:tcPr>
          <w:p w14:paraId="5D2BB85D" w14:textId="77777777" w:rsidR="00DD7219" w:rsidRPr="001463F4" w:rsidRDefault="00DD7219" w:rsidP="00661C10">
            <w:pPr>
              <w:rPr>
                <w:rFonts w:ascii="Times New Roman" w:hAnsi="Times New Roman"/>
                <w:lang w:val="en-US"/>
              </w:rPr>
            </w:pPr>
            <w:r w:rsidRPr="001463F4">
              <w:rPr>
                <w:rFonts w:ascii="Times New Roman" w:hAnsi="Times New Roman"/>
                <w:lang w:val="en-US"/>
              </w:rPr>
              <w:t>7.</w:t>
            </w:r>
          </w:p>
        </w:tc>
        <w:tc>
          <w:tcPr>
            <w:tcW w:w="2226" w:type="dxa"/>
          </w:tcPr>
          <w:p w14:paraId="714CA777" w14:textId="77777777" w:rsidR="00DD7219" w:rsidRPr="001463F4" w:rsidRDefault="00DD7219" w:rsidP="00661C10">
            <w:pPr>
              <w:rPr>
                <w:rFonts w:ascii="Times New Roman" w:hAnsi="Times New Roman"/>
                <w:lang w:val="en-US"/>
              </w:rPr>
            </w:pPr>
            <w:r w:rsidRPr="001463F4">
              <w:rPr>
                <w:rFonts w:ascii="Times New Roman" w:hAnsi="Times New Roman"/>
                <w:lang w:val="en-US"/>
              </w:rPr>
              <w:t>Requirements for the offer preparation:</w:t>
            </w:r>
          </w:p>
        </w:tc>
        <w:tc>
          <w:tcPr>
            <w:tcW w:w="6945" w:type="dxa"/>
          </w:tcPr>
          <w:p w14:paraId="24C17EB6" w14:textId="77777777" w:rsidR="00DD7219" w:rsidRPr="001463F4" w:rsidRDefault="00DD7219" w:rsidP="00661C10">
            <w:pPr>
              <w:jc w:val="both"/>
              <w:rPr>
                <w:rFonts w:ascii="Times New Roman" w:hAnsi="Times New Roman"/>
                <w:lang w:val="en-US"/>
              </w:rPr>
            </w:pPr>
            <w:r w:rsidRPr="001463F4">
              <w:rPr>
                <w:rFonts w:ascii="Times New Roman" w:hAnsi="Times New Roman"/>
                <w:lang w:val="en-US"/>
              </w:rPr>
              <w:t xml:space="preserve">1. Tender offer should be completed according to the Technical offer form attached in </w:t>
            </w:r>
            <w:r w:rsidRPr="001463F4">
              <w:rPr>
                <w:rFonts w:ascii="Times New Roman" w:hAnsi="Times New Roman"/>
                <w:b/>
                <w:lang w:val="en-US"/>
              </w:rPr>
              <w:t>Appendix 1</w:t>
            </w:r>
            <w:r w:rsidRPr="001463F4">
              <w:rPr>
                <w:rFonts w:ascii="Times New Roman" w:hAnsi="Times New Roman"/>
                <w:lang w:val="en-US"/>
              </w:rPr>
              <w:t>;</w:t>
            </w:r>
          </w:p>
          <w:p w14:paraId="2E26D6F9" w14:textId="77777777" w:rsidR="00DD7219" w:rsidRPr="001463F4" w:rsidRDefault="00DD7219" w:rsidP="00B82088">
            <w:pPr>
              <w:jc w:val="both"/>
              <w:rPr>
                <w:rFonts w:ascii="Times New Roman" w:hAnsi="Times New Roman"/>
                <w:lang w:val="en-US"/>
              </w:rPr>
            </w:pPr>
            <w:r w:rsidRPr="001463F4">
              <w:rPr>
                <w:rFonts w:ascii="Times New Roman" w:hAnsi="Times New Roman"/>
                <w:lang w:val="en-US"/>
              </w:rPr>
              <w:t>2. Additionally to the Technical Offer the following documents should be submitted:</w:t>
            </w:r>
          </w:p>
          <w:p w14:paraId="2311D38B" w14:textId="77777777" w:rsidR="00DD7219" w:rsidRPr="001463F4" w:rsidRDefault="00DD7219" w:rsidP="00DD7219">
            <w:pPr>
              <w:pStyle w:val="Sarakstarindkopa"/>
              <w:numPr>
                <w:ilvl w:val="1"/>
                <w:numId w:val="1"/>
              </w:numPr>
              <w:spacing w:after="0" w:line="240" w:lineRule="auto"/>
              <w:jc w:val="both"/>
              <w:rPr>
                <w:rFonts w:ascii="Times New Roman" w:hAnsi="Times New Roman"/>
                <w:sz w:val="24"/>
                <w:szCs w:val="24"/>
              </w:rPr>
            </w:pPr>
            <w:r w:rsidRPr="001463F4">
              <w:rPr>
                <w:rFonts w:ascii="Times New Roman" w:hAnsi="Times New Roman"/>
                <w:sz w:val="24"/>
                <w:szCs w:val="24"/>
              </w:rPr>
              <w:t>Acknowledgement on the conducted bioavailability and bioequivalence studies by the Applicant in last 5 years,</w:t>
            </w:r>
          </w:p>
          <w:p w14:paraId="7DED411A" w14:textId="77777777" w:rsidR="00DD7219" w:rsidRPr="001463F4" w:rsidRDefault="00DD7219" w:rsidP="00DD7219">
            <w:pPr>
              <w:pStyle w:val="Sarakstarindkopa"/>
              <w:numPr>
                <w:ilvl w:val="1"/>
                <w:numId w:val="1"/>
              </w:numPr>
              <w:spacing w:after="0" w:line="240" w:lineRule="auto"/>
              <w:jc w:val="both"/>
              <w:rPr>
                <w:rFonts w:ascii="Times New Roman" w:hAnsi="Times New Roman"/>
                <w:sz w:val="24"/>
                <w:szCs w:val="24"/>
              </w:rPr>
            </w:pPr>
            <w:r w:rsidRPr="001463F4">
              <w:rPr>
                <w:rFonts w:ascii="Times New Roman" w:hAnsi="Times New Roman"/>
                <w:sz w:val="24"/>
                <w:szCs w:val="24"/>
              </w:rPr>
              <w:t xml:space="preserve">The list of inspections performed by the EMA and/or by any European Union member state regulatory authority and by the US FDA at Applicant`s facilities in last 5 years, </w:t>
            </w:r>
          </w:p>
          <w:p w14:paraId="11E778D6" w14:textId="77777777" w:rsidR="00DD7219" w:rsidRPr="001463F4" w:rsidRDefault="00DD7219" w:rsidP="00DD7219">
            <w:pPr>
              <w:numPr>
                <w:ilvl w:val="1"/>
                <w:numId w:val="1"/>
              </w:numPr>
              <w:jc w:val="both"/>
              <w:rPr>
                <w:rFonts w:ascii="Times New Roman" w:hAnsi="Times New Roman"/>
                <w:lang w:val="en-US"/>
              </w:rPr>
            </w:pPr>
            <w:r w:rsidRPr="001463F4">
              <w:rPr>
                <w:rFonts w:ascii="Times New Roman" w:hAnsi="Times New Roman"/>
                <w:lang w:val="en-US"/>
              </w:rPr>
              <w:t>CV of Principal Investigator and GCP certificate or equal document,</w:t>
            </w:r>
          </w:p>
          <w:p w14:paraId="78135CEA" w14:textId="77777777" w:rsidR="00DD7219" w:rsidRPr="001463F4" w:rsidRDefault="00DD7219" w:rsidP="00DD7219">
            <w:pPr>
              <w:numPr>
                <w:ilvl w:val="1"/>
                <w:numId w:val="1"/>
              </w:numPr>
              <w:jc w:val="both"/>
              <w:rPr>
                <w:rFonts w:ascii="Times New Roman" w:hAnsi="Times New Roman"/>
                <w:lang w:val="en-US"/>
              </w:rPr>
            </w:pPr>
            <w:r w:rsidRPr="001463F4">
              <w:rPr>
                <w:rFonts w:ascii="Times New Roman" w:hAnsi="Times New Roman"/>
                <w:lang w:val="en-US"/>
              </w:rPr>
              <w:t xml:space="preserve">Short study plan with substantiation on number of volunteers </w:t>
            </w:r>
            <w:r w:rsidRPr="001463F4">
              <w:rPr>
                <w:rFonts w:ascii="Times New Roman" w:hAnsi="Times New Roman"/>
                <w:color w:val="000000"/>
                <w:lang w:val="en-US"/>
              </w:rPr>
              <w:t xml:space="preserve">required to achieve reliable study results (including supporting </w:t>
            </w:r>
            <w:r w:rsidRPr="001463F4">
              <w:rPr>
                <w:rFonts w:ascii="Times New Roman" w:hAnsi="Times New Roman"/>
                <w:color w:val="000000"/>
                <w:lang w:val="en-US"/>
              </w:rPr>
              <w:lastRenderedPageBreak/>
              <w:t>documents, which were used for calculation of the proposed number of subjects).</w:t>
            </w:r>
          </w:p>
          <w:p w14:paraId="19E07F89" w14:textId="77777777" w:rsidR="00DD7219" w:rsidRPr="001463F4" w:rsidRDefault="00DD7219" w:rsidP="00DD7219">
            <w:pPr>
              <w:pStyle w:val="Sarakstarindkopa"/>
              <w:numPr>
                <w:ilvl w:val="0"/>
                <w:numId w:val="1"/>
              </w:numPr>
              <w:spacing w:after="0" w:line="240" w:lineRule="auto"/>
              <w:jc w:val="both"/>
              <w:rPr>
                <w:rFonts w:ascii="Times New Roman" w:hAnsi="Times New Roman"/>
                <w:sz w:val="24"/>
                <w:szCs w:val="24"/>
              </w:rPr>
            </w:pPr>
            <w:r w:rsidRPr="001463F4">
              <w:rPr>
                <w:rFonts w:ascii="Times New Roman" w:hAnsi="Times New Roman"/>
                <w:sz w:val="24"/>
                <w:szCs w:val="24"/>
              </w:rPr>
              <w:t>1 (one) signed original tender offer (with annexes) typed either in the Latvian or English language should be submitted;</w:t>
            </w:r>
          </w:p>
          <w:p w14:paraId="54896E6E" w14:textId="6BED613B" w:rsidR="00DD7219" w:rsidRPr="001463F4" w:rsidRDefault="00613414" w:rsidP="00DD7219">
            <w:pPr>
              <w:pStyle w:val="Sarakstarindkopa"/>
              <w:numPr>
                <w:ilvl w:val="0"/>
                <w:numId w:val="1"/>
              </w:numPr>
              <w:spacing w:after="0" w:line="240" w:lineRule="auto"/>
              <w:jc w:val="both"/>
              <w:rPr>
                <w:rFonts w:ascii="Times New Roman" w:hAnsi="Times New Roman"/>
                <w:sz w:val="24"/>
                <w:szCs w:val="24"/>
              </w:rPr>
            </w:pPr>
            <w:r w:rsidRPr="001463F4">
              <w:rPr>
                <w:rFonts w:ascii="Times New Roman" w:hAnsi="Times New Roman"/>
                <w:sz w:val="24"/>
                <w:szCs w:val="24"/>
              </w:rPr>
              <w:t>Till the end date of tender 1 (one) s</w:t>
            </w:r>
            <w:r w:rsidR="00DD7219" w:rsidRPr="001463F4">
              <w:rPr>
                <w:rFonts w:ascii="Times New Roman" w:hAnsi="Times New Roman"/>
                <w:sz w:val="24"/>
                <w:szCs w:val="24"/>
              </w:rPr>
              <w:t>canned copy of signed tender offer with annexes should be submitted by e-mail to Indra Jonane-Osa to the e-mail address indra.jonane@grindeks.</w:t>
            </w:r>
            <w:r w:rsidR="00A42825">
              <w:rPr>
                <w:rFonts w:ascii="Times New Roman" w:hAnsi="Times New Roman"/>
                <w:sz w:val="24"/>
                <w:szCs w:val="24"/>
              </w:rPr>
              <w:t>com</w:t>
            </w:r>
            <w:r w:rsidR="00A42825" w:rsidRPr="001463F4">
              <w:rPr>
                <w:rFonts w:ascii="Times New Roman" w:hAnsi="Times New Roman"/>
                <w:sz w:val="24"/>
                <w:szCs w:val="24"/>
              </w:rPr>
              <w:t xml:space="preserve"> </w:t>
            </w:r>
            <w:r w:rsidR="00DD7219" w:rsidRPr="001463F4">
              <w:rPr>
                <w:rFonts w:ascii="Times New Roman" w:hAnsi="Times New Roman"/>
                <w:b/>
                <w:bCs/>
                <w:sz w:val="24"/>
                <w:szCs w:val="24"/>
              </w:rPr>
              <w:t>OR</w:t>
            </w:r>
            <w:r w:rsidR="00DD7219" w:rsidRPr="001463F4">
              <w:rPr>
                <w:rFonts w:ascii="Times New Roman" w:hAnsi="Times New Roman"/>
                <w:sz w:val="24"/>
                <w:szCs w:val="24"/>
              </w:rPr>
              <w:t xml:space="preserve"> via post to the following address</w:t>
            </w:r>
            <w:r w:rsidRPr="001463F4">
              <w:rPr>
                <w:rFonts w:ascii="Times New Roman" w:hAnsi="Times New Roman"/>
                <w:sz w:val="24"/>
                <w:szCs w:val="24"/>
              </w:rPr>
              <w:t>:</w:t>
            </w:r>
            <w:r w:rsidR="00DD7219" w:rsidRPr="001463F4">
              <w:rPr>
                <w:rFonts w:ascii="Times New Roman" w:hAnsi="Times New Roman"/>
                <w:sz w:val="24"/>
                <w:szCs w:val="24"/>
              </w:rPr>
              <w:t xml:space="preserve"> JSC “Grindeks”, 53 Krustpils Street, Riga, LV-1057, Latvia in the closed envelope with reference </w:t>
            </w:r>
            <w:r w:rsidRPr="001463F4">
              <w:rPr>
                <w:rFonts w:ascii="Times New Roman" w:hAnsi="Times New Roman"/>
                <w:sz w:val="24"/>
                <w:szCs w:val="24"/>
              </w:rPr>
              <w:t>–</w:t>
            </w:r>
            <w:r w:rsidR="00DD7219" w:rsidRPr="001463F4">
              <w:rPr>
                <w:rFonts w:ascii="Times New Roman" w:hAnsi="Times New Roman"/>
                <w:sz w:val="24"/>
                <w:szCs w:val="24"/>
              </w:rPr>
              <w:t xml:space="preserve"> </w:t>
            </w:r>
            <w:r w:rsidRPr="001463F4">
              <w:rPr>
                <w:rFonts w:ascii="Times New Roman" w:hAnsi="Times New Roman"/>
                <w:sz w:val="24"/>
                <w:szCs w:val="24"/>
              </w:rPr>
              <w:t>“</w:t>
            </w:r>
            <w:r w:rsidR="00DD7219" w:rsidRPr="001463F4">
              <w:rPr>
                <w:rFonts w:ascii="Times New Roman" w:hAnsi="Times New Roman"/>
                <w:sz w:val="24"/>
                <w:szCs w:val="24"/>
              </w:rPr>
              <w:t>Generic drug bioequivalence study-</w:t>
            </w:r>
            <w:r w:rsidR="005F4E52">
              <w:rPr>
                <w:rFonts w:ascii="Times New Roman" w:hAnsi="Times New Roman"/>
                <w:sz w:val="24"/>
                <w:szCs w:val="24"/>
              </w:rPr>
              <w:t>6</w:t>
            </w:r>
            <w:r w:rsidR="00DD7219" w:rsidRPr="001463F4">
              <w:rPr>
                <w:rFonts w:ascii="Times New Roman" w:hAnsi="Times New Roman"/>
                <w:sz w:val="24"/>
                <w:szCs w:val="24"/>
              </w:rPr>
              <w:t>”, to deliver personally to Indra Jonane-Osa</w:t>
            </w:r>
            <w:r w:rsidRPr="001463F4">
              <w:rPr>
                <w:rFonts w:ascii="Times New Roman" w:hAnsi="Times New Roman"/>
                <w:sz w:val="24"/>
                <w:szCs w:val="24"/>
              </w:rPr>
              <w:t>”</w:t>
            </w:r>
            <w:r w:rsidR="00DD7219" w:rsidRPr="001463F4">
              <w:rPr>
                <w:rFonts w:ascii="Times New Roman" w:hAnsi="Times New Roman"/>
                <w:sz w:val="24"/>
                <w:szCs w:val="24"/>
              </w:rPr>
              <w:t>.</w:t>
            </w:r>
          </w:p>
          <w:p w14:paraId="375E4CA0" w14:textId="77777777" w:rsidR="00DD7219" w:rsidRPr="001463F4" w:rsidRDefault="00DD7219" w:rsidP="00DD7219">
            <w:pPr>
              <w:pStyle w:val="Sarakstarindkopa"/>
              <w:numPr>
                <w:ilvl w:val="0"/>
                <w:numId w:val="1"/>
              </w:numPr>
              <w:spacing w:after="0" w:line="240" w:lineRule="auto"/>
              <w:jc w:val="both"/>
              <w:rPr>
                <w:rFonts w:ascii="Times New Roman" w:hAnsi="Times New Roman"/>
                <w:sz w:val="24"/>
                <w:szCs w:val="24"/>
              </w:rPr>
            </w:pPr>
            <w:r w:rsidRPr="001463F4">
              <w:rPr>
                <w:rFonts w:ascii="Times New Roman" w:hAnsi="Times New Roman"/>
                <w:sz w:val="24"/>
                <w:szCs w:val="24"/>
              </w:rPr>
              <w:t>The applicant should indicate the date and the place of preparation of the offer, registration number of the offer, as well as the signature and deciphering of signature of applicant’s representative.</w:t>
            </w:r>
          </w:p>
          <w:p w14:paraId="37AE67B9" w14:textId="77777777" w:rsidR="00DD7219" w:rsidRPr="001463F4" w:rsidRDefault="00DD7219" w:rsidP="00DD7219">
            <w:pPr>
              <w:pStyle w:val="Sarakstarindkopa"/>
              <w:numPr>
                <w:ilvl w:val="0"/>
                <w:numId w:val="1"/>
              </w:numPr>
              <w:spacing w:after="0" w:line="240" w:lineRule="auto"/>
              <w:jc w:val="both"/>
              <w:rPr>
                <w:rFonts w:ascii="Times New Roman" w:hAnsi="Times New Roman"/>
                <w:sz w:val="24"/>
                <w:szCs w:val="24"/>
              </w:rPr>
            </w:pPr>
            <w:r w:rsidRPr="001463F4">
              <w:rPr>
                <w:rFonts w:ascii="Times New Roman" w:hAnsi="Times New Roman"/>
                <w:sz w:val="24"/>
                <w:szCs w:val="24"/>
              </w:rPr>
              <w:t>The applicant should print the first page of the offer on a company letterhead (if applicable).</w:t>
            </w:r>
          </w:p>
          <w:p w14:paraId="38CDF6A1" w14:textId="77777777" w:rsidR="00DD7219" w:rsidRPr="001463F4" w:rsidRDefault="00DD7219" w:rsidP="00661C10">
            <w:pPr>
              <w:jc w:val="both"/>
              <w:rPr>
                <w:rFonts w:ascii="Times New Roman" w:hAnsi="Times New Roman"/>
                <w:lang w:val="en-US"/>
              </w:rPr>
            </w:pPr>
          </w:p>
        </w:tc>
      </w:tr>
    </w:tbl>
    <w:p w14:paraId="25D8ED1F" w14:textId="77777777" w:rsidR="00DD7219" w:rsidRPr="001463F4" w:rsidRDefault="00DD7219" w:rsidP="00DD7219">
      <w:pPr>
        <w:ind w:left="540"/>
        <w:jc w:val="both"/>
        <w:rPr>
          <w:rFonts w:ascii="Times New Roman" w:hAnsi="Times New Roman"/>
          <w:lang w:val="en-US"/>
        </w:rPr>
      </w:pPr>
      <w:r w:rsidRPr="001463F4">
        <w:rPr>
          <w:rFonts w:ascii="Times New Roman" w:hAnsi="Times New Roman"/>
          <w:lang w:val="en-US"/>
        </w:rPr>
        <w:lastRenderedPageBreak/>
        <w:tab/>
      </w:r>
    </w:p>
    <w:p w14:paraId="0E0D8DC4" w14:textId="77777777" w:rsidR="00DD7219" w:rsidRPr="001463F4" w:rsidRDefault="00DD7219" w:rsidP="00DD7219">
      <w:pPr>
        <w:rPr>
          <w:rFonts w:ascii="Times New Roman" w:hAnsi="Times New Roman"/>
          <w:lang w:val="en-US"/>
        </w:rPr>
      </w:pPr>
    </w:p>
    <w:p w14:paraId="390440F7" w14:textId="77777777" w:rsidR="00DD7219" w:rsidRPr="001463F4" w:rsidRDefault="00DD7219" w:rsidP="00DD7219">
      <w:pPr>
        <w:rPr>
          <w:rFonts w:ascii="Times New Roman" w:hAnsi="Times New Roman"/>
          <w:lang w:val="en-US"/>
        </w:rPr>
      </w:pPr>
    </w:p>
    <w:p w14:paraId="733D1660" w14:textId="77777777" w:rsidR="00DD7219" w:rsidRPr="001463F4" w:rsidRDefault="00DD7219" w:rsidP="00DD7219">
      <w:pPr>
        <w:rPr>
          <w:rFonts w:ascii="Times New Roman" w:hAnsi="Times New Roman"/>
          <w:lang w:val="en-US"/>
        </w:rPr>
      </w:pPr>
      <w:r w:rsidRPr="001463F4">
        <w:rPr>
          <w:rFonts w:ascii="Times New Roman" w:hAnsi="Times New Roman"/>
          <w:lang w:val="en-US"/>
        </w:rPr>
        <w:t>Appendix: Technical offer form on 5 (five) pages.</w:t>
      </w:r>
    </w:p>
    <w:p w14:paraId="09904821" w14:textId="77777777" w:rsidR="00DD7219" w:rsidRPr="001463F4" w:rsidRDefault="00DD7219" w:rsidP="00DD7219">
      <w:pPr>
        <w:rPr>
          <w:rFonts w:ascii="Times New Roman" w:hAnsi="Times New Roman"/>
          <w:lang w:val="en-US"/>
        </w:rPr>
      </w:pPr>
    </w:p>
    <w:p w14:paraId="7F2BD926" w14:textId="77777777" w:rsidR="00DD7219" w:rsidRPr="001463F4" w:rsidRDefault="00DD7219" w:rsidP="00DD7219">
      <w:pPr>
        <w:rPr>
          <w:rFonts w:ascii="Times New Roman" w:hAnsi="Times New Roman"/>
          <w:lang w:val="en-US"/>
        </w:rPr>
      </w:pPr>
    </w:p>
    <w:p w14:paraId="50368BBA" w14:textId="77777777" w:rsidR="00DD7219" w:rsidRPr="001463F4" w:rsidRDefault="00DD7219" w:rsidP="00DD7219">
      <w:pPr>
        <w:tabs>
          <w:tab w:val="right" w:pos="9356"/>
        </w:tabs>
        <w:rPr>
          <w:rFonts w:ascii="Times New Roman" w:hAnsi="Times New Roman"/>
          <w:lang w:val="en-US"/>
        </w:rPr>
      </w:pPr>
      <w:r w:rsidRPr="001463F4">
        <w:rPr>
          <w:rFonts w:ascii="Times New Roman" w:hAnsi="Times New Roman"/>
          <w:lang w:val="en-US"/>
        </w:rPr>
        <w:t>JSC „Grindeks”</w:t>
      </w:r>
    </w:p>
    <w:p w14:paraId="579B4166" w14:textId="7F58A6AE" w:rsidR="00DD7219" w:rsidRPr="001463F4" w:rsidRDefault="00DD7219" w:rsidP="00DD7219">
      <w:pPr>
        <w:tabs>
          <w:tab w:val="left" w:pos="6804"/>
        </w:tabs>
        <w:rPr>
          <w:rFonts w:ascii="Times New Roman" w:hAnsi="Times New Roman"/>
          <w:lang w:val="en-US"/>
        </w:rPr>
      </w:pPr>
      <w:r w:rsidRPr="001463F4">
        <w:rPr>
          <w:rFonts w:ascii="Times New Roman" w:hAnsi="Times New Roman"/>
          <w:lang w:val="en-US"/>
        </w:rPr>
        <w:t>Head of Drug Research and Intellectual Property Group*</w:t>
      </w:r>
      <w:r w:rsidRPr="001463F4">
        <w:rPr>
          <w:rFonts w:ascii="Times New Roman" w:hAnsi="Times New Roman"/>
          <w:lang w:val="en-US"/>
        </w:rPr>
        <w:tab/>
      </w:r>
      <w:r w:rsidRPr="001463F4">
        <w:rPr>
          <w:rFonts w:ascii="Times New Roman" w:hAnsi="Times New Roman"/>
          <w:lang w:val="en-US"/>
        </w:rPr>
        <w:tab/>
        <w:t>Indra Jon</w:t>
      </w:r>
      <w:r w:rsidR="007B6713">
        <w:rPr>
          <w:rFonts w:ascii="Times New Roman" w:hAnsi="Times New Roman"/>
          <w:lang w:val="en-US"/>
        </w:rPr>
        <w:t>ā</w:t>
      </w:r>
      <w:r w:rsidRPr="001463F4">
        <w:rPr>
          <w:rFonts w:ascii="Times New Roman" w:hAnsi="Times New Roman"/>
          <w:lang w:val="en-US"/>
        </w:rPr>
        <w:t>ne-O</w:t>
      </w:r>
      <w:r w:rsidR="007B6713">
        <w:rPr>
          <w:rFonts w:ascii="Times New Roman" w:hAnsi="Times New Roman"/>
          <w:lang w:val="en-US"/>
        </w:rPr>
        <w:t>š</w:t>
      </w:r>
      <w:r w:rsidRPr="001463F4">
        <w:rPr>
          <w:rFonts w:ascii="Times New Roman" w:hAnsi="Times New Roman"/>
          <w:lang w:val="en-US"/>
        </w:rPr>
        <w:t>a</w:t>
      </w:r>
    </w:p>
    <w:p w14:paraId="7A28D64B" w14:textId="77777777" w:rsidR="00DD7219" w:rsidRPr="001463F4" w:rsidRDefault="00DD7219" w:rsidP="00DD7219">
      <w:pPr>
        <w:tabs>
          <w:tab w:val="left" w:pos="6804"/>
        </w:tabs>
        <w:rPr>
          <w:rFonts w:ascii="Times New Roman" w:hAnsi="Times New Roman"/>
          <w:lang w:val="en-US"/>
        </w:rPr>
      </w:pPr>
    </w:p>
    <w:p w14:paraId="0BB1FF33" w14:textId="77777777" w:rsidR="00DD7219" w:rsidRPr="001463F4" w:rsidRDefault="00DD7219" w:rsidP="00DD7219">
      <w:pPr>
        <w:tabs>
          <w:tab w:val="left" w:pos="6804"/>
        </w:tabs>
        <w:rPr>
          <w:rFonts w:ascii="Times New Roman" w:hAnsi="Times New Roman"/>
          <w:lang w:val="en-US"/>
        </w:rPr>
      </w:pPr>
    </w:p>
    <w:p w14:paraId="4697F60F" w14:textId="6FB177CE" w:rsidR="00DD7219" w:rsidRPr="001463F4" w:rsidRDefault="00DD7219" w:rsidP="00DD7219">
      <w:pPr>
        <w:rPr>
          <w:rFonts w:ascii="Times New Roman" w:hAnsi="Times New Roman"/>
          <w:lang w:val="en-US"/>
        </w:rPr>
      </w:pPr>
      <w:r w:rsidRPr="001463F4">
        <w:rPr>
          <w:rFonts w:ascii="Times New Roman" w:hAnsi="Times New Roman"/>
          <w:lang w:val="en-US"/>
        </w:rPr>
        <w:t>*THE DOCUMENT IS SIGNED WITH A SECURE ELECTRONIC SIGNATURE</w:t>
      </w:r>
      <w:r w:rsidRPr="001463F4">
        <w:rPr>
          <w:rFonts w:ascii="Times New Roman" w:hAnsi="Times New Roman"/>
          <w:lang w:val="en-US"/>
        </w:rPr>
        <w:br w:type="page"/>
      </w:r>
    </w:p>
    <w:p w14:paraId="4EC76F92" w14:textId="77777777" w:rsidR="00DD7219" w:rsidRPr="001463F4" w:rsidRDefault="00DD7219" w:rsidP="00DD7219">
      <w:pPr>
        <w:jc w:val="right"/>
        <w:rPr>
          <w:rFonts w:ascii="Times New Roman" w:hAnsi="Times New Roman"/>
          <w:b/>
          <w:lang w:val="en-US"/>
        </w:rPr>
      </w:pPr>
      <w:r w:rsidRPr="001463F4">
        <w:rPr>
          <w:rFonts w:ascii="Times New Roman" w:hAnsi="Times New Roman"/>
          <w:b/>
          <w:lang w:val="en-US"/>
        </w:rPr>
        <w:lastRenderedPageBreak/>
        <w:t xml:space="preserve">Annex 1 </w:t>
      </w:r>
    </w:p>
    <w:p w14:paraId="4E83384B" w14:textId="77777777" w:rsidR="00E22273" w:rsidRPr="001463F4" w:rsidRDefault="00DD7219" w:rsidP="00E22273">
      <w:pPr>
        <w:jc w:val="right"/>
        <w:rPr>
          <w:rFonts w:ascii="Times New Roman" w:hAnsi="Times New Roman"/>
          <w:color w:val="000000"/>
          <w:lang w:val="en-US"/>
        </w:rPr>
      </w:pPr>
      <w:r w:rsidRPr="001463F4">
        <w:rPr>
          <w:rFonts w:ascii="Times New Roman" w:hAnsi="Times New Roman"/>
          <w:lang w:val="en-US"/>
        </w:rPr>
        <w:t>to Description of Procurement Subject “</w:t>
      </w:r>
      <w:r w:rsidR="00E22273" w:rsidRPr="001463F4">
        <w:rPr>
          <w:rFonts w:ascii="Times New Roman" w:hAnsi="Times New Roman"/>
          <w:color w:val="000000"/>
          <w:lang w:val="en-US"/>
        </w:rPr>
        <w:t xml:space="preserve">Bioavailability study of </w:t>
      </w:r>
    </w:p>
    <w:p w14:paraId="07643D3E" w14:textId="20D7E777" w:rsidR="00DD7219" w:rsidRPr="001463F4" w:rsidRDefault="00E22273" w:rsidP="00E22273">
      <w:pPr>
        <w:jc w:val="right"/>
        <w:rPr>
          <w:rFonts w:ascii="Times New Roman" w:hAnsi="Times New Roman"/>
          <w:color w:val="000000"/>
          <w:lang w:val="en-US"/>
        </w:rPr>
      </w:pPr>
      <w:r w:rsidRPr="001463F4">
        <w:rPr>
          <w:rFonts w:ascii="Times New Roman" w:hAnsi="Times New Roman"/>
          <w:color w:val="000000"/>
          <w:lang w:val="en-US"/>
        </w:rPr>
        <w:t xml:space="preserve">generic drugs – </w:t>
      </w:r>
      <w:r w:rsidR="005F4E52">
        <w:rPr>
          <w:rFonts w:ascii="Times New Roman" w:hAnsi="Times New Roman"/>
          <w:color w:val="000000"/>
          <w:lang w:val="en-US"/>
        </w:rPr>
        <w:t>6</w:t>
      </w:r>
      <w:r w:rsidR="0020273A" w:rsidRPr="001463F4">
        <w:rPr>
          <w:rFonts w:ascii="Times New Roman" w:hAnsi="Times New Roman"/>
          <w:color w:val="000000"/>
          <w:lang w:val="en-US"/>
        </w:rPr>
        <w:t xml:space="preserve"> </w:t>
      </w:r>
      <w:r w:rsidRPr="001463F4">
        <w:rPr>
          <w:rFonts w:ascii="Times New Roman" w:hAnsi="Times New Roman"/>
          <w:color w:val="000000"/>
          <w:lang w:val="en-US"/>
        </w:rPr>
        <w:t>(</w:t>
      </w:r>
      <w:r w:rsidR="00697BCC" w:rsidRPr="00697BCC">
        <w:rPr>
          <w:rFonts w:ascii="Times New Roman" w:hAnsi="Times New Roman"/>
          <w:bCs/>
          <w:color w:val="000000"/>
          <w:lang w:val="en-US"/>
        </w:rPr>
        <w:t xml:space="preserve">in the </w:t>
      </w:r>
      <w:r w:rsidR="00697BCC" w:rsidRPr="005F4E52">
        <w:rPr>
          <w:rFonts w:ascii="Times New Roman" w:hAnsi="Times New Roman"/>
          <w:bCs/>
          <w:color w:val="000000"/>
          <w:lang w:val="en-US"/>
        </w:rPr>
        <w:t xml:space="preserve">group </w:t>
      </w:r>
      <w:r w:rsidR="005F4E52" w:rsidRPr="005F4E52">
        <w:rPr>
          <w:rFonts w:ascii="Times New Roman" w:hAnsi="Times New Roman"/>
          <w:bCs/>
          <w:color w:val="000000"/>
          <w:lang w:val="en-US"/>
        </w:rPr>
        <w:t>of central nervous system diseases</w:t>
      </w:r>
      <w:r w:rsidRPr="005F4E52">
        <w:rPr>
          <w:rFonts w:ascii="Times New Roman" w:hAnsi="Times New Roman"/>
          <w:bCs/>
          <w:color w:val="000000"/>
          <w:lang w:val="en-US"/>
        </w:rPr>
        <w:t>)</w:t>
      </w:r>
      <w:r w:rsidR="00DD7219" w:rsidRPr="005F4E52">
        <w:rPr>
          <w:rFonts w:ascii="Times New Roman" w:hAnsi="Times New Roman"/>
          <w:bCs/>
          <w:color w:val="000000"/>
          <w:lang w:val="en-US"/>
        </w:rPr>
        <w:t>”</w:t>
      </w:r>
    </w:p>
    <w:p w14:paraId="2B8E1B29" w14:textId="77777777" w:rsidR="00DD7219" w:rsidRPr="001463F4" w:rsidRDefault="00DD7219" w:rsidP="00DD7219">
      <w:pPr>
        <w:jc w:val="right"/>
        <w:rPr>
          <w:rFonts w:ascii="Times New Roman" w:hAnsi="Times New Roman"/>
          <w:b/>
          <w:lang w:val="en-US"/>
        </w:rPr>
      </w:pPr>
    </w:p>
    <w:p w14:paraId="05B4D11C" w14:textId="77777777" w:rsidR="00DD7219" w:rsidRPr="001463F4" w:rsidRDefault="00DD7219" w:rsidP="00DD7219">
      <w:pPr>
        <w:jc w:val="center"/>
        <w:rPr>
          <w:rFonts w:ascii="Times New Roman" w:hAnsi="Times New Roman"/>
          <w:lang w:val="en-US"/>
        </w:rPr>
      </w:pPr>
      <w:r w:rsidRPr="001463F4">
        <w:rPr>
          <w:rFonts w:ascii="Times New Roman" w:hAnsi="Times New Roman"/>
          <w:lang w:val="en-US"/>
        </w:rPr>
        <w:t>[Company name]</w:t>
      </w:r>
    </w:p>
    <w:p w14:paraId="04C6D127" w14:textId="77777777" w:rsidR="00DD7219" w:rsidRPr="001463F4" w:rsidRDefault="00DD7219" w:rsidP="00DD7219">
      <w:pPr>
        <w:jc w:val="center"/>
        <w:rPr>
          <w:rFonts w:ascii="Times New Roman" w:hAnsi="Times New Roman"/>
          <w:lang w:val="en-US"/>
        </w:rPr>
      </w:pPr>
      <w:r w:rsidRPr="001463F4">
        <w:rPr>
          <w:rFonts w:ascii="Times New Roman" w:hAnsi="Times New Roman"/>
          <w:lang w:val="en-US"/>
        </w:rPr>
        <w:t>Registration No.: [registration number]</w:t>
      </w:r>
    </w:p>
    <w:p w14:paraId="5A527E90" w14:textId="77777777" w:rsidR="00DD7219" w:rsidRPr="001463F4" w:rsidRDefault="00DD7219" w:rsidP="00DD7219">
      <w:pPr>
        <w:jc w:val="center"/>
        <w:rPr>
          <w:rFonts w:ascii="Times New Roman" w:hAnsi="Times New Roman"/>
          <w:lang w:val="en-US"/>
        </w:rPr>
      </w:pPr>
      <w:r w:rsidRPr="001463F4">
        <w:rPr>
          <w:rFonts w:ascii="Times New Roman" w:hAnsi="Times New Roman"/>
          <w:lang w:val="en-US"/>
        </w:rPr>
        <w:t>Address: [legal address]</w:t>
      </w:r>
    </w:p>
    <w:p w14:paraId="29CE3966" w14:textId="77777777" w:rsidR="00DD7219" w:rsidRPr="001463F4" w:rsidRDefault="00DD7219" w:rsidP="00DD7219">
      <w:pPr>
        <w:jc w:val="center"/>
        <w:rPr>
          <w:rFonts w:ascii="Times New Roman" w:hAnsi="Times New Roman"/>
          <w:lang w:val="en-US"/>
        </w:rPr>
      </w:pPr>
    </w:p>
    <w:p w14:paraId="677CC4C9" w14:textId="09AC890B" w:rsidR="00DD7219" w:rsidRPr="001463F4" w:rsidRDefault="00DD7219" w:rsidP="00DD7219">
      <w:pPr>
        <w:rPr>
          <w:rFonts w:ascii="Times New Roman" w:hAnsi="Times New Roman"/>
          <w:lang w:val="en-US"/>
        </w:rPr>
      </w:pPr>
      <w:r w:rsidRPr="001463F4">
        <w:rPr>
          <w:rFonts w:ascii="Times New Roman" w:hAnsi="Times New Roman"/>
          <w:lang w:val="en-US"/>
        </w:rPr>
        <w:t>[Place], ______</w:t>
      </w:r>
      <w:proofErr w:type="gramStart"/>
      <w:r w:rsidRPr="001463F4">
        <w:rPr>
          <w:rFonts w:ascii="Times New Roman" w:hAnsi="Times New Roman"/>
          <w:lang w:val="en-US"/>
        </w:rPr>
        <w:t>_._</w:t>
      </w:r>
      <w:proofErr w:type="gramEnd"/>
      <w:r w:rsidRPr="001463F4">
        <w:rPr>
          <w:rFonts w:ascii="Times New Roman" w:hAnsi="Times New Roman"/>
          <w:lang w:val="en-US"/>
        </w:rPr>
        <w:t>_______.</w:t>
      </w:r>
      <w:r w:rsidR="0020273A" w:rsidRPr="001463F4">
        <w:rPr>
          <w:rFonts w:ascii="Times New Roman" w:hAnsi="Times New Roman"/>
          <w:lang w:val="en-US"/>
        </w:rPr>
        <w:t>202</w:t>
      </w:r>
      <w:r w:rsidR="005F4E52">
        <w:rPr>
          <w:rFonts w:ascii="Times New Roman" w:hAnsi="Times New Roman"/>
          <w:lang w:val="en-US"/>
        </w:rPr>
        <w:t>6</w:t>
      </w:r>
      <w:r w:rsidRPr="001463F4">
        <w:rPr>
          <w:rFonts w:ascii="Times New Roman" w:hAnsi="Times New Roman"/>
          <w:lang w:val="en-US"/>
        </w:rPr>
        <w:t>.</w:t>
      </w:r>
    </w:p>
    <w:p w14:paraId="38963ED8" w14:textId="77777777" w:rsidR="00DD7219" w:rsidRPr="001463F4" w:rsidRDefault="00DD7219" w:rsidP="00DD7219">
      <w:pPr>
        <w:rPr>
          <w:rFonts w:ascii="Times New Roman" w:hAnsi="Times New Roman"/>
          <w:lang w:val="en-US"/>
        </w:rPr>
      </w:pPr>
      <w:r w:rsidRPr="001463F4">
        <w:rPr>
          <w:rFonts w:ascii="Times New Roman" w:hAnsi="Times New Roman"/>
          <w:lang w:val="en-US"/>
        </w:rPr>
        <w:t>No.__________________</w:t>
      </w:r>
    </w:p>
    <w:p w14:paraId="76F5A68D" w14:textId="77777777" w:rsidR="00DD7219" w:rsidRPr="001463F4" w:rsidRDefault="00DD7219" w:rsidP="00DD7219">
      <w:pPr>
        <w:jc w:val="center"/>
        <w:rPr>
          <w:rFonts w:ascii="Times New Roman" w:hAnsi="Times New Roman"/>
          <w:lang w:val="en-US"/>
        </w:rPr>
      </w:pPr>
    </w:p>
    <w:p w14:paraId="4903775E" w14:textId="77777777" w:rsidR="00DD7219" w:rsidRPr="001463F4" w:rsidRDefault="00DD7219" w:rsidP="00DD7219">
      <w:pPr>
        <w:jc w:val="center"/>
        <w:rPr>
          <w:rFonts w:ascii="Times New Roman" w:hAnsi="Times New Roman"/>
          <w:b/>
          <w:u w:val="single"/>
          <w:lang w:val="en-US"/>
        </w:rPr>
      </w:pPr>
      <w:r w:rsidRPr="001463F4">
        <w:rPr>
          <w:rFonts w:ascii="Times New Roman" w:hAnsi="Times New Roman"/>
          <w:b/>
          <w:u w:val="single"/>
          <w:lang w:val="en-US"/>
        </w:rPr>
        <w:t>Technical offer</w:t>
      </w:r>
    </w:p>
    <w:p w14:paraId="25072CA3" w14:textId="77777777" w:rsidR="00DD7219" w:rsidRPr="001463F4" w:rsidRDefault="00DD7219" w:rsidP="00DD7219">
      <w:pPr>
        <w:rPr>
          <w:rFonts w:ascii="Times New Roman" w:hAnsi="Times New Roman"/>
          <w:lang w:val="en-US"/>
        </w:rPr>
      </w:pPr>
    </w:p>
    <w:tbl>
      <w:tblPr>
        <w:tblStyle w:val="Reatabula"/>
        <w:tblW w:w="9746" w:type="dxa"/>
        <w:tblLook w:val="04A0" w:firstRow="1" w:lastRow="0" w:firstColumn="1" w:lastColumn="0" w:noHBand="0" w:noVBand="1"/>
      </w:tblPr>
      <w:tblGrid>
        <w:gridCol w:w="576"/>
        <w:gridCol w:w="2226"/>
        <w:gridCol w:w="183"/>
        <w:gridCol w:w="283"/>
        <w:gridCol w:w="3077"/>
        <w:gridCol w:w="168"/>
        <w:gridCol w:w="3233"/>
      </w:tblGrid>
      <w:tr w:rsidR="00DD7219" w:rsidRPr="001463F4" w14:paraId="656CB45D" w14:textId="77777777" w:rsidTr="00661C10">
        <w:trPr>
          <w:trHeight w:val="435"/>
        </w:trPr>
        <w:tc>
          <w:tcPr>
            <w:tcW w:w="576" w:type="dxa"/>
          </w:tcPr>
          <w:p w14:paraId="1F483ABD"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1.</w:t>
            </w:r>
          </w:p>
        </w:tc>
        <w:tc>
          <w:tcPr>
            <w:tcW w:w="2692" w:type="dxa"/>
            <w:gridSpan w:val="3"/>
          </w:tcPr>
          <w:p w14:paraId="3102301D"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Beneficiary of funding:</w:t>
            </w:r>
          </w:p>
        </w:tc>
        <w:tc>
          <w:tcPr>
            <w:tcW w:w="6478" w:type="dxa"/>
            <w:gridSpan w:val="3"/>
          </w:tcPr>
          <w:p w14:paraId="3BFC9F01" w14:textId="77777777" w:rsidR="00DD7219" w:rsidRPr="001463F4" w:rsidRDefault="00DD7219" w:rsidP="00661C10">
            <w:pPr>
              <w:rPr>
                <w:rFonts w:ascii="Times New Roman" w:hAnsi="Times New Roman"/>
                <w:lang w:val="en-US"/>
              </w:rPr>
            </w:pPr>
            <w:r w:rsidRPr="001463F4">
              <w:rPr>
                <w:rFonts w:ascii="Times New Roman" w:hAnsi="Times New Roman"/>
                <w:lang w:val="en-US"/>
              </w:rPr>
              <w:t>JSC „Grindeks”</w:t>
            </w:r>
          </w:p>
        </w:tc>
      </w:tr>
      <w:tr w:rsidR="00DD7219" w:rsidRPr="001463F4" w14:paraId="70C30516" w14:textId="77777777" w:rsidTr="00661C10">
        <w:trPr>
          <w:trHeight w:val="545"/>
        </w:trPr>
        <w:tc>
          <w:tcPr>
            <w:tcW w:w="576" w:type="dxa"/>
          </w:tcPr>
          <w:p w14:paraId="16504D2C"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2.</w:t>
            </w:r>
          </w:p>
        </w:tc>
        <w:tc>
          <w:tcPr>
            <w:tcW w:w="2692" w:type="dxa"/>
            <w:gridSpan w:val="3"/>
          </w:tcPr>
          <w:p w14:paraId="21AD4E5A"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Address of Beneficiary of funding:</w:t>
            </w:r>
          </w:p>
        </w:tc>
        <w:tc>
          <w:tcPr>
            <w:tcW w:w="6478" w:type="dxa"/>
            <w:gridSpan w:val="3"/>
          </w:tcPr>
          <w:p w14:paraId="10A3A379" w14:textId="77777777" w:rsidR="00DD7219" w:rsidRPr="001463F4" w:rsidRDefault="00DD7219" w:rsidP="00661C10">
            <w:pPr>
              <w:tabs>
                <w:tab w:val="left" w:pos="540"/>
              </w:tabs>
              <w:ind w:left="2127" w:hanging="2127"/>
              <w:rPr>
                <w:rFonts w:ascii="Times New Roman" w:hAnsi="Times New Roman"/>
                <w:lang w:val="en-US"/>
              </w:rPr>
            </w:pPr>
            <w:r w:rsidRPr="001463F4">
              <w:rPr>
                <w:rFonts w:ascii="Times New Roman" w:hAnsi="Times New Roman"/>
                <w:lang w:val="en-US"/>
              </w:rPr>
              <w:t>53 Krustpils Street, Riga, LV-1057, Latvia</w:t>
            </w:r>
          </w:p>
        </w:tc>
      </w:tr>
      <w:tr w:rsidR="00DD7219" w:rsidRPr="001463F4" w14:paraId="4D5FAC28" w14:textId="77777777" w:rsidTr="00661C10">
        <w:tc>
          <w:tcPr>
            <w:tcW w:w="576" w:type="dxa"/>
          </w:tcPr>
          <w:p w14:paraId="04A71CAD"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3.</w:t>
            </w:r>
          </w:p>
        </w:tc>
        <w:tc>
          <w:tcPr>
            <w:tcW w:w="2692" w:type="dxa"/>
            <w:gridSpan w:val="3"/>
          </w:tcPr>
          <w:p w14:paraId="1A03B9BE"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Procurement subject:</w:t>
            </w:r>
          </w:p>
        </w:tc>
        <w:tc>
          <w:tcPr>
            <w:tcW w:w="6478" w:type="dxa"/>
            <w:gridSpan w:val="3"/>
          </w:tcPr>
          <w:p w14:paraId="1BF97DE6" w14:textId="09AA6D44" w:rsidR="00DD7219" w:rsidRPr="001463F4" w:rsidRDefault="00697BCC" w:rsidP="00697BCC">
            <w:pPr>
              <w:rPr>
                <w:rFonts w:ascii="Times New Roman" w:hAnsi="Times New Roman"/>
                <w:color w:val="000000"/>
                <w:lang w:val="en-US"/>
              </w:rPr>
            </w:pPr>
            <w:r w:rsidRPr="001463F4">
              <w:rPr>
                <w:rFonts w:ascii="Times New Roman" w:hAnsi="Times New Roman"/>
                <w:color w:val="000000"/>
                <w:lang w:val="en-US"/>
              </w:rPr>
              <w:t xml:space="preserve">Bioavailability study of generic drugs – </w:t>
            </w:r>
            <w:r w:rsidR="005F4E52">
              <w:rPr>
                <w:rFonts w:ascii="Times New Roman" w:hAnsi="Times New Roman"/>
                <w:color w:val="000000"/>
                <w:lang w:val="en-US"/>
              </w:rPr>
              <w:t>6</w:t>
            </w:r>
            <w:r w:rsidR="005F4E52" w:rsidRPr="001463F4">
              <w:rPr>
                <w:rFonts w:ascii="Times New Roman" w:hAnsi="Times New Roman"/>
                <w:color w:val="000000"/>
                <w:lang w:val="en-US"/>
              </w:rPr>
              <w:t xml:space="preserve"> (</w:t>
            </w:r>
            <w:r w:rsidR="005F4E52" w:rsidRPr="00697BCC">
              <w:rPr>
                <w:rFonts w:ascii="Times New Roman" w:hAnsi="Times New Roman"/>
                <w:bCs/>
                <w:color w:val="000000"/>
                <w:lang w:val="en-US"/>
              </w:rPr>
              <w:t xml:space="preserve">in the </w:t>
            </w:r>
            <w:r w:rsidR="005F4E52" w:rsidRPr="005F4E52">
              <w:rPr>
                <w:rFonts w:ascii="Times New Roman" w:hAnsi="Times New Roman"/>
                <w:bCs/>
                <w:color w:val="000000"/>
                <w:lang w:val="en-US"/>
              </w:rPr>
              <w:t>group of central nervous system diseases)</w:t>
            </w:r>
          </w:p>
        </w:tc>
      </w:tr>
      <w:tr w:rsidR="00DD7219" w:rsidRPr="001463F4" w14:paraId="5B3A4632" w14:textId="77777777" w:rsidTr="00661C10">
        <w:tc>
          <w:tcPr>
            <w:tcW w:w="576" w:type="dxa"/>
          </w:tcPr>
          <w:p w14:paraId="6A5C5EEF"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4.</w:t>
            </w:r>
          </w:p>
        </w:tc>
        <w:tc>
          <w:tcPr>
            <w:tcW w:w="2692" w:type="dxa"/>
            <w:gridSpan w:val="3"/>
          </w:tcPr>
          <w:p w14:paraId="74B2DFF2"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Place of study conduct:</w:t>
            </w:r>
          </w:p>
        </w:tc>
        <w:tc>
          <w:tcPr>
            <w:tcW w:w="6478" w:type="dxa"/>
            <w:gridSpan w:val="3"/>
          </w:tcPr>
          <w:p w14:paraId="0D46410D" w14:textId="77777777" w:rsidR="00DD7219" w:rsidRPr="001463F4" w:rsidRDefault="00DD7219" w:rsidP="00661C10">
            <w:pPr>
              <w:rPr>
                <w:rFonts w:ascii="Times New Roman" w:hAnsi="Times New Roman"/>
                <w:lang w:val="en-US"/>
              </w:rPr>
            </w:pPr>
            <w:r w:rsidRPr="001463F4">
              <w:rPr>
                <w:rFonts w:ascii="Times New Roman" w:hAnsi="Times New Roman"/>
                <w:lang w:val="en-US"/>
              </w:rPr>
              <w:t>[   ]</w:t>
            </w:r>
          </w:p>
        </w:tc>
      </w:tr>
      <w:tr w:rsidR="00DD7219" w:rsidRPr="001463F4" w14:paraId="5CF05718" w14:textId="77777777" w:rsidTr="00661C10">
        <w:tc>
          <w:tcPr>
            <w:tcW w:w="576" w:type="dxa"/>
          </w:tcPr>
          <w:p w14:paraId="65A3C806"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5.</w:t>
            </w:r>
          </w:p>
        </w:tc>
        <w:tc>
          <w:tcPr>
            <w:tcW w:w="2692" w:type="dxa"/>
            <w:gridSpan w:val="3"/>
          </w:tcPr>
          <w:p w14:paraId="573D828B"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Date of contract execution:</w:t>
            </w:r>
          </w:p>
        </w:tc>
        <w:tc>
          <w:tcPr>
            <w:tcW w:w="6478" w:type="dxa"/>
            <w:gridSpan w:val="3"/>
          </w:tcPr>
          <w:p w14:paraId="6DC5EBB4" w14:textId="6206351C" w:rsidR="00DD7219" w:rsidRPr="00697BCC" w:rsidRDefault="005F4E52" w:rsidP="00661C10">
            <w:pPr>
              <w:rPr>
                <w:rFonts w:ascii="Times New Roman" w:hAnsi="Times New Roman"/>
                <w:b/>
                <w:bCs/>
                <w:lang w:val="en-US"/>
              </w:rPr>
            </w:pPr>
            <w:r>
              <w:rPr>
                <w:rFonts w:ascii="Times New Roman" w:hAnsi="Times New Roman"/>
                <w:b/>
                <w:bCs/>
                <w:lang w:val="en-US"/>
              </w:rPr>
              <w:t>18.12</w:t>
            </w:r>
            <w:r w:rsidR="005B3592">
              <w:rPr>
                <w:rFonts w:ascii="Times New Roman" w:hAnsi="Times New Roman"/>
                <w:b/>
                <w:bCs/>
                <w:lang w:val="en-US"/>
              </w:rPr>
              <w:t>.2026</w:t>
            </w:r>
          </w:p>
        </w:tc>
      </w:tr>
      <w:tr w:rsidR="00DD7219" w:rsidRPr="001463F4" w14:paraId="51ED479D" w14:textId="77777777" w:rsidTr="00661C10">
        <w:tc>
          <w:tcPr>
            <w:tcW w:w="576" w:type="dxa"/>
          </w:tcPr>
          <w:p w14:paraId="0B4A138E"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6.</w:t>
            </w:r>
          </w:p>
        </w:tc>
        <w:tc>
          <w:tcPr>
            <w:tcW w:w="2692" w:type="dxa"/>
            <w:gridSpan w:val="3"/>
          </w:tcPr>
          <w:p w14:paraId="33DCEE47"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Information about Applicant:</w:t>
            </w:r>
          </w:p>
        </w:tc>
        <w:tc>
          <w:tcPr>
            <w:tcW w:w="6478" w:type="dxa"/>
            <w:gridSpan w:val="3"/>
          </w:tcPr>
          <w:p w14:paraId="3DADDC68" w14:textId="77777777" w:rsidR="00DD7219" w:rsidRPr="001463F4" w:rsidRDefault="00DD7219" w:rsidP="00661C10">
            <w:pPr>
              <w:rPr>
                <w:rFonts w:ascii="Times New Roman" w:hAnsi="Times New Roman"/>
                <w:lang w:val="en-US"/>
              </w:rPr>
            </w:pPr>
            <w:r w:rsidRPr="001463F4">
              <w:rPr>
                <w:rFonts w:ascii="Times New Roman" w:hAnsi="Times New Roman"/>
                <w:lang w:val="en-US"/>
              </w:rPr>
              <w:t>[Short description of the Applicant]</w:t>
            </w:r>
          </w:p>
        </w:tc>
      </w:tr>
      <w:tr w:rsidR="00DD7219" w:rsidRPr="001463F4" w14:paraId="66D99791" w14:textId="77777777" w:rsidTr="00661C10">
        <w:tc>
          <w:tcPr>
            <w:tcW w:w="576" w:type="dxa"/>
          </w:tcPr>
          <w:p w14:paraId="16E136F7" w14:textId="77777777" w:rsidR="00DD7219" w:rsidRPr="001463F4" w:rsidRDefault="00DD7219" w:rsidP="00661C10">
            <w:pPr>
              <w:rPr>
                <w:rFonts w:ascii="Times New Roman" w:hAnsi="Times New Roman"/>
                <w:b/>
                <w:lang w:val="en-US"/>
              </w:rPr>
            </w:pPr>
            <w:r w:rsidRPr="001463F4">
              <w:rPr>
                <w:rFonts w:ascii="Times New Roman" w:hAnsi="Times New Roman"/>
                <w:b/>
                <w:lang w:val="en-US"/>
              </w:rPr>
              <w:t>7.</w:t>
            </w:r>
          </w:p>
        </w:tc>
        <w:tc>
          <w:tcPr>
            <w:tcW w:w="9170" w:type="dxa"/>
            <w:gridSpan w:val="6"/>
          </w:tcPr>
          <w:p w14:paraId="59066EE8" w14:textId="77777777" w:rsidR="00DD7219" w:rsidRPr="001463F4" w:rsidRDefault="00DD7219" w:rsidP="00661C10">
            <w:pPr>
              <w:rPr>
                <w:rFonts w:ascii="Times New Roman" w:hAnsi="Times New Roman"/>
                <w:b/>
                <w:u w:val="single"/>
                <w:lang w:val="en-US"/>
              </w:rPr>
            </w:pPr>
            <w:r w:rsidRPr="001463F4">
              <w:rPr>
                <w:rFonts w:ascii="Times New Roman" w:hAnsi="Times New Roman"/>
                <w:b/>
                <w:u w:val="single"/>
                <w:lang w:val="en-US"/>
              </w:rPr>
              <w:t>Description of Procurement subject:</w:t>
            </w:r>
          </w:p>
        </w:tc>
      </w:tr>
      <w:tr w:rsidR="00DD7219" w:rsidRPr="001463F4" w14:paraId="4ED567FB" w14:textId="77777777" w:rsidTr="00661C10">
        <w:tc>
          <w:tcPr>
            <w:tcW w:w="576" w:type="dxa"/>
          </w:tcPr>
          <w:p w14:paraId="449874FC" w14:textId="77777777" w:rsidR="00DD7219" w:rsidRPr="001463F4" w:rsidRDefault="00DD7219" w:rsidP="00661C10">
            <w:pPr>
              <w:rPr>
                <w:rFonts w:ascii="Times New Roman" w:hAnsi="Times New Roman"/>
                <w:lang w:val="en-US"/>
              </w:rPr>
            </w:pPr>
          </w:p>
        </w:tc>
        <w:tc>
          <w:tcPr>
            <w:tcW w:w="5937" w:type="dxa"/>
            <w:gridSpan w:val="5"/>
          </w:tcPr>
          <w:p w14:paraId="27CCC330" w14:textId="77777777" w:rsidR="00DD7219" w:rsidRPr="001463F4" w:rsidRDefault="00DD7219" w:rsidP="00661C10">
            <w:pPr>
              <w:rPr>
                <w:rFonts w:ascii="Times New Roman" w:hAnsi="Times New Roman"/>
                <w:lang w:val="en-US"/>
              </w:rPr>
            </w:pPr>
            <w:r w:rsidRPr="001463F4">
              <w:rPr>
                <w:rFonts w:ascii="Times New Roman" w:hAnsi="Times New Roman"/>
                <w:lang w:val="en-US"/>
              </w:rPr>
              <w:t>a) Technical specification:</w:t>
            </w:r>
          </w:p>
        </w:tc>
        <w:tc>
          <w:tcPr>
            <w:tcW w:w="3233" w:type="dxa"/>
          </w:tcPr>
          <w:p w14:paraId="7568C188" w14:textId="77777777" w:rsidR="00DD7219" w:rsidRPr="001463F4" w:rsidRDefault="00DD7219" w:rsidP="00661C10">
            <w:pPr>
              <w:rPr>
                <w:rFonts w:ascii="Times New Roman" w:hAnsi="Times New Roman"/>
                <w:lang w:val="en-US"/>
              </w:rPr>
            </w:pPr>
          </w:p>
        </w:tc>
      </w:tr>
      <w:tr w:rsidR="00DD7219" w:rsidRPr="001463F4" w14:paraId="6A02A50C" w14:textId="77777777" w:rsidTr="00661C10">
        <w:tc>
          <w:tcPr>
            <w:tcW w:w="576" w:type="dxa"/>
          </w:tcPr>
          <w:p w14:paraId="6C02DF79" w14:textId="77777777" w:rsidR="00DD7219" w:rsidRPr="001463F4" w:rsidRDefault="00DD7219" w:rsidP="00661C10">
            <w:pPr>
              <w:rPr>
                <w:rFonts w:ascii="Times New Roman" w:hAnsi="Times New Roman"/>
                <w:lang w:val="en-US"/>
              </w:rPr>
            </w:pPr>
          </w:p>
        </w:tc>
        <w:tc>
          <w:tcPr>
            <w:tcW w:w="2409" w:type="dxa"/>
            <w:gridSpan w:val="2"/>
          </w:tcPr>
          <w:p w14:paraId="45441640" w14:textId="77777777" w:rsidR="00DD7219" w:rsidRPr="001463F4" w:rsidRDefault="00DD7219" w:rsidP="00661C10">
            <w:pPr>
              <w:rPr>
                <w:rFonts w:ascii="Times New Roman" w:hAnsi="Times New Roman"/>
                <w:lang w:val="en-US"/>
              </w:rPr>
            </w:pPr>
          </w:p>
        </w:tc>
        <w:tc>
          <w:tcPr>
            <w:tcW w:w="3528" w:type="dxa"/>
            <w:gridSpan w:val="3"/>
          </w:tcPr>
          <w:p w14:paraId="6016614D" w14:textId="77777777" w:rsidR="00DD7219" w:rsidRPr="001463F4" w:rsidRDefault="00DD7219" w:rsidP="00661C10">
            <w:pPr>
              <w:rPr>
                <w:rFonts w:ascii="Times New Roman" w:hAnsi="Times New Roman"/>
                <w:lang w:val="en-US"/>
              </w:rPr>
            </w:pPr>
            <w:r w:rsidRPr="001463F4">
              <w:rPr>
                <w:rFonts w:ascii="Times New Roman" w:hAnsi="Times New Roman"/>
                <w:lang w:val="en-US"/>
              </w:rPr>
              <w:t>Requirements</w:t>
            </w:r>
          </w:p>
        </w:tc>
        <w:tc>
          <w:tcPr>
            <w:tcW w:w="3233" w:type="dxa"/>
          </w:tcPr>
          <w:p w14:paraId="559FAED3" w14:textId="77777777" w:rsidR="00DD7219" w:rsidRPr="001463F4" w:rsidRDefault="00DD7219" w:rsidP="00661C10">
            <w:pPr>
              <w:rPr>
                <w:rFonts w:ascii="Times New Roman" w:hAnsi="Times New Roman"/>
                <w:lang w:val="en-US"/>
              </w:rPr>
            </w:pPr>
            <w:r w:rsidRPr="001463F4">
              <w:rPr>
                <w:rFonts w:ascii="Times New Roman" w:hAnsi="Times New Roman"/>
                <w:lang w:val="en-US"/>
              </w:rPr>
              <w:t>Bid</w:t>
            </w:r>
          </w:p>
        </w:tc>
      </w:tr>
      <w:tr w:rsidR="00DD7219" w:rsidRPr="001463F4" w14:paraId="72C0719B" w14:textId="77777777" w:rsidTr="00661C10">
        <w:tc>
          <w:tcPr>
            <w:tcW w:w="576" w:type="dxa"/>
          </w:tcPr>
          <w:p w14:paraId="0282B9BF" w14:textId="77777777" w:rsidR="00DD7219" w:rsidRPr="001463F4" w:rsidRDefault="00DD7219" w:rsidP="00661C10">
            <w:pPr>
              <w:rPr>
                <w:rFonts w:ascii="Times New Roman" w:hAnsi="Times New Roman"/>
                <w:lang w:val="en-US"/>
              </w:rPr>
            </w:pPr>
            <w:r w:rsidRPr="001463F4">
              <w:rPr>
                <w:rFonts w:ascii="Times New Roman" w:hAnsi="Times New Roman"/>
                <w:lang w:val="en-US"/>
              </w:rPr>
              <w:t>1.</w:t>
            </w:r>
          </w:p>
        </w:tc>
        <w:tc>
          <w:tcPr>
            <w:tcW w:w="2409" w:type="dxa"/>
            <w:gridSpan w:val="2"/>
          </w:tcPr>
          <w:p w14:paraId="6C1C7594" w14:textId="77777777" w:rsidR="00DD7219" w:rsidRPr="001463F4" w:rsidRDefault="00DD7219" w:rsidP="00661C10">
            <w:pPr>
              <w:rPr>
                <w:rFonts w:ascii="Times New Roman" w:hAnsi="Times New Roman"/>
                <w:lang w:val="en-US"/>
              </w:rPr>
            </w:pPr>
            <w:r w:rsidRPr="001463F4">
              <w:rPr>
                <w:rFonts w:ascii="Times New Roman" w:hAnsi="Times New Roman"/>
                <w:lang w:val="en-US"/>
              </w:rPr>
              <w:t>The Scope of work:</w:t>
            </w:r>
          </w:p>
        </w:tc>
        <w:tc>
          <w:tcPr>
            <w:tcW w:w="3528" w:type="dxa"/>
            <w:gridSpan w:val="3"/>
          </w:tcPr>
          <w:p w14:paraId="1AD79A84" w14:textId="77777777" w:rsidR="00DD7219" w:rsidRPr="001463F4" w:rsidRDefault="00DD7219" w:rsidP="00661C10">
            <w:pPr>
              <w:jc w:val="both"/>
              <w:rPr>
                <w:rFonts w:ascii="Times New Roman" w:hAnsi="Times New Roman"/>
                <w:lang w:val="en-US"/>
              </w:rPr>
            </w:pPr>
            <w:r w:rsidRPr="001463F4">
              <w:rPr>
                <w:rFonts w:ascii="Times New Roman" w:hAnsi="Times New Roman"/>
                <w:lang w:val="en-US"/>
              </w:rPr>
              <w:t>It should be a full service bioavailability (</w:t>
            </w:r>
            <w:r w:rsidRPr="001463F4">
              <w:rPr>
                <w:rFonts w:ascii="Times New Roman" w:hAnsi="Times New Roman"/>
                <w:i/>
                <w:lang w:val="en-US"/>
              </w:rPr>
              <w:t>in vivo</w:t>
            </w:r>
            <w:r w:rsidRPr="001463F4">
              <w:rPr>
                <w:rFonts w:ascii="Times New Roman" w:hAnsi="Times New Roman"/>
                <w:lang w:val="en-US"/>
              </w:rPr>
              <w:t xml:space="preserve"> biological equivalence) pivotal study, including set-up (study design, protocol writing, writing of CRF, ICF and written information to study subjects, preparing and submission documents to Regulatory Authority and Ethics Committee), implementation of the clinical part, bioanalytical services, data management, pharmacovigilance, pharmacokinetic calculation, statistical planning, data processing and statistical analysis, preparation of the final report.</w:t>
            </w:r>
          </w:p>
        </w:tc>
        <w:tc>
          <w:tcPr>
            <w:tcW w:w="3233" w:type="dxa"/>
          </w:tcPr>
          <w:p w14:paraId="5C4F8C26" w14:textId="77777777" w:rsidR="00DD7219" w:rsidRPr="001463F4" w:rsidRDefault="00DD7219" w:rsidP="00661C10">
            <w:pPr>
              <w:rPr>
                <w:rFonts w:ascii="Times New Roman" w:hAnsi="Times New Roman"/>
                <w:lang w:val="en-US"/>
              </w:rPr>
            </w:pPr>
          </w:p>
        </w:tc>
      </w:tr>
      <w:tr w:rsidR="00DD7219" w:rsidRPr="001463F4" w14:paraId="5D2C2784" w14:textId="77777777" w:rsidTr="00661C10">
        <w:tc>
          <w:tcPr>
            <w:tcW w:w="576" w:type="dxa"/>
          </w:tcPr>
          <w:p w14:paraId="5BD34569" w14:textId="77777777" w:rsidR="00DD7219" w:rsidRPr="001463F4" w:rsidRDefault="00DD7219" w:rsidP="00661C10">
            <w:pPr>
              <w:rPr>
                <w:rFonts w:ascii="Times New Roman" w:hAnsi="Times New Roman"/>
                <w:lang w:val="en-US"/>
              </w:rPr>
            </w:pPr>
            <w:r w:rsidRPr="001463F4">
              <w:rPr>
                <w:rFonts w:ascii="Times New Roman" w:hAnsi="Times New Roman"/>
                <w:lang w:val="en-US"/>
              </w:rPr>
              <w:t>2.</w:t>
            </w:r>
          </w:p>
        </w:tc>
        <w:tc>
          <w:tcPr>
            <w:tcW w:w="2409" w:type="dxa"/>
            <w:gridSpan w:val="2"/>
          </w:tcPr>
          <w:p w14:paraId="531AC1F5" w14:textId="77777777" w:rsidR="00DD7219" w:rsidRPr="001463F4" w:rsidRDefault="00DD7219" w:rsidP="00661C10">
            <w:pPr>
              <w:rPr>
                <w:rFonts w:ascii="Times New Roman" w:hAnsi="Times New Roman"/>
                <w:lang w:val="en-US"/>
              </w:rPr>
            </w:pPr>
            <w:r w:rsidRPr="001463F4">
              <w:rPr>
                <w:rFonts w:ascii="Times New Roman" w:hAnsi="Times New Roman"/>
                <w:lang w:val="en-US"/>
              </w:rPr>
              <w:t>The methods used:</w:t>
            </w:r>
          </w:p>
        </w:tc>
        <w:tc>
          <w:tcPr>
            <w:tcW w:w="3528" w:type="dxa"/>
            <w:gridSpan w:val="3"/>
          </w:tcPr>
          <w:p w14:paraId="448FB4A9" w14:textId="61900B1F" w:rsidR="00DD7219" w:rsidRPr="00082646" w:rsidRDefault="00DD7219" w:rsidP="00D50875">
            <w:pPr>
              <w:ind w:left="33"/>
              <w:jc w:val="both"/>
              <w:rPr>
                <w:rFonts w:ascii="Times New Roman" w:hAnsi="Times New Roman"/>
              </w:rPr>
            </w:pPr>
            <w:proofErr w:type="gramStart"/>
            <w:r w:rsidRPr="001463F4">
              <w:rPr>
                <w:rFonts w:ascii="Times New Roman" w:hAnsi="Times New Roman"/>
                <w:lang w:val="en-US"/>
              </w:rPr>
              <w:t>Applicant</w:t>
            </w:r>
            <w:proofErr w:type="gramEnd"/>
            <w:r w:rsidRPr="001463F4">
              <w:rPr>
                <w:rFonts w:ascii="Times New Roman" w:hAnsi="Times New Roman"/>
                <w:lang w:val="en-US"/>
              </w:rPr>
              <w:t xml:space="preserve"> should use validated analytical </w:t>
            </w:r>
            <w:proofErr w:type="gramStart"/>
            <w:r w:rsidRPr="001463F4">
              <w:rPr>
                <w:rFonts w:ascii="Times New Roman" w:hAnsi="Times New Roman"/>
                <w:lang w:val="en-US"/>
              </w:rPr>
              <w:t>method</w:t>
            </w:r>
            <w:proofErr w:type="gramEnd"/>
            <w:r w:rsidRPr="001463F4">
              <w:rPr>
                <w:rFonts w:ascii="Times New Roman" w:hAnsi="Times New Roman"/>
                <w:lang w:val="en-US"/>
              </w:rPr>
              <w:t xml:space="preserve"> for active pharmaceutical </w:t>
            </w:r>
            <w:proofErr w:type="gramStart"/>
            <w:r w:rsidRPr="001463F4">
              <w:rPr>
                <w:rFonts w:ascii="Times New Roman" w:hAnsi="Times New Roman"/>
                <w:lang w:val="en-US"/>
              </w:rPr>
              <w:t>ingredient</w:t>
            </w:r>
            <w:proofErr w:type="gramEnd"/>
            <w:r w:rsidRPr="001463F4">
              <w:rPr>
                <w:rFonts w:ascii="Times New Roman" w:hAnsi="Times New Roman"/>
                <w:lang w:val="en-US"/>
              </w:rPr>
              <w:t xml:space="preserve"> and </w:t>
            </w:r>
            <w:proofErr w:type="gramStart"/>
            <w:r w:rsidRPr="001463F4">
              <w:rPr>
                <w:rFonts w:ascii="Times New Roman" w:hAnsi="Times New Roman"/>
                <w:lang w:val="en-US"/>
              </w:rPr>
              <w:t>it`s</w:t>
            </w:r>
            <w:proofErr w:type="gramEnd"/>
            <w:r w:rsidRPr="001463F4">
              <w:rPr>
                <w:rFonts w:ascii="Times New Roman" w:hAnsi="Times New Roman"/>
                <w:lang w:val="en-US"/>
              </w:rPr>
              <w:t xml:space="preserve"> metabolites, if applicable, detection in human plasma.</w:t>
            </w:r>
            <w:r w:rsidR="00040692">
              <w:rPr>
                <w:rFonts w:ascii="Times New Roman" w:hAnsi="Times New Roman"/>
                <w:lang w:val="en-US"/>
              </w:rPr>
              <w:t xml:space="preserve"> </w:t>
            </w:r>
            <w:r w:rsidR="00D50875" w:rsidRPr="00082646">
              <w:rPr>
                <w:rFonts w:ascii="Times New Roman" w:hAnsi="Times New Roman"/>
                <w:lang w:val="en-GB"/>
              </w:rPr>
              <w:t xml:space="preserve">The </w:t>
            </w:r>
            <w:r w:rsidR="00D50875" w:rsidRPr="00082646">
              <w:rPr>
                <w:rFonts w:ascii="Times New Roman" w:hAnsi="Times New Roman"/>
                <w:lang w:val="en-GB"/>
              </w:rPr>
              <w:lastRenderedPageBreak/>
              <w:t>method should be validated prior to the start of the clinical phase.</w:t>
            </w:r>
          </w:p>
        </w:tc>
        <w:tc>
          <w:tcPr>
            <w:tcW w:w="3233" w:type="dxa"/>
          </w:tcPr>
          <w:p w14:paraId="58129D5F" w14:textId="77777777" w:rsidR="00DD7219" w:rsidRPr="001463F4" w:rsidRDefault="00DD7219" w:rsidP="00661C10">
            <w:pPr>
              <w:ind w:left="33"/>
              <w:rPr>
                <w:rFonts w:ascii="Times New Roman" w:hAnsi="Times New Roman"/>
                <w:lang w:val="en-US"/>
              </w:rPr>
            </w:pPr>
          </w:p>
        </w:tc>
      </w:tr>
      <w:tr w:rsidR="00DD7219" w:rsidRPr="001463F4" w14:paraId="17344E77" w14:textId="77777777" w:rsidTr="00661C10">
        <w:tc>
          <w:tcPr>
            <w:tcW w:w="576" w:type="dxa"/>
            <w:tcMar>
              <w:top w:w="57" w:type="dxa"/>
              <w:bottom w:w="57" w:type="dxa"/>
            </w:tcMar>
          </w:tcPr>
          <w:p w14:paraId="01F4E346" w14:textId="77777777" w:rsidR="00DD7219" w:rsidRPr="001463F4" w:rsidRDefault="00DD7219" w:rsidP="00661C10">
            <w:pPr>
              <w:rPr>
                <w:rFonts w:ascii="Times New Roman" w:hAnsi="Times New Roman"/>
                <w:b/>
                <w:lang w:val="en-US"/>
              </w:rPr>
            </w:pPr>
          </w:p>
        </w:tc>
        <w:tc>
          <w:tcPr>
            <w:tcW w:w="9170" w:type="dxa"/>
            <w:gridSpan w:val="6"/>
            <w:tcMar>
              <w:top w:w="57" w:type="dxa"/>
              <w:bottom w:w="57" w:type="dxa"/>
            </w:tcMar>
          </w:tcPr>
          <w:p w14:paraId="2ABFB29F" w14:textId="77777777" w:rsidR="00DD7219" w:rsidRPr="001463F4" w:rsidRDefault="00DD7219" w:rsidP="00661C10">
            <w:pPr>
              <w:rPr>
                <w:rFonts w:ascii="Times New Roman" w:hAnsi="Times New Roman"/>
                <w:b/>
                <w:u w:val="single"/>
                <w:lang w:val="en-US"/>
              </w:rPr>
            </w:pPr>
            <w:r w:rsidRPr="001463F4">
              <w:rPr>
                <w:rFonts w:ascii="Times New Roman" w:hAnsi="Times New Roman"/>
                <w:lang w:val="en-US"/>
              </w:rPr>
              <w:t>b) Additional requirements:</w:t>
            </w:r>
          </w:p>
        </w:tc>
      </w:tr>
      <w:tr w:rsidR="00DD7219" w:rsidRPr="001463F4" w14:paraId="5FF88A45" w14:textId="77777777" w:rsidTr="00661C10">
        <w:tc>
          <w:tcPr>
            <w:tcW w:w="576" w:type="dxa"/>
          </w:tcPr>
          <w:p w14:paraId="4CB2E766" w14:textId="77777777" w:rsidR="00DD7219" w:rsidRPr="001463F4" w:rsidRDefault="00DD7219" w:rsidP="00661C10">
            <w:pPr>
              <w:rPr>
                <w:rFonts w:ascii="Times New Roman" w:hAnsi="Times New Roman"/>
                <w:lang w:val="en-US"/>
              </w:rPr>
            </w:pPr>
          </w:p>
        </w:tc>
        <w:tc>
          <w:tcPr>
            <w:tcW w:w="2226" w:type="dxa"/>
          </w:tcPr>
          <w:p w14:paraId="0664086E" w14:textId="77777777" w:rsidR="00DD7219" w:rsidRPr="001463F4" w:rsidRDefault="00DD7219" w:rsidP="00661C10">
            <w:pPr>
              <w:rPr>
                <w:rFonts w:ascii="Times New Roman" w:hAnsi="Times New Roman"/>
                <w:lang w:val="en-US"/>
              </w:rPr>
            </w:pPr>
          </w:p>
        </w:tc>
        <w:tc>
          <w:tcPr>
            <w:tcW w:w="3543" w:type="dxa"/>
            <w:gridSpan w:val="3"/>
          </w:tcPr>
          <w:p w14:paraId="46A4054E" w14:textId="77777777" w:rsidR="00DD7219" w:rsidRPr="001463F4" w:rsidRDefault="00DD7219" w:rsidP="00661C10">
            <w:pPr>
              <w:rPr>
                <w:rFonts w:ascii="Times New Roman" w:hAnsi="Times New Roman"/>
                <w:lang w:val="en-US"/>
              </w:rPr>
            </w:pPr>
            <w:r w:rsidRPr="001463F4">
              <w:rPr>
                <w:rFonts w:ascii="Times New Roman" w:hAnsi="Times New Roman"/>
                <w:lang w:val="en-US"/>
              </w:rPr>
              <w:t>Requirements</w:t>
            </w:r>
          </w:p>
        </w:tc>
        <w:tc>
          <w:tcPr>
            <w:tcW w:w="3401" w:type="dxa"/>
            <w:gridSpan w:val="2"/>
          </w:tcPr>
          <w:p w14:paraId="1D6C54A9" w14:textId="77777777" w:rsidR="00DD7219" w:rsidRPr="001463F4" w:rsidRDefault="00DD7219" w:rsidP="00661C10">
            <w:pPr>
              <w:rPr>
                <w:rFonts w:ascii="Times New Roman" w:hAnsi="Times New Roman"/>
                <w:lang w:val="en-US"/>
              </w:rPr>
            </w:pPr>
            <w:r w:rsidRPr="001463F4">
              <w:rPr>
                <w:rFonts w:ascii="Times New Roman" w:hAnsi="Times New Roman"/>
                <w:lang w:val="en-US"/>
              </w:rPr>
              <w:t>Bid</w:t>
            </w:r>
          </w:p>
        </w:tc>
      </w:tr>
      <w:tr w:rsidR="00DD7219" w:rsidRPr="001463F4" w14:paraId="64E2A56D" w14:textId="77777777" w:rsidTr="00661C10">
        <w:tc>
          <w:tcPr>
            <w:tcW w:w="576" w:type="dxa"/>
          </w:tcPr>
          <w:p w14:paraId="5CDD5FB7" w14:textId="77777777" w:rsidR="00DD7219" w:rsidRPr="001463F4" w:rsidRDefault="00DD7219" w:rsidP="00661C10">
            <w:pPr>
              <w:rPr>
                <w:rFonts w:ascii="Times New Roman" w:hAnsi="Times New Roman"/>
                <w:lang w:val="en-US"/>
              </w:rPr>
            </w:pPr>
            <w:r w:rsidRPr="001463F4">
              <w:rPr>
                <w:rFonts w:ascii="Times New Roman" w:hAnsi="Times New Roman"/>
                <w:lang w:val="en-US"/>
              </w:rPr>
              <w:t>1.</w:t>
            </w:r>
          </w:p>
        </w:tc>
        <w:tc>
          <w:tcPr>
            <w:tcW w:w="2226" w:type="dxa"/>
          </w:tcPr>
          <w:p w14:paraId="33ADE9D7" w14:textId="77777777" w:rsidR="00DD7219" w:rsidRPr="001463F4" w:rsidRDefault="00DD7219" w:rsidP="00661C10">
            <w:pPr>
              <w:rPr>
                <w:rFonts w:ascii="Times New Roman" w:hAnsi="Times New Roman"/>
                <w:lang w:val="en-US"/>
              </w:rPr>
            </w:pPr>
            <w:r w:rsidRPr="001463F4">
              <w:rPr>
                <w:rFonts w:ascii="Times New Roman" w:hAnsi="Times New Roman"/>
                <w:lang w:val="en-US"/>
              </w:rPr>
              <w:t>Conditions:</w:t>
            </w:r>
          </w:p>
        </w:tc>
        <w:tc>
          <w:tcPr>
            <w:tcW w:w="3543" w:type="dxa"/>
            <w:gridSpan w:val="3"/>
          </w:tcPr>
          <w:p w14:paraId="31F0A856" w14:textId="123382BB" w:rsidR="00DD7219" w:rsidRPr="001463F4" w:rsidRDefault="00DD7219" w:rsidP="00DD7219">
            <w:pPr>
              <w:pStyle w:val="Bezatstarpm"/>
              <w:numPr>
                <w:ilvl w:val="0"/>
                <w:numId w:val="6"/>
              </w:numPr>
              <w:ind w:left="325"/>
              <w:jc w:val="both"/>
              <w:rPr>
                <w:rFonts w:ascii="Times New Roman" w:hAnsi="Times New Roman"/>
                <w:color w:val="000000"/>
                <w:sz w:val="24"/>
                <w:szCs w:val="24"/>
                <w:lang w:eastAsia="lv-LV"/>
              </w:rPr>
            </w:pPr>
            <w:r w:rsidRPr="001463F4">
              <w:rPr>
                <w:rFonts w:ascii="Times New Roman" w:hAnsi="Times New Roman"/>
                <w:color w:val="000000"/>
                <w:sz w:val="24"/>
                <w:szCs w:val="24"/>
                <w:lang w:eastAsia="lv-LV"/>
              </w:rPr>
              <w:t xml:space="preserve">Applicant should carry out the study in accordance with regulations of the European Medicines Agency (EMA) and local Authorities, International Conference on Harmonization Guidelines like </w:t>
            </w:r>
            <w:r w:rsidR="005C6E89" w:rsidRPr="00EC75F5">
              <w:rPr>
                <w:rFonts w:ascii="Times New Roman" w:hAnsi="Times New Roman"/>
                <w:color w:val="000000"/>
                <w:sz w:val="24"/>
                <w:szCs w:val="24"/>
                <w:lang w:val="lv-LV"/>
              </w:rPr>
              <w:t>“</w:t>
            </w:r>
            <w:proofErr w:type="spellStart"/>
            <w:r w:rsidR="005C6E89" w:rsidRPr="00EC75F5">
              <w:rPr>
                <w:rFonts w:ascii="Times New Roman" w:hAnsi="Times New Roman"/>
                <w:color w:val="000000"/>
                <w:sz w:val="24"/>
                <w:szCs w:val="24"/>
                <w:lang w:val="lv-LV"/>
              </w:rPr>
              <w:t>Guideline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on</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bioequivalence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for</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immediate-release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solid</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oral</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dosage</w:t>
            </w:r>
            <w:proofErr w:type="spellEnd"/>
            <w:r w:rsidR="005C6E89" w:rsidRPr="00EC75F5">
              <w:rPr>
                <w:rFonts w:ascii="Times New Roman" w:hAnsi="Times New Roman"/>
                <w:color w:val="000000"/>
                <w:sz w:val="24"/>
                <w:szCs w:val="24"/>
                <w:lang w:val="lv-LV"/>
              </w:rPr>
              <w:t xml:space="preserve"> </w:t>
            </w:r>
            <w:proofErr w:type="spellStart"/>
            <w:r w:rsidR="005C6E89" w:rsidRPr="00EC75F5">
              <w:rPr>
                <w:rFonts w:ascii="Times New Roman" w:hAnsi="Times New Roman"/>
                <w:color w:val="000000"/>
                <w:sz w:val="24"/>
                <w:szCs w:val="24"/>
                <w:lang w:val="lv-LV"/>
              </w:rPr>
              <w:t>forms</w:t>
            </w:r>
            <w:proofErr w:type="spellEnd"/>
            <w:r w:rsidR="005C6E89" w:rsidRPr="00EC75F5">
              <w:rPr>
                <w:rFonts w:ascii="Times New Roman" w:hAnsi="Times New Roman"/>
                <w:color w:val="000000"/>
                <w:sz w:val="24"/>
                <w:szCs w:val="24"/>
                <w:lang w:val="lv-LV"/>
              </w:rPr>
              <w:t>”</w:t>
            </w:r>
            <w:r w:rsidR="005C6E89">
              <w:rPr>
                <w:rFonts w:ascii="Times New Roman" w:hAnsi="Times New Roman"/>
                <w:color w:val="000000"/>
                <w:sz w:val="24"/>
                <w:szCs w:val="24"/>
                <w:lang w:val="lv-LV"/>
              </w:rPr>
              <w:t xml:space="preserve"> (M13A),</w:t>
            </w:r>
            <w:r w:rsidR="005C6E89" w:rsidRPr="001463F4">
              <w:rPr>
                <w:rFonts w:ascii="Times New Roman" w:hAnsi="Times New Roman"/>
                <w:color w:val="000000"/>
                <w:sz w:val="24"/>
                <w:szCs w:val="24"/>
                <w:lang w:eastAsia="lv-LV"/>
              </w:rPr>
              <w:t xml:space="preserve"> </w:t>
            </w:r>
            <w:r w:rsidRPr="001463F4">
              <w:rPr>
                <w:rFonts w:ascii="Times New Roman" w:hAnsi="Times New Roman"/>
                <w:color w:val="000000"/>
                <w:sz w:val="24"/>
                <w:szCs w:val="24"/>
                <w:lang w:eastAsia="lv-LV"/>
              </w:rPr>
              <w:t>“Structure and content of clinical study reports” (E3), “Guideline for Good Clinical Practice” (E6), and “Statistical Principles for Clinical Trials” (E9);</w:t>
            </w:r>
          </w:p>
          <w:p w14:paraId="7876ACCD" w14:textId="77777777" w:rsidR="00DD7219" w:rsidRPr="001463F4" w:rsidRDefault="00DD7219" w:rsidP="00DD7219">
            <w:pPr>
              <w:pStyle w:val="Bezatstarpm"/>
              <w:numPr>
                <w:ilvl w:val="0"/>
                <w:numId w:val="6"/>
              </w:numPr>
              <w:ind w:left="325"/>
              <w:jc w:val="both"/>
              <w:rPr>
                <w:rFonts w:ascii="Times New Roman" w:hAnsi="Times New Roman"/>
                <w:color w:val="000000"/>
                <w:sz w:val="24"/>
                <w:szCs w:val="24"/>
                <w:lang w:eastAsia="lv-LV"/>
              </w:rPr>
            </w:pPr>
            <w:proofErr w:type="gramStart"/>
            <w:r w:rsidRPr="001463F4">
              <w:rPr>
                <w:rFonts w:ascii="Times New Roman" w:hAnsi="Times New Roman"/>
                <w:color w:val="000000"/>
                <w:sz w:val="24"/>
                <w:szCs w:val="24"/>
                <w:lang w:eastAsia="lv-LV"/>
              </w:rPr>
              <w:t>Applicant</w:t>
            </w:r>
            <w:proofErr w:type="gramEnd"/>
            <w:r w:rsidRPr="001463F4">
              <w:rPr>
                <w:rFonts w:ascii="Times New Roman" w:hAnsi="Times New Roman"/>
                <w:color w:val="000000"/>
                <w:sz w:val="24"/>
                <w:szCs w:val="24"/>
                <w:lang w:eastAsia="lv-LV"/>
              </w:rPr>
              <w:t xml:space="preserve"> should have at least </w:t>
            </w:r>
            <w:proofErr w:type="gramStart"/>
            <w:r w:rsidRPr="001463F4">
              <w:rPr>
                <w:rFonts w:ascii="Times New Roman" w:hAnsi="Times New Roman"/>
                <w:color w:val="000000"/>
                <w:sz w:val="24"/>
                <w:szCs w:val="24"/>
                <w:lang w:eastAsia="lv-LV"/>
              </w:rPr>
              <w:t>3-year experience</w:t>
            </w:r>
            <w:proofErr w:type="gramEnd"/>
            <w:r w:rsidRPr="001463F4">
              <w:rPr>
                <w:rFonts w:ascii="Times New Roman" w:hAnsi="Times New Roman"/>
                <w:color w:val="000000"/>
                <w:sz w:val="24"/>
                <w:szCs w:val="24"/>
                <w:lang w:eastAsia="lv-LV"/>
              </w:rPr>
              <w:t xml:space="preserve"> in conducting bioavailability and bioequivalence studies in last 5 years;</w:t>
            </w:r>
          </w:p>
          <w:p w14:paraId="7BD03233" w14:textId="77777777" w:rsidR="00DD7219" w:rsidRPr="001463F4" w:rsidRDefault="00DD7219" w:rsidP="00DD7219">
            <w:pPr>
              <w:pStyle w:val="Bezatstarpm"/>
              <w:numPr>
                <w:ilvl w:val="0"/>
                <w:numId w:val="6"/>
              </w:numPr>
              <w:ind w:left="325"/>
              <w:jc w:val="both"/>
              <w:rPr>
                <w:rFonts w:ascii="Times New Roman" w:hAnsi="Times New Roman"/>
                <w:color w:val="000000"/>
                <w:sz w:val="24"/>
                <w:szCs w:val="24"/>
                <w:lang w:eastAsia="lv-LV"/>
              </w:rPr>
            </w:pPr>
            <w:proofErr w:type="gramStart"/>
            <w:r w:rsidRPr="001463F4">
              <w:rPr>
                <w:rFonts w:ascii="Times New Roman" w:hAnsi="Times New Roman"/>
                <w:color w:val="000000"/>
                <w:sz w:val="24"/>
                <w:szCs w:val="24"/>
                <w:lang w:eastAsia="lv-LV"/>
              </w:rPr>
              <w:t>Applicant</w:t>
            </w:r>
            <w:proofErr w:type="gramEnd"/>
            <w:r w:rsidRPr="001463F4">
              <w:rPr>
                <w:rFonts w:ascii="Times New Roman" w:hAnsi="Times New Roman"/>
                <w:color w:val="000000"/>
                <w:sz w:val="24"/>
                <w:szCs w:val="24"/>
                <w:lang w:eastAsia="lv-LV"/>
              </w:rPr>
              <w:t xml:space="preserve"> should be inspected by the European Medicines Agency (EMA) and/or by any European Union member state regulatory authority and by the US Food and Drug Administration (US FDA) in last 5 years with no critical findings;</w:t>
            </w:r>
          </w:p>
          <w:p w14:paraId="7D22C6EF" w14:textId="77777777" w:rsidR="00DD7219" w:rsidRPr="001463F4" w:rsidRDefault="00DD7219" w:rsidP="00DD7219">
            <w:pPr>
              <w:pStyle w:val="Bezatstarpm"/>
              <w:numPr>
                <w:ilvl w:val="0"/>
                <w:numId w:val="6"/>
              </w:numPr>
              <w:ind w:left="325"/>
              <w:jc w:val="both"/>
              <w:rPr>
                <w:rFonts w:ascii="Times New Roman" w:hAnsi="Times New Roman"/>
                <w:color w:val="000000"/>
                <w:sz w:val="24"/>
                <w:szCs w:val="24"/>
                <w:lang w:eastAsia="lv-LV"/>
              </w:rPr>
            </w:pPr>
            <w:r w:rsidRPr="001463F4">
              <w:rPr>
                <w:rFonts w:ascii="Times New Roman" w:hAnsi="Times New Roman"/>
                <w:color w:val="000000"/>
                <w:sz w:val="24"/>
                <w:szCs w:val="24"/>
                <w:lang w:eastAsia="lv-LV"/>
              </w:rPr>
              <w:t>The CRO should be approved by the Gulf Cooperation Council (GCC);</w:t>
            </w:r>
          </w:p>
          <w:p w14:paraId="3A36BB22" w14:textId="77777777" w:rsidR="00DD7219" w:rsidRPr="001463F4" w:rsidRDefault="00DD7219" w:rsidP="00DD7219">
            <w:pPr>
              <w:pStyle w:val="Bezatstarpm"/>
              <w:numPr>
                <w:ilvl w:val="0"/>
                <w:numId w:val="6"/>
              </w:numPr>
              <w:ind w:left="325"/>
              <w:jc w:val="both"/>
              <w:rPr>
                <w:rFonts w:ascii="Times New Roman" w:hAnsi="Times New Roman"/>
                <w:color w:val="000000"/>
                <w:sz w:val="24"/>
                <w:szCs w:val="24"/>
                <w:lang w:eastAsia="lv-LV"/>
              </w:rPr>
            </w:pPr>
            <w:r w:rsidRPr="001463F4">
              <w:rPr>
                <w:rFonts w:ascii="Times New Roman" w:hAnsi="Times New Roman"/>
                <w:color w:val="000000"/>
                <w:sz w:val="24"/>
                <w:szCs w:val="24"/>
                <w:lang w:eastAsia="lv-LV"/>
              </w:rPr>
              <w:t>Principal investigator should have experience in conducting at least 3 bioavailability and bioequivalence studies;</w:t>
            </w:r>
          </w:p>
          <w:p w14:paraId="60B5C803" w14:textId="77777777" w:rsidR="00DD7219" w:rsidRPr="001463F4" w:rsidRDefault="00DD7219" w:rsidP="00DD7219">
            <w:pPr>
              <w:pStyle w:val="Bezatstarpm"/>
              <w:numPr>
                <w:ilvl w:val="0"/>
                <w:numId w:val="6"/>
              </w:numPr>
              <w:ind w:left="325"/>
              <w:jc w:val="both"/>
              <w:rPr>
                <w:rFonts w:ascii="Times New Roman" w:hAnsi="Times New Roman"/>
                <w:color w:val="000000"/>
                <w:sz w:val="24"/>
                <w:szCs w:val="24"/>
                <w:lang w:eastAsia="lv-LV"/>
              </w:rPr>
            </w:pPr>
            <w:proofErr w:type="gramStart"/>
            <w:r w:rsidRPr="001463F4">
              <w:rPr>
                <w:rFonts w:ascii="Times New Roman" w:hAnsi="Times New Roman"/>
                <w:color w:val="000000"/>
                <w:sz w:val="24"/>
                <w:szCs w:val="24"/>
                <w:lang w:eastAsia="lv-LV"/>
              </w:rPr>
              <w:t>Applicant’s</w:t>
            </w:r>
            <w:proofErr w:type="gramEnd"/>
            <w:r w:rsidRPr="001463F4">
              <w:rPr>
                <w:rFonts w:ascii="Times New Roman" w:hAnsi="Times New Roman"/>
                <w:color w:val="000000"/>
                <w:sz w:val="24"/>
                <w:szCs w:val="24"/>
                <w:lang w:eastAsia="lv-LV"/>
              </w:rPr>
              <w:t xml:space="preserve"> staff should be trained </w:t>
            </w:r>
            <w:proofErr w:type="gramStart"/>
            <w:r w:rsidRPr="001463F4">
              <w:rPr>
                <w:rFonts w:ascii="Times New Roman" w:hAnsi="Times New Roman"/>
                <w:color w:val="000000"/>
                <w:sz w:val="24"/>
                <w:szCs w:val="24"/>
                <w:lang w:eastAsia="lv-LV"/>
              </w:rPr>
              <w:t>on</w:t>
            </w:r>
            <w:proofErr w:type="gramEnd"/>
            <w:r w:rsidRPr="001463F4">
              <w:rPr>
                <w:rFonts w:ascii="Times New Roman" w:hAnsi="Times New Roman"/>
                <w:color w:val="000000"/>
                <w:sz w:val="24"/>
                <w:szCs w:val="24"/>
                <w:lang w:eastAsia="lv-LV"/>
              </w:rPr>
              <w:t xml:space="preserve"> basic principles of Good Clinical Practice (GCP);</w:t>
            </w:r>
          </w:p>
          <w:p w14:paraId="3F0A2D3D" w14:textId="77777777" w:rsidR="00DD7219" w:rsidRPr="006139B0" w:rsidRDefault="00DD7219" w:rsidP="00DD7219">
            <w:pPr>
              <w:pStyle w:val="Bezatstarpm"/>
              <w:numPr>
                <w:ilvl w:val="0"/>
                <w:numId w:val="6"/>
              </w:numPr>
              <w:ind w:left="325"/>
              <w:jc w:val="both"/>
            </w:pPr>
            <w:r w:rsidRPr="001463F4">
              <w:rPr>
                <w:rFonts w:ascii="Times New Roman" w:hAnsi="Times New Roman"/>
                <w:color w:val="000000"/>
                <w:sz w:val="24"/>
                <w:szCs w:val="24"/>
                <w:lang w:eastAsia="lv-LV"/>
              </w:rPr>
              <w:t>Applicant should conduct the study in accordance with Good Laboratory Practice (GLP) principles.</w:t>
            </w:r>
          </w:p>
          <w:p w14:paraId="6F23E201" w14:textId="77777777" w:rsidR="00D70135" w:rsidRPr="005B3592" w:rsidRDefault="00D70135" w:rsidP="00DD7219">
            <w:pPr>
              <w:pStyle w:val="Bezatstarpm"/>
              <w:numPr>
                <w:ilvl w:val="0"/>
                <w:numId w:val="6"/>
              </w:numPr>
              <w:ind w:left="325"/>
              <w:jc w:val="both"/>
              <w:rPr>
                <w:rStyle w:val="ui-provider"/>
              </w:rPr>
            </w:pPr>
            <w:r>
              <w:rPr>
                <w:rFonts w:ascii="Times New Roman" w:hAnsi="Times New Roman"/>
                <w:sz w:val="24"/>
                <w:szCs w:val="24"/>
              </w:rPr>
              <w:lastRenderedPageBreak/>
              <w:t>If it will be required a</w:t>
            </w:r>
            <w:r w:rsidRPr="00D70135">
              <w:rPr>
                <w:rFonts w:ascii="Times New Roman" w:hAnsi="Times New Roman"/>
                <w:sz w:val="24"/>
                <w:szCs w:val="24"/>
              </w:rPr>
              <w:t xml:space="preserve">pplicant has a valid </w:t>
            </w:r>
            <w:r w:rsidRPr="00D70135">
              <w:rPr>
                <w:rStyle w:val="ui-provider"/>
                <w:rFonts w:ascii="Times New Roman" w:hAnsi="Times New Roman"/>
                <w:sz w:val="24"/>
                <w:szCs w:val="24"/>
              </w:rPr>
              <w:t>license that permits the undertaking of studies involving substances listed in the control substances list</w:t>
            </w:r>
            <w:r>
              <w:rPr>
                <w:rStyle w:val="ui-provider"/>
                <w:rFonts w:ascii="Times New Roman" w:hAnsi="Times New Roman"/>
                <w:sz w:val="24"/>
                <w:szCs w:val="24"/>
              </w:rPr>
              <w:t>.</w:t>
            </w:r>
          </w:p>
          <w:p w14:paraId="38C711ED" w14:textId="251284A6" w:rsidR="005B3592" w:rsidRPr="001463F4" w:rsidRDefault="005B3592" w:rsidP="00DD7219">
            <w:pPr>
              <w:pStyle w:val="Bezatstarpm"/>
              <w:numPr>
                <w:ilvl w:val="0"/>
                <w:numId w:val="6"/>
              </w:numPr>
              <w:ind w:left="325"/>
              <w:jc w:val="both"/>
            </w:pPr>
            <w:r w:rsidRPr="00C91D20">
              <w:rPr>
                <w:rFonts w:ascii="Times New Roman" w:hAnsi="Times New Roman"/>
                <w:sz w:val="24"/>
                <w:szCs w:val="24"/>
                <w:lang w:val="lv-LV"/>
              </w:rPr>
              <w:t xml:space="preserve">A </w:t>
            </w:r>
            <w:proofErr w:type="spellStart"/>
            <w:r w:rsidRPr="00C91D20">
              <w:rPr>
                <w:rFonts w:ascii="Times New Roman" w:hAnsi="Times New Roman"/>
                <w:sz w:val="24"/>
                <w:szCs w:val="24"/>
                <w:lang w:val="lv-LV"/>
              </w:rPr>
              <w:t>validated</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analytical</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method</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must</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be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available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for</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the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quantitative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determination</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of</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the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active</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pharmaceutical</w:t>
            </w:r>
            <w:proofErr w:type="spellEnd"/>
            <w:r w:rsidRPr="00C91D20">
              <w:rPr>
                <w:rFonts w:ascii="Times New Roman" w:hAnsi="Times New Roman"/>
                <w:sz w:val="24"/>
                <w:szCs w:val="24"/>
                <w:lang w:val="lv-LV"/>
              </w:rPr>
              <w:t xml:space="preserve"> ingredient </w:t>
            </w:r>
            <w:proofErr w:type="spellStart"/>
            <w:r w:rsidRPr="00C91D20">
              <w:rPr>
                <w:rFonts w:ascii="Times New Roman" w:hAnsi="Times New Roman"/>
                <w:sz w:val="24"/>
                <w:szCs w:val="24"/>
                <w:lang w:val="lv-LV"/>
              </w:rPr>
              <w:t>in</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human</w:t>
            </w:r>
            <w:proofErr w:type="spellEnd"/>
            <w:r w:rsidRPr="00C91D20">
              <w:rPr>
                <w:rFonts w:ascii="Times New Roman" w:hAnsi="Times New Roman"/>
                <w:sz w:val="24"/>
                <w:szCs w:val="24"/>
                <w:lang w:val="lv-LV"/>
              </w:rPr>
              <w:t xml:space="preserve"> </w:t>
            </w:r>
            <w:proofErr w:type="spellStart"/>
            <w:r w:rsidRPr="00C91D20">
              <w:rPr>
                <w:rFonts w:ascii="Times New Roman" w:hAnsi="Times New Roman"/>
                <w:sz w:val="24"/>
                <w:szCs w:val="24"/>
                <w:lang w:val="lv-LV"/>
              </w:rPr>
              <w:t>plasma</w:t>
            </w:r>
            <w:proofErr w:type="spellEnd"/>
            <w:r w:rsidR="007F412E">
              <w:rPr>
                <w:rFonts w:ascii="Times New Roman" w:hAnsi="Times New Roman"/>
                <w:sz w:val="24"/>
                <w:szCs w:val="24"/>
                <w:lang w:val="lv-LV"/>
              </w:rPr>
              <w:t>.</w:t>
            </w:r>
          </w:p>
        </w:tc>
        <w:tc>
          <w:tcPr>
            <w:tcW w:w="3401" w:type="dxa"/>
            <w:gridSpan w:val="2"/>
          </w:tcPr>
          <w:p w14:paraId="48078E15" w14:textId="77777777" w:rsidR="00DD7219" w:rsidRPr="001463F4" w:rsidRDefault="00DD7219" w:rsidP="00661C10">
            <w:pPr>
              <w:ind w:left="419"/>
              <w:rPr>
                <w:rFonts w:ascii="Times New Roman" w:hAnsi="Times New Roman"/>
                <w:lang w:val="en-US"/>
              </w:rPr>
            </w:pPr>
          </w:p>
        </w:tc>
      </w:tr>
      <w:tr w:rsidR="00DD7219" w:rsidRPr="001463F4" w14:paraId="758D000A" w14:textId="77777777" w:rsidTr="00661C10">
        <w:tc>
          <w:tcPr>
            <w:tcW w:w="576" w:type="dxa"/>
          </w:tcPr>
          <w:p w14:paraId="65F132B8" w14:textId="77777777" w:rsidR="00DD7219" w:rsidRPr="001463F4" w:rsidRDefault="00DD7219" w:rsidP="00661C10">
            <w:pPr>
              <w:rPr>
                <w:rFonts w:ascii="Times New Roman" w:hAnsi="Times New Roman"/>
                <w:lang w:val="en-US"/>
              </w:rPr>
            </w:pPr>
            <w:r w:rsidRPr="001463F4">
              <w:rPr>
                <w:rFonts w:ascii="Times New Roman" w:hAnsi="Times New Roman"/>
                <w:lang w:val="en-US"/>
              </w:rPr>
              <w:t>2.</w:t>
            </w:r>
          </w:p>
        </w:tc>
        <w:tc>
          <w:tcPr>
            <w:tcW w:w="2226" w:type="dxa"/>
          </w:tcPr>
          <w:p w14:paraId="71339ACD" w14:textId="77777777" w:rsidR="00DD7219" w:rsidRPr="001463F4" w:rsidRDefault="00DD7219" w:rsidP="00661C10">
            <w:pPr>
              <w:rPr>
                <w:rFonts w:ascii="Times New Roman" w:hAnsi="Times New Roman"/>
                <w:lang w:val="en-US"/>
              </w:rPr>
            </w:pPr>
            <w:r w:rsidRPr="001463F4">
              <w:rPr>
                <w:rFonts w:ascii="Times New Roman" w:hAnsi="Times New Roman"/>
                <w:lang w:val="en-US"/>
              </w:rPr>
              <w:t>Terms of execution:</w:t>
            </w:r>
          </w:p>
        </w:tc>
        <w:tc>
          <w:tcPr>
            <w:tcW w:w="3543" w:type="dxa"/>
            <w:gridSpan w:val="3"/>
          </w:tcPr>
          <w:p w14:paraId="63C6A222" w14:textId="5AC49A85" w:rsidR="00DD7219" w:rsidRPr="001463F4" w:rsidRDefault="00DD7219" w:rsidP="00661C10">
            <w:pPr>
              <w:jc w:val="both"/>
              <w:rPr>
                <w:rFonts w:ascii="Times New Roman" w:hAnsi="Times New Roman"/>
                <w:lang w:val="en-US"/>
              </w:rPr>
            </w:pPr>
            <w:proofErr w:type="gramStart"/>
            <w:r w:rsidRPr="001463F4">
              <w:rPr>
                <w:rFonts w:ascii="Times New Roman" w:hAnsi="Times New Roman"/>
                <w:lang w:val="en-US"/>
              </w:rPr>
              <w:t>Applicant</w:t>
            </w:r>
            <w:proofErr w:type="gramEnd"/>
            <w:r w:rsidRPr="001463F4">
              <w:rPr>
                <w:rFonts w:ascii="Times New Roman" w:hAnsi="Times New Roman"/>
                <w:lang w:val="en-US"/>
              </w:rPr>
              <w:t xml:space="preserve"> should carry out the study by </w:t>
            </w:r>
            <w:r w:rsidR="005F4E52">
              <w:rPr>
                <w:rFonts w:ascii="Times New Roman" w:hAnsi="Times New Roman"/>
                <w:b/>
                <w:bCs/>
                <w:lang w:val="en-US"/>
              </w:rPr>
              <w:t>December 18</w:t>
            </w:r>
            <w:r w:rsidR="00697BCC" w:rsidRPr="00697BCC">
              <w:rPr>
                <w:rFonts w:ascii="Times New Roman" w:hAnsi="Times New Roman"/>
                <w:b/>
                <w:bCs/>
                <w:lang w:val="en-US"/>
              </w:rPr>
              <w:t>, 202</w:t>
            </w:r>
            <w:r w:rsidR="005B3592">
              <w:rPr>
                <w:rFonts w:ascii="Times New Roman" w:hAnsi="Times New Roman"/>
                <w:b/>
                <w:bCs/>
                <w:lang w:val="en-US"/>
              </w:rPr>
              <w:t>6</w:t>
            </w:r>
            <w:r w:rsidR="0020273A">
              <w:rPr>
                <w:rFonts w:ascii="Times New Roman" w:hAnsi="Times New Roman"/>
                <w:lang w:val="en-US"/>
              </w:rPr>
              <w:t xml:space="preserve"> </w:t>
            </w:r>
            <w:r w:rsidRPr="001463F4">
              <w:rPr>
                <w:rFonts w:ascii="Times New Roman" w:hAnsi="Times New Roman"/>
                <w:lang w:val="en-US"/>
              </w:rPr>
              <w:t>(approved clinical study report).</w:t>
            </w:r>
          </w:p>
        </w:tc>
        <w:tc>
          <w:tcPr>
            <w:tcW w:w="3401" w:type="dxa"/>
            <w:gridSpan w:val="2"/>
          </w:tcPr>
          <w:p w14:paraId="5646CF56" w14:textId="77777777" w:rsidR="00DD7219" w:rsidRPr="001463F4" w:rsidRDefault="00DD7219" w:rsidP="00661C10">
            <w:pPr>
              <w:rPr>
                <w:rFonts w:ascii="Times New Roman" w:hAnsi="Times New Roman"/>
                <w:lang w:val="en-US"/>
              </w:rPr>
            </w:pPr>
          </w:p>
        </w:tc>
      </w:tr>
      <w:tr w:rsidR="00DD7219" w:rsidRPr="001463F4" w14:paraId="74D35F76" w14:textId="77777777" w:rsidTr="00661C10">
        <w:trPr>
          <w:trHeight w:val="656"/>
        </w:trPr>
        <w:tc>
          <w:tcPr>
            <w:tcW w:w="576" w:type="dxa"/>
          </w:tcPr>
          <w:p w14:paraId="3D476BC1" w14:textId="77777777" w:rsidR="00DD7219" w:rsidRPr="001463F4" w:rsidRDefault="00DD7219" w:rsidP="00661C10">
            <w:pPr>
              <w:rPr>
                <w:rFonts w:ascii="Times New Roman" w:hAnsi="Times New Roman"/>
                <w:lang w:val="en-US"/>
              </w:rPr>
            </w:pPr>
            <w:r w:rsidRPr="001463F4">
              <w:rPr>
                <w:rFonts w:ascii="Times New Roman" w:hAnsi="Times New Roman"/>
                <w:lang w:val="en-US"/>
              </w:rPr>
              <w:t>3.</w:t>
            </w:r>
          </w:p>
        </w:tc>
        <w:tc>
          <w:tcPr>
            <w:tcW w:w="2226" w:type="dxa"/>
          </w:tcPr>
          <w:p w14:paraId="77FDA925" w14:textId="77777777" w:rsidR="00DD7219" w:rsidRPr="001463F4" w:rsidRDefault="00DD7219" w:rsidP="00661C10">
            <w:pPr>
              <w:rPr>
                <w:rFonts w:ascii="Times New Roman" w:hAnsi="Times New Roman"/>
                <w:lang w:val="en-US"/>
              </w:rPr>
            </w:pPr>
            <w:r w:rsidRPr="001463F4">
              <w:rPr>
                <w:rFonts w:ascii="Times New Roman" w:hAnsi="Times New Roman"/>
                <w:lang w:val="en-US"/>
              </w:rPr>
              <w:t>Tender offer is valid:</w:t>
            </w:r>
          </w:p>
        </w:tc>
        <w:tc>
          <w:tcPr>
            <w:tcW w:w="3543" w:type="dxa"/>
            <w:gridSpan w:val="3"/>
          </w:tcPr>
          <w:p w14:paraId="594EEF12" w14:textId="29A11E42" w:rsidR="00DD7219" w:rsidRPr="001463F4" w:rsidRDefault="00DD7219" w:rsidP="00661C10">
            <w:pPr>
              <w:jc w:val="both"/>
              <w:rPr>
                <w:rFonts w:ascii="Times New Roman" w:hAnsi="Times New Roman"/>
                <w:lang w:val="en-US"/>
              </w:rPr>
            </w:pPr>
            <w:r w:rsidRPr="001463F4">
              <w:rPr>
                <w:rFonts w:ascii="Times New Roman" w:hAnsi="Times New Roman"/>
                <w:lang w:val="en-US"/>
              </w:rPr>
              <w:t>At least till</w:t>
            </w:r>
            <w:r w:rsidR="0035078C">
              <w:rPr>
                <w:rFonts w:ascii="Times New Roman" w:hAnsi="Times New Roman"/>
                <w:lang w:val="en-US"/>
              </w:rPr>
              <w:t xml:space="preserve"> </w:t>
            </w:r>
            <w:r w:rsidR="005F4E52">
              <w:rPr>
                <w:rFonts w:ascii="Times New Roman" w:hAnsi="Times New Roman"/>
                <w:b/>
                <w:bCs/>
                <w:lang w:val="en-US"/>
              </w:rPr>
              <w:t>July 31</w:t>
            </w:r>
            <w:r w:rsidR="0035078C" w:rsidRPr="00697BCC">
              <w:rPr>
                <w:rFonts w:ascii="Times New Roman" w:hAnsi="Times New Roman"/>
                <w:b/>
                <w:bCs/>
                <w:lang w:val="en-US"/>
              </w:rPr>
              <w:t xml:space="preserve">, </w:t>
            </w:r>
            <w:r w:rsidR="0020273A" w:rsidRPr="00697BCC">
              <w:rPr>
                <w:rFonts w:ascii="Times New Roman" w:hAnsi="Times New Roman"/>
                <w:b/>
                <w:bCs/>
                <w:lang w:val="en-US"/>
              </w:rPr>
              <w:t>202</w:t>
            </w:r>
            <w:r w:rsidR="007F412E">
              <w:rPr>
                <w:rFonts w:ascii="Times New Roman" w:hAnsi="Times New Roman"/>
                <w:b/>
                <w:bCs/>
                <w:lang w:val="en-US"/>
              </w:rPr>
              <w:t>6</w:t>
            </w:r>
            <w:r w:rsidRPr="00697BCC">
              <w:rPr>
                <w:rFonts w:ascii="Times New Roman" w:hAnsi="Times New Roman"/>
                <w:lang w:val="en-US"/>
              </w:rPr>
              <w:t>.</w:t>
            </w:r>
          </w:p>
        </w:tc>
        <w:tc>
          <w:tcPr>
            <w:tcW w:w="3401" w:type="dxa"/>
            <w:gridSpan w:val="2"/>
          </w:tcPr>
          <w:p w14:paraId="44365E7B" w14:textId="77777777" w:rsidR="00DD7219" w:rsidRPr="001463F4" w:rsidRDefault="00DD7219" w:rsidP="00661C10">
            <w:pPr>
              <w:rPr>
                <w:rStyle w:val="hps"/>
                <w:rFonts w:ascii="Times New Roman" w:hAnsi="Times New Roman"/>
                <w:lang w:val="en-US"/>
              </w:rPr>
            </w:pPr>
          </w:p>
        </w:tc>
      </w:tr>
      <w:tr w:rsidR="00DD7219" w:rsidRPr="001463F4" w14:paraId="7885FBEE" w14:textId="77777777" w:rsidTr="00661C10">
        <w:tc>
          <w:tcPr>
            <w:tcW w:w="576" w:type="dxa"/>
          </w:tcPr>
          <w:p w14:paraId="6C021658" w14:textId="77777777" w:rsidR="00DD7219" w:rsidRPr="001463F4" w:rsidRDefault="00DD7219" w:rsidP="00661C10">
            <w:pPr>
              <w:rPr>
                <w:rFonts w:ascii="Times New Roman" w:hAnsi="Times New Roman"/>
                <w:lang w:val="en-US"/>
              </w:rPr>
            </w:pPr>
            <w:r w:rsidRPr="001463F4">
              <w:rPr>
                <w:rFonts w:ascii="Times New Roman" w:hAnsi="Times New Roman"/>
                <w:lang w:val="en-US"/>
              </w:rPr>
              <w:t>4.</w:t>
            </w:r>
          </w:p>
        </w:tc>
        <w:tc>
          <w:tcPr>
            <w:tcW w:w="2226" w:type="dxa"/>
          </w:tcPr>
          <w:p w14:paraId="27201E23" w14:textId="77777777" w:rsidR="00DD7219" w:rsidRPr="001463F4" w:rsidRDefault="00DD7219" w:rsidP="00661C10">
            <w:pPr>
              <w:rPr>
                <w:rFonts w:ascii="Times New Roman" w:hAnsi="Times New Roman"/>
                <w:lang w:val="en-US"/>
              </w:rPr>
            </w:pPr>
            <w:r w:rsidRPr="001463F4">
              <w:rPr>
                <w:rFonts w:ascii="Times New Roman" w:hAnsi="Times New Roman"/>
                <w:lang w:val="en-US"/>
              </w:rPr>
              <w:t>Terms of payment:</w:t>
            </w:r>
          </w:p>
        </w:tc>
        <w:tc>
          <w:tcPr>
            <w:tcW w:w="3543" w:type="dxa"/>
            <w:gridSpan w:val="3"/>
          </w:tcPr>
          <w:p w14:paraId="1630FB69" w14:textId="77777777" w:rsidR="00DD7219" w:rsidRPr="001463F4" w:rsidRDefault="00DD7219" w:rsidP="00661C10">
            <w:pPr>
              <w:jc w:val="both"/>
              <w:rPr>
                <w:rFonts w:ascii="Times New Roman" w:hAnsi="Times New Roman"/>
                <w:lang w:val="en-US"/>
              </w:rPr>
            </w:pPr>
            <w:r w:rsidRPr="001463F4">
              <w:rPr>
                <w:rStyle w:val="hps"/>
                <w:rFonts w:ascii="Times New Roman" w:hAnsi="Times New Roman"/>
                <w:lang w:val="en-US"/>
              </w:rPr>
              <w:t>The applicant</w:t>
            </w:r>
            <w:r w:rsidRPr="001463F4">
              <w:rPr>
                <w:rFonts w:ascii="Times New Roman" w:hAnsi="Times New Roman"/>
                <w:lang w:val="en-US"/>
              </w:rPr>
              <w:t xml:space="preserve"> confirms</w:t>
            </w:r>
            <w:r w:rsidRPr="001463F4">
              <w:rPr>
                <w:rStyle w:val="hps"/>
                <w:rFonts w:ascii="Times New Roman" w:hAnsi="Times New Roman"/>
                <w:lang w:val="en-US"/>
              </w:rPr>
              <w:t xml:space="preserve"> that</w:t>
            </w:r>
            <w:r w:rsidRPr="001463F4">
              <w:rPr>
                <w:rFonts w:ascii="Times New Roman" w:hAnsi="Times New Roman"/>
                <w:lang w:val="en-US"/>
              </w:rPr>
              <w:t xml:space="preserve"> </w:t>
            </w:r>
            <w:r w:rsidRPr="001463F4">
              <w:rPr>
                <w:rStyle w:val="hps"/>
                <w:rFonts w:ascii="Times New Roman" w:hAnsi="Times New Roman"/>
                <w:lang w:val="en-US"/>
              </w:rPr>
              <w:t>the payment terms</w:t>
            </w:r>
            <w:r w:rsidRPr="001463F4">
              <w:rPr>
                <w:rFonts w:ascii="Times New Roman" w:hAnsi="Times New Roman"/>
                <w:lang w:val="en-US"/>
              </w:rPr>
              <w:t xml:space="preserve"> </w:t>
            </w:r>
            <w:r w:rsidRPr="001463F4">
              <w:rPr>
                <w:rStyle w:val="hps"/>
                <w:rFonts w:ascii="Times New Roman" w:hAnsi="Times New Roman"/>
                <w:lang w:val="en-US"/>
              </w:rPr>
              <w:t>will be</w:t>
            </w:r>
            <w:r w:rsidRPr="001463F4">
              <w:rPr>
                <w:rFonts w:ascii="Times New Roman" w:hAnsi="Times New Roman"/>
                <w:lang w:val="en-US"/>
              </w:rPr>
              <w:t xml:space="preserve"> agreed </w:t>
            </w:r>
            <w:r w:rsidRPr="001463F4">
              <w:rPr>
                <w:rStyle w:val="hps"/>
                <w:rFonts w:ascii="Times New Roman" w:hAnsi="Times New Roman"/>
                <w:lang w:val="en-US"/>
              </w:rPr>
              <w:t>in</w:t>
            </w:r>
            <w:r w:rsidRPr="001463F4">
              <w:rPr>
                <w:rFonts w:ascii="Times New Roman" w:hAnsi="Times New Roman"/>
                <w:lang w:val="en-US"/>
              </w:rPr>
              <w:t xml:space="preserve"> </w:t>
            </w:r>
            <w:r w:rsidRPr="001463F4">
              <w:rPr>
                <w:rStyle w:val="hps"/>
                <w:rFonts w:ascii="Times New Roman" w:hAnsi="Times New Roman"/>
                <w:lang w:val="en-US"/>
              </w:rPr>
              <w:t>the contract.</w:t>
            </w:r>
            <w:r w:rsidRPr="001463F4">
              <w:rPr>
                <w:rFonts w:ascii="Times New Roman" w:hAnsi="Times New Roman"/>
                <w:lang w:val="en-US"/>
              </w:rPr>
              <w:t xml:space="preserve"> </w:t>
            </w:r>
          </w:p>
          <w:p w14:paraId="7029A4B0" w14:textId="0074BA68" w:rsidR="00DD7219" w:rsidRPr="001463F4" w:rsidRDefault="00DD7219" w:rsidP="00661C10">
            <w:pPr>
              <w:jc w:val="both"/>
              <w:rPr>
                <w:rFonts w:ascii="Times New Roman" w:hAnsi="Times New Roman"/>
                <w:lang w:val="en-US"/>
              </w:rPr>
            </w:pPr>
            <w:r w:rsidRPr="005F4E52">
              <w:rPr>
                <w:rStyle w:val="hps"/>
                <w:rFonts w:ascii="Times New Roman" w:hAnsi="Times New Roman"/>
                <w:lang w:val="en-US"/>
              </w:rPr>
              <w:t>Advance payment</w:t>
            </w:r>
            <w:r w:rsidRPr="005F4E52">
              <w:rPr>
                <w:rFonts w:ascii="Times New Roman" w:hAnsi="Times New Roman"/>
                <w:lang w:val="en-US"/>
              </w:rPr>
              <w:t xml:space="preserve"> </w:t>
            </w:r>
            <w:r w:rsidRPr="005F4E52">
              <w:rPr>
                <w:rStyle w:val="hps"/>
                <w:rFonts w:ascii="Times New Roman" w:hAnsi="Times New Roman"/>
                <w:lang w:val="en-US"/>
              </w:rPr>
              <w:t>is not greater than</w:t>
            </w:r>
            <w:r w:rsidRPr="005F4E52">
              <w:rPr>
                <w:rFonts w:ascii="Times New Roman" w:hAnsi="Times New Roman"/>
                <w:lang w:val="en-US"/>
              </w:rPr>
              <w:t xml:space="preserve"> </w:t>
            </w:r>
            <w:r w:rsidR="005F4E52" w:rsidRPr="005F4E52">
              <w:rPr>
                <w:rStyle w:val="hps"/>
                <w:rFonts w:ascii="Times New Roman" w:hAnsi="Times New Roman"/>
              </w:rPr>
              <w:t>15</w:t>
            </w:r>
            <w:r w:rsidRPr="005F4E52">
              <w:rPr>
                <w:rStyle w:val="hps"/>
                <w:rFonts w:ascii="Times New Roman" w:hAnsi="Times New Roman"/>
                <w:lang w:val="en-US"/>
              </w:rPr>
              <w:t>% of the</w:t>
            </w:r>
            <w:r w:rsidRPr="005F4E52">
              <w:rPr>
                <w:rFonts w:ascii="Times New Roman" w:hAnsi="Times New Roman"/>
                <w:lang w:val="en-US"/>
              </w:rPr>
              <w:t xml:space="preserve"> </w:t>
            </w:r>
            <w:r w:rsidRPr="005F4E52">
              <w:rPr>
                <w:rStyle w:val="hps"/>
                <w:rFonts w:ascii="Times New Roman" w:hAnsi="Times New Roman"/>
                <w:lang w:val="en-US"/>
              </w:rPr>
              <w:t>contract amount</w:t>
            </w:r>
            <w:r w:rsidRPr="005F4E52">
              <w:rPr>
                <w:rFonts w:ascii="Times New Roman" w:hAnsi="Times New Roman"/>
                <w:lang w:val="en-US"/>
              </w:rPr>
              <w:t>. Final payment is not less than 10% of the contract amount</w:t>
            </w:r>
            <w:r w:rsidRPr="001463F4">
              <w:rPr>
                <w:rFonts w:ascii="Times New Roman" w:hAnsi="Times New Roman"/>
                <w:lang w:val="en-US"/>
              </w:rPr>
              <w:t>.</w:t>
            </w:r>
          </w:p>
        </w:tc>
        <w:tc>
          <w:tcPr>
            <w:tcW w:w="3401" w:type="dxa"/>
            <w:gridSpan w:val="2"/>
          </w:tcPr>
          <w:p w14:paraId="089FE0F6" w14:textId="77777777" w:rsidR="00DD7219" w:rsidRPr="001463F4" w:rsidRDefault="00DD7219" w:rsidP="00661C10">
            <w:pPr>
              <w:rPr>
                <w:rFonts w:ascii="Times New Roman" w:hAnsi="Times New Roman"/>
                <w:lang w:val="en-US"/>
              </w:rPr>
            </w:pPr>
          </w:p>
        </w:tc>
      </w:tr>
      <w:tr w:rsidR="00DD7219" w:rsidRPr="001463F4" w14:paraId="3AC1DB88" w14:textId="77777777" w:rsidTr="00661C10">
        <w:tc>
          <w:tcPr>
            <w:tcW w:w="576" w:type="dxa"/>
          </w:tcPr>
          <w:p w14:paraId="471ECD00" w14:textId="77777777" w:rsidR="00DD7219" w:rsidRPr="001463F4" w:rsidRDefault="00DD7219" w:rsidP="00661C10">
            <w:pPr>
              <w:rPr>
                <w:rFonts w:ascii="Times New Roman" w:hAnsi="Times New Roman"/>
                <w:lang w:val="en-US"/>
              </w:rPr>
            </w:pPr>
            <w:r w:rsidRPr="001463F4">
              <w:rPr>
                <w:rFonts w:ascii="Times New Roman" w:hAnsi="Times New Roman"/>
                <w:lang w:val="en-US"/>
              </w:rPr>
              <w:t>5.</w:t>
            </w:r>
          </w:p>
        </w:tc>
        <w:tc>
          <w:tcPr>
            <w:tcW w:w="2226" w:type="dxa"/>
          </w:tcPr>
          <w:p w14:paraId="03AB5671" w14:textId="77777777" w:rsidR="00DD7219" w:rsidRPr="001463F4" w:rsidRDefault="00DD7219" w:rsidP="00661C10">
            <w:pPr>
              <w:rPr>
                <w:rFonts w:ascii="Times New Roman" w:hAnsi="Times New Roman"/>
                <w:lang w:val="en-US"/>
              </w:rPr>
            </w:pPr>
            <w:r w:rsidRPr="001463F4">
              <w:rPr>
                <w:rFonts w:ascii="Times New Roman" w:hAnsi="Times New Roman"/>
                <w:lang w:val="en-US"/>
              </w:rPr>
              <w:t>Price:</w:t>
            </w:r>
          </w:p>
        </w:tc>
        <w:tc>
          <w:tcPr>
            <w:tcW w:w="3543" w:type="dxa"/>
            <w:gridSpan w:val="3"/>
          </w:tcPr>
          <w:p w14:paraId="5F1FCD91" w14:textId="77777777" w:rsidR="00DD7219" w:rsidRPr="001463F4" w:rsidRDefault="00DD7219" w:rsidP="00661C10">
            <w:pPr>
              <w:jc w:val="both"/>
              <w:rPr>
                <w:rStyle w:val="hps"/>
                <w:rFonts w:ascii="Times New Roman" w:hAnsi="Times New Roman"/>
                <w:lang w:val="en-US"/>
              </w:rPr>
            </w:pPr>
            <w:r w:rsidRPr="001463F4">
              <w:rPr>
                <w:rFonts w:ascii="Times New Roman" w:hAnsi="Times New Roman"/>
                <w:lang w:val="en-US"/>
              </w:rPr>
              <w:t xml:space="preserve">Should be specified in </w:t>
            </w:r>
            <w:smartTag w:uri="schemas-tilde-lv/tildestengine" w:element="currency2">
              <w:smartTagPr>
                <w:attr w:name="currency_id" w:val="16"/>
                <w:attr w:name="currency_key" w:val="EUR"/>
                <w:attr w:name="currency_value" w:val="1"/>
                <w:attr w:name="currency_text" w:val="EUR"/>
              </w:smartTagPr>
              <w:r w:rsidRPr="001463F4">
                <w:rPr>
                  <w:rFonts w:ascii="Times New Roman" w:hAnsi="Times New Roman"/>
                  <w:lang w:val="en-US"/>
                </w:rPr>
                <w:t>EUR</w:t>
              </w:r>
            </w:smartTag>
            <w:r w:rsidRPr="001463F4">
              <w:rPr>
                <w:rFonts w:ascii="Times New Roman" w:hAnsi="Times New Roman"/>
                <w:lang w:val="en-US"/>
              </w:rPr>
              <w:t xml:space="preserve"> (without VAT).</w:t>
            </w:r>
          </w:p>
        </w:tc>
        <w:tc>
          <w:tcPr>
            <w:tcW w:w="3401" w:type="dxa"/>
            <w:gridSpan w:val="2"/>
          </w:tcPr>
          <w:p w14:paraId="621E2D6F" w14:textId="77777777" w:rsidR="00DD7219" w:rsidRPr="001463F4" w:rsidRDefault="00DD7219" w:rsidP="00661C10">
            <w:pPr>
              <w:rPr>
                <w:rFonts w:ascii="Times New Roman" w:hAnsi="Times New Roman"/>
                <w:lang w:val="en-US"/>
              </w:rPr>
            </w:pPr>
          </w:p>
        </w:tc>
      </w:tr>
    </w:tbl>
    <w:p w14:paraId="3A0FD2F0" w14:textId="77777777" w:rsidR="00DD7219" w:rsidRPr="001463F4" w:rsidRDefault="00DD7219" w:rsidP="00DD7219">
      <w:pPr>
        <w:rPr>
          <w:rFonts w:ascii="Times New Roman" w:hAnsi="Times New Roman"/>
          <w:lang w:val="en-US"/>
        </w:rPr>
      </w:pPr>
    </w:p>
    <w:p w14:paraId="0C1C158F" w14:textId="77777777" w:rsidR="00DD7219" w:rsidRPr="001463F4" w:rsidRDefault="00DD7219" w:rsidP="00DD7219">
      <w:pPr>
        <w:rPr>
          <w:rFonts w:ascii="Times New Roman" w:hAnsi="Times New Roman"/>
          <w:lang w:val="en-US"/>
        </w:rPr>
      </w:pPr>
    </w:p>
    <w:p w14:paraId="2C73D6A8" w14:textId="77777777" w:rsidR="00DD7219" w:rsidRPr="001463F4" w:rsidRDefault="00DD7219" w:rsidP="00DD7219">
      <w:pPr>
        <w:rPr>
          <w:rFonts w:ascii="Times New Roman" w:hAnsi="Times New Roman"/>
          <w:lang w:val="en-US"/>
        </w:rPr>
      </w:pPr>
      <w:r w:rsidRPr="001463F4">
        <w:rPr>
          <w:rFonts w:ascii="Times New Roman" w:hAnsi="Times New Roman"/>
          <w:lang w:val="en-US"/>
        </w:rPr>
        <w:t>Annexes: …</w:t>
      </w:r>
    </w:p>
    <w:p w14:paraId="72FEBE59" w14:textId="77777777" w:rsidR="00DD7219" w:rsidRPr="001463F4" w:rsidRDefault="00DD7219" w:rsidP="00DD7219">
      <w:pPr>
        <w:tabs>
          <w:tab w:val="right" w:pos="9356"/>
        </w:tabs>
        <w:rPr>
          <w:rFonts w:ascii="Times New Roman" w:hAnsi="Times New Roman"/>
          <w:highlight w:val="yellow"/>
          <w:lang w:val="en-US"/>
        </w:rPr>
      </w:pPr>
    </w:p>
    <w:p w14:paraId="31D95BF0" w14:textId="77777777" w:rsidR="00DD7219" w:rsidRPr="001463F4" w:rsidRDefault="00DD7219" w:rsidP="00DD7219">
      <w:pPr>
        <w:tabs>
          <w:tab w:val="right" w:pos="9356"/>
        </w:tabs>
        <w:rPr>
          <w:rFonts w:ascii="Times New Roman" w:hAnsi="Times New Roman"/>
          <w:highlight w:val="yellow"/>
          <w:lang w:val="en-US"/>
        </w:rPr>
      </w:pPr>
    </w:p>
    <w:p w14:paraId="7AA8C68C" w14:textId="77777777" w:rsidR="00DD7219" w:rsidRPr="001463F4" w:rsidRDefault="00DD7219" w:rsidP="00DD7219">
      <w:pPr>
        <w:tabs>
          <w:tab w:val="right" w:pos="9356"/>
        </w:tabs>
        <w:rPr>
          <w:rFonts w:ascii="Times New Roman" w:hAnsi="Times New Roman"/>
          <w:lang w:val="en-US"/>
        </w:rPr>
      </w:pPr>
      <w:r w:rsidRPr="001463F4">
        <w:rPr>
          <w:rFonts w:ascii="Times New Roman" w:hAnsi="Times New Roman"/>
          <w:lang w:val="en-US"/>
        </w:rPr>
        <w:t>[Company name]</w:t>
      </w:r>
      <w:r w:rsidRPr="001463F4">
        <w:rPr>
          <w:rFonts w:ascii="Times New Roman" w:hAnsi="Times New Roman"/>
          <w:lang w:val="en-US"/>
        </w:rPr>
        <w:tab/>
        <w:t>_____________________</w:t>
      </w:r>
      <w:proofErr w:type="gramStart"/>
      <w:r w:rsidRPr="001463F4">
        <w:rPr>
          <w:rFonts w:ascii="Times New Roman" w:hAnsi="Times New Roman"/>
          <w:lang w:val="en-US"/>
        </w:rPr>
        <w:t>_[</w:t>
      </w:r>
      <w:proofErr w:type="gramEnd"/>
      <w:r w:rsidRPr="001463F4">
        <w:rPr>
          <w:rFonts w:ascii="Times New Roman" w:hAnsi="Times New Roman"/>
          <w:lang w:val="en-US"/>
        </w:rPr>
        <w:t>Name, Surname]</w:t>
      </w:r>
      <w:r w:rsidRPr="001463F4">
        <w:rPr>
          <w:rFonts w:ascii="Times New Roman" w:hAnsi="Times New Roman"/>
          <w:lang w:val="en-US"/>
        </w:rPr>
        <w:tab/>
      </w:r>
    </w:p>
    <w:p w14:paraId="37D5EA30" w14:textId="77777777" w:rsidR="00DD7219" w:rsidRPr="001463F4" w:rsidRDefault="00DD7219" w:rsidP="00DD7219">
      <w:pPr>
        <w:rPr>
          <w:rFonts w:ascii="Times New Roman" w:hAnsi="Times New Roman"/>
          <w:lang w:val="en-US"/>
        </w:rPr>
      </w:pPr>
      <w:r w:rsidRPr="001463F4">
        <w:rPr>
          <w:rFonts w:ascii="Times New Roman" w:hAnsi="Times New Roman"/>
          <w:lang w:val="en-US"/>
        </w:rPr>
        <w:br w:type="page"/>
      </w:r>
    </w:p>
    <w:p w14:paraId="2485FAB2" w14:textId="77777777" w:rsidR="00DD7219" w:rsidRPr="001463F4" w:rsidRDefault="00DD7219" w:rsidP="00DD7219">
      <w:pPr>
        <w:rPr>
          <w:rFonts w:ascii="Times New Roman" w:hAnsi="Times New Roman"/>
          <w:lang w:val="en-US"/>
        </w:rPr>
      </w:pPr>
    </w:p>
    <w:p w14:paraId="42EF4E8A" w14:textId="77777777" w:rsidR="00DD7219" w:rsidRPr="001463F4" w:rsidRDefault="00DD7219" w:rsidP="00DD7219">
      <w:pPr>
        <w:jc w:val="right"/>
        <w:rPr>
          <w:rFonts w:ascii="Times New Roman" w:hAnsi="Times New Roman"/>
          <w:b/>
          <w:lang w:val="en-US"/>
        </w:rPr>
      </w:pPr>
      <w:r w:rsidRPr="001463F4">
        <w:rPr>
          <w:rFonts w:ascii="Times New Roman" w:hAnsi="Times New Roman"/>
          <w:b/>
          <w:lang w:val="en-US"/>
        </w:rPr>
        <w:t>Annex 1 to Technical offer</w:t>
      </w:r>
    </w:p>
    <w:p w14:paraId="71A4CFBC" w14:textId="77777777" w:rsidR="00DD7219" w:rsidRPr="001463F4" w:rsidRDefault="00DD7219" w:rsidP="00DD7219">
      <w:pPr>
        <w:jc w:val="right"/>
        <w:rPr>
          <w:rFonts w:ascii="Times New Roman" w:hAnsi="Times New Roman"/>
          <w:b/>
          <w:lang w:val="en-US"/>
        </w:rPr>
      </w:pPr>
    </w:p>
    <w:p w14:paraId="5AC243B3" w14:textId="5EF6A416" w:rsidR="00DD7219" w:rsidRPr="001463F4" w:rsidRDefault="00DD7219" w:rsidP="00DD7219">
      <w:pPr>
        <w:jc w:val="center"/>
        <w:rPr>
          <w:rFonts w:ascii="Times New Roman" w:hAnsi="Times New Roman"/>
          <w:b/>
          <w:lang w:val="en-US"/>
        </w:rPr>
      </w:pPr>
      <w:r w:rsidRPr="001463F4">
        <w:rPr>
          <w:rFonts w:ascii="Times New Roman" w:hAnsi="Times New Roman"/>
          <w:b/>
          <w:color w:val="000000"/>
          <w:lang w:val="en-US"/>
        </w:rPr>
        <w:t>Acknowledgement on the conducted bioavailability and bioequivalence studies by [Applicant`s name] in last 5 years (</w:t>
      </w:r>
      <w:r w:rsidR="0020273A" w:rsidRPr="001463F4">
        <w:rPr>
          <w:rFonts w:ascii="Times New Roman" w:hAnsi="Times New Roman"/>
          <w:b/>
          <w:color w:val="000000"/>
          <w:lang w:val="en-US"/>
        </w:rPr>
        <w:t>20</w:t>
      </w:r>
      <w:r w:rsidR="005B3592">
        <w:rPr>
          <w:rFonts w:ascii="Times New Roman" w:hAnsi="Times New Roman"/>
          <w:b/>
          <w:color w:val="000000"/>
          <w:lang w:val="en-US"/>
        </w:rPr>
        <w:t>2</w:t>
      </w:r>
      <w:r w:rsidR="005F4E52">
        <w:rPr>
          <w:rFonts w:ascii="Times New Roman" w:hAnsi="Times New Roman"/>
          <w:b/>
          <w:color w:val="000000"/>
          <w:lang w:val="en-US"/>
        </w:rPr>
        <w:t>1</w:t>
      </w:r>
      <w:r w:rsidR="0020273A" w:rsidRPr="001463F4">
        <w:rPr>
          <w:rFonts w:ascii="Times New Roman" w:hAnsi="Times New Roman"/>
          <w:b/>
          <w:color w:val="000000"/>
          <w:lang w:val="en-US"/>
        </w:rPr>
        <w:t xml:space="preserve"> </w:t>
      </w:r>
      <w:r w:rsidRPr="001463F4">
        <w:rPr>
          <w:rFonts w:ascii="Times New Roman" w:hAnsi="Times New Roman"/>
          <w:b/>
          <w:color w:val="000000"/>
          <w:lang w:val="en-US"/>
        </w:rPr>
        <w:t xml:space="preserve">– </w:t>
      </w:r>
      <w:r w:rsidR="0020273A" w:rsidRPr="001463F4">
        <w:rPr>
          <w:rFonts w:ascii="Times New Roman" w:hAnsi="Times New Roman"/>
          <w:b/>
          <w:color w:val="000000"/>
          <w:lang w:val="en-US"/>
        </w:rPr>
        <w:t>202</w:t>
      </w:r>
      <w:r w:rsidR="005F4E52">
        <w:rPr>
          <w:rFonts w:ascii="Times New Roman" w:hAnsi="Times New Roman"/>
          <w:b/>
          <w:color w:val="000000"/>
          <w:lang w:val="en-US"/>
        </w:rPr>
        <w:t>5</w:t>
      </w:r>
      <w:r w:rsidRPr="001463F4">
        <w:rPr>
          <w:rFonts w:ascii="Times New Roman" w:hAnsi="Times New Roman"/>
          <w:b/>
          <w:color w:val="000000"/>
          <w:lang w:val="en-US"/>
        </w:rPr>
        <w:t>)</w:t>
      </w:r>
    </w:p>
    <w:p w14:paraId="69AC1326" w14:textId="77777777" w:rsidR="00DD7219" w:rsidRPr="001463F4" w:rsidRDefault="00DD7219" w:rsidP="00DD7219">
      <w:pPr>
        <w:jc w:val="center"/>
        <w:rPr>
          <w:rFonts w:ascii="Times New Roman" w:hAnsi="Times New Roman"/>
          <w:lang w:val="en-US"/>
        </w:rPr>
      </w:pPr>
    </w:p>
    <w:p w14:paraId="096792F1" w14:textId="77777777" w:rsidR="00DD7219" w:rsidRPr="001463F4" w:rsidRDefault="00DD7219" w:rsidP="00DD7219">
      <w:pPr>
        <w:spacing w:line="360" w:lineRule="auto"/>
        <w:ind w:firstLine="720"/>
        <w:jc w:val="both"/>
        <w:rPr>
          <w:rFonts w:ascii="Times New Roman" w:hAnsi="Times New Roman"/>
          <w:color w:val="000000"/>
          <w:lang w:val="en-US"/>
        </w:rPr>
      </w:pPr>
      <w:r w:rsidRPr="001463F4">
        <w:rPr>
          <w:rFonts w:ascii="Times New Roman" w:hAnsi="Times New Roman"/>
          <w:lang w:val="en-US"/>
        </w:rPr>
        <w:t xml:space="preserve">We confirm that [Company name] has had </w:t>
      </w:r>
      <w:r w:rsidRPr="001463F4">
        <w:rPr>
          <w:rFonts w:ascii="Times New Roman" w:hAnsi="Times New Roman"/>
          <w:color w:val="000000"/>
          <w:lang w:val="en-US"/>
        </w:rPr>
        <w:t>at least 3-year experience in conducting bioavailability and bioequivalence studies in last 5 years</w:t>
      </w:r>
      <w:r w:rsidRPr="001463F4">
        <w:rPr>
          <w:rFonts w:ascii="Times New Roman" w:hAnsi="Times New Roman"/>
          <w:lang w:val="en-US"/>
        </w:rPr>
        <w:t xml:space="preserve">. We agree to provide the list of the </w:t>
      </w:r>
      <w:r w:rsidRPr="001463F4">
        <w:rPr>
          <w:rFonts w:ascii="Times New Roman" w:hAnsi="Times New Roman"/>
          <w:color w:val="000000"/>
          <w:lang w:val="en-US"/>
        </w:rPr>
        <w:t>bioavailability and bioequivalence studies conducted in last 5 years upon request of JSC “Grindeks”.</w:t>
      </w:r>
    </w:p>
    <w:p w14:paraId="657CDDDF" w14:textId="77777777" w:rsidR="00DD7219" w:rsidRPr="001463F4" w:rsidRDefault="00DD7219" w:rsidP="00DD7219">
      <w:pPr>
        <w:spacing w:line="360" w:lineRule="auto"/>
        <w:ind w:firstLine="720"/>
        <w:jc w:val="both"/>
        <w:rPr>
          <w:rFonts w:ascii="Times New Roman" w:hAnsi="Times New Roman"/>
          <w:lang w:val="en-US"/>
        </w:rPr>
      </w:pPr>
    </w:p>
    <w:p w14:paraId="0258A84E" w14:textId="77777777" w:rsidR="00DD7219" w:rsidRPr="001463F4" w:rsidRDefault="00DD7219" w:rsidP="00DD7219">
      <w:pPr>
        <w:spacing w:line="360" w:lineRule="auto"/>
        <w:ind w:firstLine="720"/>
        <w:rPr>
          <w:rFonts w:ascii="Times New Roman" w:hAnsi="Times New Roman"/>
          <w:lang w:val="en-US"/>
        </w:rPr>
      </w:pPr>
    </w:p>
    <w:p w14:paraId="1E3D6838" w14:textId="77777777" w:rsidR="00DD7219" w:rsidRPr="001463F4" w:rsidRDefault="00DD7219" w:rsidP="00DD7219">
      <w:pPr>
        <w:spacing w:line="360" w:lineRule="auto"/>
        <w:rPr>
          <w:rFonts w:ascii="Times New Roman" w:hAnsi="Times New Roman"/>
          <w:lang w:val="en-US"/>
        </w:rPr>
      </w:pPr>
      <w:r w:rsidRPr="001463F4">
        <w:rPr>
          <w:rFonts w:ascii="Times New Roman" w:hAnsi="Times New Roman"/>
          <w:lang w:val="en-US"/>
        </w:rPr>
        <w:t>[Name, Surname]</w:t>
      </w:r>
    </w:p>
    <w:p w14:paraId="34D3E272" w14:textId="77777777" w:rsidR="00DD7219" w:rsidRPr="001463F4" w:rsidRDefault="00DD7219" w:rsidP="00DD7219">
      <w:pPr>
        <w:spacing w:line="360" w:lineRule="auto"/>
        <w:rPr>
          <w:rFonts w:ascii="Times New Roman" w:hAnsi="Times New Roman"/>
          <w:lang w:val="en-US"/>
        </w:rPr>
      </w:pPr>
      <w:r w:rsidRPr="001463F4">
        <w:rPr>
          <w:rFonts w:ascii="Times New Roman" w:hAnsi="Times New Roman"/>
          <w:lang w:val="en-US"/>
        </w:rPr>
        <w:t>[Position]</w:t>
      </w:r>
    </w:p>
    <w:p w14:paraId="3FA2FF70" w14:textId="77777777" w:rsidR="00DD7219" w:rsidRPr="001463F4" w:rsidRDefault="00DD7219" w:rsidP="00DD7219">
      <w:pPr>
        <w:rPr>
          <w:rFonts w:ascii="Times New Roman" w:hAnsi="Times New Roman"/>
          <w:b/>
          <w:lang w:val="en-US"/>
        </w:rPr>
      </w:pPr>
      <w:r w:rsidRPr="001463F4">
        <w:rPr>
          <w:rFonts w:ascii="Times New Roman" w:hAnsi="Times New Roman"/>
          <w:b/>
          <w:lang w:val="en-US"/>
        </w:rPr>
        <w:br w:type="page"/>
      </w:r>
    </w:p>
    <w:p w14:paraId="6B2E4539" w14:textId="77777777" w:rsidR="00DD7219" w:rsidRPr="001463F4" w:rsidRDefault="00DD7219" w:rsidP="00DD7219">
      <w:pPr>
        <w:jc w:val="right"/>
        <w:rPr>
          <w:rFonts w:ascii="Times New Roman" w:hAnsi="Times New Roman"/>
          <w:b/>
          <w:lang w:val="en-US"/>
        </w:rPr>
      </w:pPr>
      <w:r w:rsidRPr="001463F4">
        <w:rPr>
          <w:rFonts w:ascii="Times New Roman" w:hAnsi="Times New Roman"/>
          <w:b/>
          <w:lang w:val="en-US"/>
        </w:rPr>
        <w:lastRenderedPageBreak/>
        <w:t>Annex 2 to Technical offer</w:t>
      </w:r>
    </w:p>
    <w:p w14:paraId="69229E3B" w14:textId="77777777" w:rsidR="00DD7219" w:rsidRPr="001463F4" w:rsidRDefault="00DD7219" w:rsidP="00DD7219">
      <w:pPr>
        <w:jc w:val="right"/>
        <w:rPr>
          <w:rFonts w:ascii="Times New Roman" w:hAnsi="Times New Roman"/>
          <w:b/>
          <w:lang w:val="en-US"/>
        </w:rPr>
      </w:pPr>
    </w:p>
    <w:p w14:paraId="701D2774" w14:textId="13A81EBC" w:rsidR="00DD7219" w:rsidRPr="001463F4" w:rsidRDefault="00DD7219" w:rsidP="00DD7219">
      <w:pPr>
        <w:jc w:val="center"/>
        <w:rPr>
          <w:rFonts w:ascii="Times New Roman" w:hAnsi="Times New Roman"/>
          <w:b/>
          <w:lang w:val="en-US"/>
        </w:rPr>
      </w:pPr>
      <w:r w:rsidRPr="001463F4">
        <w:rPr>
          <w:rFonts w:ascii="Times New Roman" w:hAnsi="Times New Roman"/>
          <w:b/>
          <w:lang w:val="en-US"/>
        </w:rPr>
        <w:t>The list of inspections performed by the EMA and/or by any European Union member state regulatory authority and by the US FDA at [Applicant`s name] facilities in last 5 years (</w:t>
      </w:r>
      <w:r w:rsidR="0020273A" w:rsidRPr="001463F4">
        <w:rPr>
          <w:rFonts w:ascii="Times New Roman" w:hAnsi="Times New Roman"/>
          <w:b/>
          <w:lang w:val="en-US"/>
        </w:rPr>
        <w:t>20</w:t>
      </w:r>
      <w:r w:rsidR="005B3592">
        <w:rPr>
          <w:rFonts w:ascii="Times New Roman" w:hAnsi="Times New Roman"/>
          <w:b/>
          <w:lang w:val="en-US"/>
        </w:rPr>
        <w:t>2</w:t>
      </w:r>
      <w:r w:rsidR="005F4E52">
        <w:rPr>
          <w:rFonts w:ascii="Times New Roman" w:hAnsi="Times New Roman"/>
          <w:b/>
          <w:lang w:val="en-US"/>
        </w:rPr>
        <w:t>1</w:t>
      </w:r>
      <w:r w:rsidR="0020273A" w:rsidRPr="001463F4">
        <w:rPr>
          <w:rFonts w:ascii="Times New Roman" w:hAnsi="Times New Roman"/>
          <w:b/>
          <w:lang w:val="en-US"/>
        </w:rPr>
        <w:t xml:space="preserve"> </w:t>
      </w:r>
      <w:r w:rsidRPr="001463F4">
        <w:rPr>
          <w:rFonts w:ascii="Times New Roman" w:hAnsi="Times New Roman"/>
          <w:b/>
          <w:lang w:val="en-US"/>
        </w:rPr>
        <w:t xml:space="preserve">– </w:t>
      </w:r>
      <w:r w:rsidR="0020273A" w:rsidRPr="001463F4">
        <w:rPr>
          <w:rFonts w:ascii="Times New Roman" w:hAnsi="Times New Roman"/>
          <w:b/>
          <w:lang w:val="en-US"/>
        </w:rPr>
        <w:t>202</w:t>
      </w:r>
      <w:r w:rsidR="005F4E52">
        <w:rPr>
          <w:rFonts w:ascii="Times New Roman" w:hAnsi="Times New Roman"/>
          <w:b/>
          <w:lang w:val="en-US"/>
        </w:rPr>
        <w:t>5</w:t>
      </w:r>
      <w:r w:rsidRPr="001463F4">
        <w:rPr>
          <w:rFonts w:ascii="Times New Roman" w:hAnsi="Times New Roman"/>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1967"/>
        <w:gridCol w:w="1965"/>
        <w:gridCol w:w="1689"/>
      </w:tblGrid>
      <w:tr w:rsidR="00DD7219" w:rsidRPr="001463F4" w14:paraId="39D6FD02" w14:textId="77777777" w:rsidTr="00661C10">
        <w:tc>
          <w:tcPr>
            <w:tcW w:w="3794" w:type="dxa"/>
          </w:tcPr>
          <w:p w14:paraId="297F8E2B" w14:textId="77777777" w:rsidR="00DD7219" w:rsidRPr="001463F4" w:rsidRDefault="00DD7219" w:rsidP="00661C10">
            <w:pPr>
              <w:jc w:val="center"/>
              <w:rPr>
                <w:rFonts w:ascii="Times New Roman" w:hAnsi="Times New Roman"/>
                <w:b/>
                <w:lang w:val="en-US"/>
              </w:rPr>
            </w:pPr>
            <w:r w:rsidRPr="001463F4">
              <w:rPr>
                <w:rFonts w:ascii="Times New Roman" w:hAnsi="Times New Roman"/>
                <w:b/>
                <w:lang w:val="en-US"/>
              </w:rPr>
              <w:t>Name of the regulatory authority</w:t>
            </w:r>
          </w:p>
        </w:tc>
        <w:tc>
          <w:tcPr>
            <w:tcW w:w="1984" w:type="dxa"/>
          </w:tcPr>
          <w:p w14:paraId="1D7DD95F" w14:textId="77777777" w:rsidR="00DD7219" w:rsidRPr="001463F4" w:rsidRDefault="00DD7219" w:rsidP="00661C10">
            <w:pPr>
              <w:jc w:val="center"/>
              <w:rPr>
                <w:rFonts w:ascii="Times New Roman" w:hAnsi="Times New Roman"/>
                <w:b/>
                <w:lang w:val="en-US"/>
              </w:rPr>
            </w:pPr>
            <w:r w:rsidRPr="001463F4">
              <w:rPr>
                <w:rFonts w:ascii="Times New Roman" w:hAnsi="Times New Roman"/>
                <w:b/>
                <w:lang w:val="en-US"/>
              </w:rPr>
              <w:t>Area of inspection*</w:t>
            </w:r>
          </w:p>
        </w:tc>
        <w:tc>
          <w:tcPr>
            <w:tcW w:w="1985" w:type="dxa"/>
          </w:tcPr>
          <w:p w14:paraId="0008CB83" w14:textId="77777777" w:rsidR="00DD7219" w:rsidRPr="001463F4" w:rsidRDefault="00DD7219" w:rsidP="00661C10">
            <w:pPr>
              <w:jc w:val="center"/>
              <w:rPr>
                <w:rFonts w:ascii="Times New Roman" w:hAnsi="Times New Roman"/>
                <w:b/>
                <w:lang w:val="en-US"/>
              </w:rPr>
            </w:pPr>
            <w:r w:rsidRPr="001463F4">
              <w:rPr>
                <w:rFonts w:ascii="Times New Roman" w:hAnsi="Times New Roman"/>
                <w:b/>
                <w:lang w:val="en-US"/>
              </w:rPr>
              <w:t>Date(s) of inspection</w:t>
            </w:r>
          </w:p>
        </w:tc>
        <w:tc>
          <w:tcPr>
            <w:tcW w:w="1701" w:type="dxa"/>
          </w:tcPr>
          <w:p w14:paraId="6C740454" w14:textId="77777777" w:rsidR="00DD7219" w:rsidRPr="001463F4" w:rsidRDefault="00DD7219" w:rsidP="00661C10">
            <w:pPr>
              <w:jc w:val="center"/>
              <w:rPr>
                <w:rFonts w:ascii="Times New Roman" w:hAnsi="Times New Roman"/>
                <w:b/>
                <w:lang w:val="en-US"/>
              </w:rPr>
            </w:pPr>
            <w:r w:rsidRPr="001463F4">
              <w:rPr>
                <w:rFonts w:ascii="Times New Roman" w:hAnsi="Times New Roman"/>
                <w:b/>
                <w:lang w:val="en-US"/>
              </w:rPr>
              <w:t>Critical findings**</w:t>
            </w:r>
          </w:p>
        </w:tc>
      </w:tr>
      <w:tr w:rsidR="00DD7219" w:rsidRPr="001463F4" w14:paraId="58E0F95D" w14:textId="77777777" w:rsidTr="00661C10">
        <w:tc>
          <w:tcPr>
            <w:tcW w:w="3794" w:type="dxa"/>
          </w:tcPr>
          <w:p w14:paraId="07B50BF9" w14:textId="77777777" w:rsidR="00DD7219" w:rsidRPr="001463F4" w:rsidRDefault="00DD7219" w:rsidP="00661C10">
            <w:pPr>
              <w:rPr>
                <w:rFonts w:ascii="Times New Roman" w:hAnsi="Times New Roman"/>
                <w:b/>
                <w:lang w:val="en-US"/>
              </w:rPr>
            </w:pPr>
          </w:p>
        </w:tc>
        <w:tc>
          <w:tcPr>
            <w:tcW w:w="1984" w:type="dxa"/>
          </w:tcPr>
          <w:p w14:paraId="4799058E" w14:textId="77777777" w:rsidR="00DD7219" w:rsidRPr="001463F4" w:rsidRDefault="00DD7219" w:rsidP="00661C10">
            <w:pPr>
              <w:rPr>
                <w:rFonts w:ascii="Times New Roman" w:hAnsi="Times New Roman"/>
                <w:b/>
                <w:lang w:val="en-US"/>
              </w:rPr>
            </w:pPr>
          </w:p>
        </w:tc>
        <w:tc>
          <w:tcPr>
            <w:tcW w:w="1985" w:type="dxa"/>
          </w:tcPr>
          <w:p w14:paraId="5476F7F8" w14:textId="77777777" w:rsidR="00DD7219" w:rsidRPr="001463F4" w:rsidRDefault="00DD7219" w:rsidP="00661C10">
            <w:pPr>
              <w:rPr>
                <w:rFonts w:ascii="Times New Roman" w:hAnsi="Times New Roman"/>
                <w:b/>
                <w:lang w:val="en-US"/>
              </w:rPr>
            </w:pPr>
          </w:p>
        </w:tc>
        <w:tc>
          <w:tcPr>
            <w:tcW w:w="1701" w:type="dxa"/>
          </w:tcPr>
          <w:p w14:paraId="7313C7B2" w14:textId="77777777" w:rsidR="00DD7219" w:rsidRPr="001463F4" w:rsidRDefault="00DD7219" w:rsidP="00661C10">
            <w:pPr>
              <w:rPr>
                <w:rFonts w:ascii="Times New Roman" w:hAnsi="Times New Roman"/>
                <w:b/>
                <w:lang w:val="en-US"/>
              </w:rPr>
            </w:pPr>
          </w:p>
        </w:tc>
      </w:tr>
      <w:tr w:rsidR="00DD7219" w:rsidRPr="001463F4" w14:paraId="612A8706" w14:textId="77777777" w:rsidTr="00661C10">
        <w:tc>
          <w:tcPr>
            <w:tcW w:w="3794" w:type="dxa"/>
          </w:tcPr>
          <w:p w14:paraId="49CB4ECF" w14:textId="77777777" w:rsidR="00DD7219" w:rsidRPr="001463F4" w:rsidRDefault="00DD7219" w:rsidP="00661C10">
            <w:pPr>
              <w:rPr>
                <w:rFonts w:ascii="Times New Roman" w:hAnsi="Times New Roman"/>
                <w:b/>
                <w:lang w:val="en-US"/>
              </w:rPr>
            </w:pPr>
          </w:p>
        </w:tc>
        <w:tc>
          <w:tcPr>
            <w:tcW w:w="1984" w:type="dxa"/>
          </w:tcPr>
          <w:p w14:paraId="179B35DE" w14:textId="77777777" w:rsidR="00DD7219" w:rsidRPr="001463F4" w:rsidRDefault="00DD7219" w:rsidP="00661C10">
            <w:pPr>
              <w:rPr>
                <w:rFonts w:ascii="Times New Roman" w:hAnsi="Times New Roman"/>
                <w:b/>
                <w:lang w:val="en-US"/>
              </w:rPr>
            </w:pPr>
          </w:p>
        </w:tc>
        <w:tc>
          <w:tcPr>
            <w:tcW w:w="1985" w:type="dxa"/>
          </w:tcPr>
          <w:p w14:paraId="386E30E2" w14:textId="77777777" w:rsidR="00DD7219" w:rsidRPr="001463F4" w:rsidRDefault="00DD7219" w:rsidP="00661C10">
            <w:pPr>
              <w:rPr>
                <w:rFonts w:ascii="Times New Roman" w:hAnsi="Times New Roman"/>
                <w:b/>
                <w:lang w:val="en-US"/>
              </w:rPr>
            </w:pPr>
          </w:p>
        </w:tc>
        <w:tc>
          <w:tcPr>
            <w:tcW w:w="1701" w:type="dxa"/>
          </w:tcPr>
          <w:p w14:paraId="76562085" w14:textId="77777777" w:rsidR="00DD7219" w:rsidRPr="001463F4" w:rsidRDefault="00DD7219" w:rsidP="00661C10">
            <w:pPr>
              <w:rPr>
                <w:rFonts w:ascii="Times New Roman" w:hAnsi="Times New Roman"/>
                <w:b/>
                <w:lang w:val="en-US"/>
              </w:rPr>
            </w:pPr>
          </w:p>
        </w:tc>
      </w:tr>
      <w:tr w:rsidR="00DD7219" w:rsidRPr="001463F4" w14:paraId="748046DB" w14:textId="77777777" w:rsidTr="00661C10">
        <w:tc>
          <w:tcPr>
            <w:tcW w:w="3794" w:type="dxa"/>
          </w:tcPr>
          <w:p w14:paraId="378AE2FF" w14:textId="77777777" w:rsidR="00DD7219" w:rsidRPr="001463F4" w:rsidRDefault="00DD7219" w:rsidP="00661C10">
            <w:pPr>
              <w:rPr>
                <w:rFonts w:ascii="Times New Roman" w:hAnsi="Times New Roman"/>
                <w:b/>
                <w:lang w:val="en-US"/>
              </w:rPr>
            </w:pPr>
          </w:p>
        </w:tc>
        <w:tc>
          <w:tcPr>
            <w:tcW w:w="1984" w:type="dxa"/>
          </w:tcPr>
          <w:p w14:paraId="6633271A" w14:textId="77777777" w:rsidR="00DD7219" w:rsidRPr="001463F4" w:rsidRDefault="00DD7219" w:rsidP="00661C10">
            <w:pPr>
              <w:rPr>
                <w:rFonts w:ascii="Times New Roman" w:hAnsi="Times New Roman"/>
                <w:b/>
                <w:lang w:val="en-US"/>
              </w:rPr>
            </w:pPr>
          </w:p>
        </w:tc>
        <w:tc>
          <w:tcPr>
            <w:tcW w:w="1985" w:type="dxa"/>
          </w:tcPr>
          <w:p w14:paraId="537001D0" w14:textId="77777777" w:rsidR="00DD7219" w:rsidRPr="001463F4" w:rsidRDefault="00DD7219" w:rsidP="00661C10">
            <w:pPr>
              <w:rPr>
                <w:rFonts w:ascii="Times New Roman" w:hAnsi="Times New Roman"/>
                <w:b/>
                <w:lang w:val="en-US"/>
              </w:rPr>
            </w:pPr>
          </w:p>
        </w:tc>
        <w:tc>
          <w:tcPr>
            <w:tcW w:w="1701" w:type="dxa"/>
          </w:tcPr>
          <w:p w14:paraId="0B025B96" w14:textId="77777777" w:rsidR="00DD7219" w:rsidRPr="001463F4" w:rsidRDefault="00DD7219" w:rsidP="00661C10">
            <w:pPr>
              <w:rPr>
                <w:rFonts w:ascii="Times New Roman" w:hAnsi="Times New Roman"/>
                <w:b/>
                <w:lang w:val="en-US"/>
              </w:rPr>
            </w:pPr>
          </w:p>
        </w:tc>
      </w:tr>
      <w:tr w:rsidR="00DD7219" w:rsidRPr="001463F4" w14:paraId="1704108C" w14:textId="77777777" w:rsidTr="00661C10">
        <w:tc>
          <w:tcPr>
            <w:tcW w:w="3794" w:type="dxa"/>
          </w:tcPr>
          <w:p w14:paraId="782B36B1" w14:textId="77777777" w:rsidR="00DD7219" w:rsidRPr="001463F4" w:rsidRDefault="00DD7219" w:rsidP="00661C10">
            <w:pPr>
              <w:rPr>
                <w:rFonts w:ascii="Times New Roman" w:hAnsi="Times New Roman"/>
                <w:b/>
                <w:lang w:val="en-US"/>
              </w:rPr>
            </w:pPr>
          </w:p>
        </w:tc>
        <w:tc>
          <w:tcPr>
            <w:tcW w:w="1984" w:type="dxa"/>
          </w:tcPr>
          <w:p w14:paraId="2CDE1D50" w14:textId="77777777" w:rsidR="00DD7219" w:rsidRPr="001463F4" w:rsidRDefault="00DD7219" w:rsidP="00661C10">
            <w:pPr>
              <w:rPr>
                <w:rFonts w:ascii="Times New Roman" w:hAnsi="Times New Roman"/>
                <w:b/>
                <w:lang w:val="en-US"/>
              </w:rPr>
            </w:pPr>
          </w:p>
        </w:tc>
        <w:tc>
          <w:tcPr>
            <w:tcW w:w="1985" w:type="dxa"/>
          </w:tcPr>
          <w:p w14:paraId="60174706" w14:textId="77777777" w:rsidR="00DD7219" w:rsidRPr="001463F4" w:rsidRDefault="00DD7219" w:rsidP="00661C10">
            <w:pPr>
              <w:rPr>
                <w:rFonts w:ascii="Times New Roman" w:hAnsi="Times New Roman"/>
                <w:b/>
                <w:lang w:val="en-US"/>
              </w:rPr>
            </w:pPr>
          </w:p>
        </w:tc>
        <w:tc>
          <w:tcPr>
            <w:tcW w:w="1701" w:type="dxa"/>
          </w:tcPr>
          <w:p w14:paraId="780C9D86" w14:textId="77777777" w:rsidR="00DD7219" w:rsidRPr="001463F4" w:rsidRDefault="00DD7219" w:rsidP="00661C10">
            <w:pPr>
              <w:rPr>
                <w:rFonts w:ascii="Times New Roman" w:hAnsi="Times New Roman"/>
                <w:b/>
                <w:lang w:val="en-US"/>
              </w:rPr>
            </w:pPr>
          </w:p>
        </w:tc>
      </w:tr>
      <w:tr w:rsidR="00DD7219" w:rsidRPr="001463F4" w14:paraId="1342C921" w14:textId="77777777" w:rsidTr="00661C10">
        <w:tc>
          <w:tcPr>
            <w:tcW w:w="3794" w:type="dxa"/>
          </w:tcPr>
          <w:p w14:paraId="11FB8FDF" w14:textId="77777777" w:rsidR="00DD7219" w:rsidRPr="001463F4" w:rsidRDefault="00DD7219" w:rsidP="00661C10">
            <w:pPr>
              <w:rPr>
                <w:rFonts w:ascii="Times New Roman" w:hAnsi="Times New Roman"/>
                <w:b/>
                <w:lang w:val="en-US"/>
              </w:rPr>
            </w:pPr>
          </w:p>
        </w:tc>
        <w:tc>
          <w:tcPr>
            <w:tcW w:w="1984" w:type="dxa"/>
          </w:tcPr>
          <w:p w14:paraId="7ACB1CA6" w14:textId="77777777" w:rsidR="00DD7219" w:rsidRPr="001463F4" w:rsidRDefault="00DD7219" w:rsidP="00661C10">
            <w:pPr>
              <w:rPr>
                <w:rFonts w:ascii="Times New Roman" w:hAnsi="Times New Roman"/>
                <w:b/>
                <w:lang w:val="en-US"/>
              </w:rPr>
            </w:pPr>
          </w:p>
        </w:tc>
        <w:tc>
          <w:tcPr>
            <w:tcW w:w="1985" w:type="dxa"/>
          </w:tcPr>
          <w:p w14:paraId="5D1706D0" w14:textId="77777777" w:rsidR="00DD7219" w:rsidRPr="001463F4" w:rsidRDefault="00DD7219" w:rsidP="00661C10">
            <w:pPr>
              <w:rPr>
                <w:rFonts w:ascii="Times New Roman" w:hAnsi="Times New Roman"/>
                <w:b/>
                <w:lang w:val="en-US"/>
              </w:rPr>
            </w:pPr>
          </w:p>
        </w:tc>
        <w:tc>
          <w:tcPr>
            <w:tcW w:w="1701" w:type="dxa"/>
          </w:tcPr>
          <w:p w14:paraId="576D32CD" w14:textId="77777777" w:rsidR="00DD7219" w:rsidRPr="001463F4" w:rsidRDefault="00DD7219" w:rsidP="00661C10">
            <w:pPr>
              <w:rPr>
                <w:rFonts w:ascii="Times New Roman" w:hAnsi="Times New Roman"/>
                <w:b/>
                <w:lang w:val="en-US"/>
              </w:rPr>
            </w:pPr>
          </w:p>
        </w:tc>
      </w:tr>
    </w:tbl>
    <w:p w14:paraId="042AA4A0" w14:textId="77777777" w:rsidR="00DD7219" w:rsidRPr="001463F4" w:rsidRDefault="00DD7219" w:rsidP="00DD7219">
      <w:pPr>
        <w:rPr>
          <w:rFonts w:ascii="Times New Roman" w:hAnsi="Times New Roman"/>
          <w:b/>
          <w:lang w:val="en-US"/>
        </w:rPr>
      </w:pPr>
    </w:p>
    <w:p w14:paraId="72FA32FD" w14:textId="77777777" w:rsidR="00DD7219" w:rsidRPr="001463F4" w:rsidRDefault="00DD7219" w:rsidP="00DD7219">
      <w:pPr>
        <w:rPr>
          <w:rFonts w:ascii="Times New Roman" w:hAnsi="Times New Roman"/>
          <w:lang w:val="en-US"/>
        </w:rPr>
      </w:pPr>
      <w:r w:rsidRPr="001463F4">
        <w:rPr>
          <w:rFonts w:ascii="Times New Roman" w:hAnsi="Times New Roman"/>
          <w:lang w:val="en-US"/>
        </w:rPr>
        <w:t>*Verification of compliance with Good Clinical Practice (GCP) and/or Good Laboratory Practice requirements. Please enter “GCP” and/or “GLP”</w:t>
      </w:r>
    </w:p>
    <w:p w14:paraId="0382FBD7" w14:textId="77777777" w:rsidR="00DD7219" w:rsidRPr="001463F4" w:rsidRDefault="00DD7219" w:rsidP="00DD7219">
      <w:pPr>
        <w:autoSpaceDE w:val="0"/>
        <w:autoSpaceDN w:val="0"/>
        <w:adjustRightInd w:val="0"/>
        <w:rPr>
          <w:rFonts w:ascii="Times New Roman" w:hAnsi="Times New Roman"/>
          <w:lang w:val="en-US"/>
        </w:rPr>
      </w:pPr>
      <w:r w:rsidRPr="001463F4">
        <w:rPr>
          <w:rFonts w:ascii="Times New Roman" w:hAnsi="Times New Roman"/>
          <w:lang w:val="en-US"/>
        </w:rPr>
        <w:t>**Please enter “yes” or “no”</w:t>
      </w:r>
    </w:p>
    <w:p w14:paraId="5304182F" w14:textId="77777777" w:rsidR="00DD7219" w:rsidRPr="001463F4" w:rsidRDefault="00DD7219" w:rsidP="00DD7219">
      <w:pPr>
        <w:tabs>
          <w:tab w:val="left" w:pos="6804"/>
        </w:tabs>
        <w:rPr>
          <w:rFonts w:ascii="Times New Roman" w:hAnsi="Times New Roman"/>
          <w:lang w:val="en-US"/>
        </w:rPr>
      </w:pPr>
    </w:p>
    <w:tbl>
      <w:tblPr>
        <w:tblW w:w="9895" w:type="dxa"/>
        <w:tblLook w:val="04A0" w:firstRow="1" w:lastRow="0" w:firstColumn="1" w:lastColumn="0" w:noHBand="0" w:noVBand="1"/>
      </w:tblPr>
      <w:tblGrid>
        <w:gridCol w:w="1525"/>
        <w:gridCol w:w="360"/>
        <w:gridCol w:w="905"/>
        <w:gridCol w:w="360"/>
        <w:gridCol w:w="6745"/>
      </w:tblGrid>
      <w:tr w:rsidR="00DD7219" w:rsidRPr="001463F4" w14:paraId="475CE7F7" w14:textId="77777777" w:rsidTr="00661C10">
        <w:tc>
          <w:tcPr>
            <w:tcW w:w="1525" w:type="dxa"/>
            <w:tcBorders>
              <w:right w:val="single" w:sz="4" w:space="0" w:color="auto"/>
            </w:tcBorders>
          </w:tcPr>
          <w:p w14:paraId="5F209BF0" w14:textId="77777777" w:rsidR="00DD7219" w:rsidRPr="001463F4" w:rsidRDefault="00DD7219" w:rsidP="00661C10">
            <w:pPr>
              <w:tabs>
                <w:tab w:val="right" w:pos="9356"/>
              </w:tabs>
              <w:rPr>
                <w:rFonts w:ascii="Times New Roman" w:hAnsi="Times New Roman"/>
                <w:lang w:val="en-US"/>
              </w:rPr>
            </w:pPr>
            <w:proofErr w:type="gramStart"/>
            <w:r w:rsidRPr="001463F4">
              <w:rPr>
                <w:rFonts w:ascii="Times New Roman" w:hAnsi="Times New Roman"/>
                <w:lang w:val="en-US"/>
              </w:rPr>
              <w:t>Applicant  is</w:t>
            </w:r>
            <w:proofErr w:type="gramEnd"/>
          </w:p>
        </w:tc>
        <w:tc>
          <w:tcPr>
            <w:tcW w:w="360" w:type="dxa"/>
            <w:tcBorders>
              <w:top w:val="single" w:sz="4" w:space="0" w:color="auto"/>
              <w:left w:val="single" w:sz="4" w:space="0" w:color="auto"/>
              <w:bottom w:val="single" w:sz="4" w:space="0" w:color="auto"/>
              <w:right w:val="single" w:sz="4" w:space="0" w:color="auto"/>
            </w:tcBorders>
          </w:tcPr>
          <w:p w14:paraId="010B305D" w14:textId="77777777" w:rsidR="00DD7219" w:rsidRPr="001463F4" w:rsidRDefault="00DD7219" w:rsidP="00661C10">
            <w:pPr>
              <w:tabs>
                <w:tab w:val="right" w:pos="9356"/>
              </w:tabs>
              <w:rPr>
                <w:rFonts w:ascii="Times New Roman" w:hAnsi="Times New Roman"/>
                <w:lang w:val="en-US"/>
              </w:rPr>
            </w:pPr>
          </w:p>
        </w:tc>
        <w:tc>
          <w:tcPr>
            <w:tcW w:w="905" w:type="dxa"/>
            <w:tcBorders>
              <w:left w:val="single" w:sz="4" w:space="0" w:color="auto"/>
              <w:right w:val="single" w:sz="4" w:space="0" w:color="auto"/>
            </w:tcBorders>
          </w:tcPr>
          <w:p w14:paraId="254B2206" w14:textId="77777777" w:rsidR="00DD7219" w:rsidRPr="001463F4" w:rsidRDefault="00DD7219" w:rsidP="00661C10">
            <w:pPr>
              <w:tabs>
                <w:tab w:val="right" w:pos="9356"/>
              </w:tabs>
              <w:rPr>
                <w:rFonts w:ascii="Times New Roman" w:hAnsi="Times New Roman"/>
                <w:lang w:val="en-US"/>
              </w:rPr>
            </w:pPr>
            <w:r w:rsidRPr="001463F4">
              <w:rPr>
                <w:rFonts w:ascii="Times New Roman" w:hAnsi="Times New Roman"/>
                <w:lang w:val="en-US"/>
              </w:rPr>
              <w:t>/ is not</w:t>
            </w:r>
          </w:p>
        </w:tc>
        <w:tc>
          <w:tcPr>
            <w:tcW w:w="360" w:type="dxa"/>
            <w:tcBorders>
              <w:top w:val="single" w:sz="4" w:space="0" w:color="auto"/>
              <w:left w:val="single" w:sz="4" w:space="0" w:color="auto"/>
              <w:bottom w:val="single" w:sz="4" w:space="0" w:color="auto"/>
              <w:right w:val="single" w:sz="4" w:space="0" w:color="auto"/>
            </w:tcBorders>
          </w:tcPr>
          <w:p w14:paraId="4E650989" w14:textId="77777777" w:rsidR="00DD7219" w:rsidRPr="001463F4" w:rsidRDefault="00DD7219" w:rsidP="00661C10">
            <w:pPr>
              <w:tabs>
                <w:tab w:val="right" w:pos="9356"/>
              </w:tabs>
              <w:rPr>
                <w:rFonts w:ascii="Times New Roman" w:hAnsi="Times New Roman"/>
                <w:lang w:val="en-US"/>
              </w:rPr>
            </w:pPr>
          </w:p>
        </w:tc>
        <w:tc>
          <w:tcPr>
            <w:tcW w:w="6745" w:type="dxa"/>
            <w:tcBorders>
              <w:left w:val="single" w:sz="4" w:space="0" w:color="auto"/>
            </w:tcBorders>
          </w:tcPr>
          <w:p w14:paraId="152BAB72" w14:textId="77777777" w:rsidR="00DD7219" w:rsidRPr="001463F4" w:rsidRDefault="00DD7219" w:rsidP="00661C10">
            <w:pPr>
              <w:tabs>
                <w:tab w:val="right" w:pos="9356"/>
              </w:tabs>
              <w:rPr>
                <w:rFonts w:ascii="Times New Roman" w:hAnsi="Times New Roman"/>
                <w:lang w:val="en-US"/>
              </w:rPr>
            </w:pPr>
            <w:r w:rsidRPr="001463F4">
              <w:rPr>
                <w:rFonts w:ascii="Times New Roman" w:hAnsi="Times New Roman"/>
                <w:lang w:val="en-US"/>
              </w:rPr>
              <w:t>approved by the Gulf Cooperation Council (GCC)</w:t>
            </w:r>
          </w:p>
        </w:tc>
      </w:tr>
      <w:tr w:rsidR="00DD7219" w:rsidRPr="001463F4" w14:paraId="24603342" w14:textId="77777777" w:rsidTr="00661C10">
        <w:tc>
          <w:tcPr>
            <w:tcW w:w="2790" w:type="dxa"/>
            <w:gridSpan w:val="3"/>
          </w:tcPr>
          <w:p w14:paraId="523BC75F" w14:textId="77777777" w:rsidR="00DD7219" w:rsidRPr="001463F4" w:rsidRDefault="00DD7219" w:rsidP="00661C10">
            <w:pPr>
              <w:tabs>
                <w:tab w:val="right" w:pos="9356"/>
              </w:tabs>
              <w:rPr>
                <w:rFonts w:ascii="Times New Roman" w:hAnsi="Times New Roman"/>
                <w:lang w:val="en-US"/>
              </w:rPr>
            </w:pPr>
            <w:r w:rsidRPr="001463F4">
              <w:rPr>
                <w:rFonts w:ascii="Times New Roman" w:hAnsi="Times New Roman"/>
                <w:lang w:val="en-US"/>
              </w:rPr>
              <w:t>Approval date:</w:t>
            </w:r>
          </w:p>
        </w:tc>
        <w:tc>
          <w:tcPr>
            <w:tcW w:w="7105" w:type="dxa"/>
            <w:gridSpan w:val="2"/>
          </w:tcPr>
          <w:p w14:paraId="5A5C5CC7" w14:textId="77777777" w:rsidR="00DD7219" w:rsidRPr="001463F4" w:rsidRDefault="00DD7219" w:rsidP="00661C10">
            <w:pPr>
              <w:tabs>
                <w:tab w:val="right" w:pos="9356"/>
              </w:tabs>
              <w:rPr>
                <w:rFonts w:ascii="Times New Roman" w:hAnsi="Times New Roman"/>
                <w:lang w:val="en-US"/>
              </w:rPr>
            </w:pPr>
          </w:p>
        </w:tc>
      </w:tr>
    </w:tbl>
    <w:p w14:paraId="199B3336" w14:textId="77777777" w:rsidR="00DD7219" w:rsidRPr="001463F4" w:rsidRDefault="00DD7219" w:rsidP="00DD7219">
      <w:pPr>
        <w:jc w:val="right"/>
        <w:rPr>
          <w:rFonts w:ascii="Times New Roman" w:hAnsi="Times New Roman"/>
          <w:lang w:val="en-US"/>
        </w:rPr>
      </w:pPr>
    </w:p>
    <w:p w14:paraId="7EE71F1D" w14:textId="77777777" w:rsidR="00DB1442" w:rsidRPr="001463F4" w:rsidRDefault="00DB1442" w:rsidP="00DD7219">
      <w:pPr>
        <w:rPr>
          <w:lang w:val="en-US"/>
        </w:rPr>
      </w:pPr>
    </w:p>
    <w:sectPr w:rsidR="00DB1442" w:rsidRPr="001463F4" w:rsidSect="0091194C">
      <w:headerReference w:type="default" r:id="rId7"/>
      <w:footerReference w:type="default" r:id="rId8"/>
      <w:headerReference w:type="first" r:id="rId9"/>
      <w:pgSz w:w="11906" w:h="16838" w:code="9"/>
      <w:pgMar w:top="1985" w:right="849" w:bottom="1276"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800F" w14:textId="77777777" w:rsidR="005C5EAA" w:rsidRDefault="005C5EAA">
      <w:r>
        <w:separator/>
      </w:r>
    </w:p>
  </w:endnote>
  <w:endnote w:type="continuationSeparator" w:id="0">
    <w:p w14:paraId="2E373A62" w14:textId="77777777" w:rsidR="005C5EAA" w:rsidRDefault="005C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A4F0" w14:textId="77777777" w:rsidR="0025011C" w:rsidRPr="00697BCC" w:rsidRDefault="0025011C" w:rsidP="0025011C">
    <w:pPr>
      <w:pStyle w:val="Kjene"/>
      <w:jc w:val="right"/>
      <w:rPr>
        <w:rFonts w:ascii="Times New Roman" w:hAnsi="Times New Roman"/>
      </w:rPr>
    </w:pPr>
    <w:r w:rsidRPr="00697BCC">
      <w:rPr>
        <w:rFonts w:ascii="Times New Roman" w:hAnsi="Times New Roman"/>
      </w:rPr>
      <w:fldChar w:fldCharType="begin"/>
    </w:r>
    <w:r w:rsidRPr="00697BCC">
      <w:rPr>
        <w:rFonts w:ascii="Times New Roman" w:hAnsi="Times New Roman"/>
      </w:rPr>
      <w:instrText xml:space="preserve"> PAGE   \* MERGEFORMAT </w:instrText>
    </w:r>
    <w:r w:rsidRPr="00697BCC">
      <w:rPr>
        <w:rFonts w:ascii="Times New Roman" w:hAnsi="Times New Roman"/>
      </w:rPr>
      <w:fldChar w:fldCharType="separate"/>
    </w:r>
    <w:r w:rsidR="0099360B" w:rsidRPr="00697BCC">
      <w:rPr>
        <w:rFonts w:ascii="Times New Roman" w:hAnsi="Times New Roman"/>
        <w:noProof/>
      </w:rPr>
      <w:t>7</w:t>
    </w:r>
    <w:r w:rsidRPr="00697BCC">
      <w:rPr>
        <w:rFonts w:ascii="Times New Roman" w:hAnsi="Times New Roman"/>
        <w:noProof/>
      </w:rPr>
      <w:fldChar w:fldCharType="end"/>
    </w:r>
  </w:p>
  <w:p w14:paraId="3F3B48A1" w14:textId="77777777" w:rsidR="0025011C" w:rsidRDefault="002501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9FE7" w14:textId="77777777" w:rsidR="005C5EAA" w:rsidRDefault="005C5EAA">
      <w:r>
        <w:separator/>
      </w:r>
    </w:p>
  </w:footnote>
  <w:footnote w:type="continuationSeparator" w:id="0">
    <w:p w14:paraId="34CB43F9" w14:textId="77777777" w:rsidR="005C5EAA" w:rsidRDefault="005C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581A" w14:textId="77777777" w:rsidR="002E1064" w:rsidRDefault="002E1064" w:rsidP="00A452A5">
    <w:pPr>
      <w:pStyle w:val="Galvene"/>
      <w:tabs>
        <w:tab w:val="clear" w:pos="8306"/>
      </w:tabs>
      <w:ind w:hanging="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45D0" w14:textId="61ABDC96" w:rsidR="002E1064" w:rsidRDefault="000432B1" w:rsidP="00D20DF1">
    <w:pPr>
      <w:pStyle w:val="Galvene"/>
      <w:ind w:hanging="1701"/>
    </w:pPr>
    <w:r>
      <w:rPr>
        <w:noProof/>
        <w:lang w:val="en-US"/>
      </w:rPr>
      <w:drawing>
        <wp:inline distT="0" distB="0" distL="0" distR="0" wp14:anchorId="4ABDE3D1" wp14:editId="3F8DD03A">
          <wp:extent cx="7617270" cy="1171575"/>
          <wp:effectExtent l="0" t="0" r="3175" b="0"/>
          <wp:docPr id="1476275100" name="Picture 1"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75100" name="Picture 1" descr="A close-up of a messa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105" cy="1174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038"/>
    <w:multiLevelType w:val="hybridMultilevel"/>
    <w:tmpl w:val="B84E3E92"/>
    <w:lvl w:ilvl="0" w:tplc="C184A0F2">
      <w:start w:val="1"/>
      <w:numFmt w:val="decimal"/>
      <w:lvlText w:val="%1)"/>
      <w:lvlJc w:val="left"/>
      <w:pPr>
        <w:ind w:left="720" w:hanging="360"/>
      </w:pPr>
      <w:rPr>
        <w:rFonts w:ascii="Times New Roman" w:hAnsi="Times New Roman"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013AA7"/>
    <w:multiLevelType w:val="hybridMultilevel"/>
    <w:tmpl w:val="C8B43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F6F4D"/>
    <w:multiLevelType w:val="hybridMultilevel"/>
    <w:tmpl w:val="065676EC"/>
    <w:lvl w:ilvl="0" w:tplc="ADB69E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DB528E"/>
    <w:multiLevelType w:val="hybridMultilevel"/>
    <w:tmpl w:val="D7BE409A"/>
    <w:lvl w:ilvl="0" w:tplc="A4E2019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D3F2B4F"/>
    <w:multiLevelType w:val="multilevel"/>
    <w:tmpl w:val="C4E880E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6AB0181"/>
    <w:multiLevelType w:val="hybridMultilevel"/>
    <w:tmpl w:val="9E906864"/>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02421"/>
    <w:multiLevelType w:val="hybridMultilevel"/>
    <w:tmpl w:val="71E6E296"/>
    <w:lvl w:ilvl="0" w:tplc="29E23414">
      <w:start w:val="1"/>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7" w15:restartNumberingAfterBreak="0">
    <w:nsid w:val="49EB1171"/>
    <w:multiLevelType w:val="hybridMultilevel"/>
    <w:tmpl w:val="C1A42252"/>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51785"/>
    <w:multiLevelType w:val="multilevel"/>
    <w:tmpl w:val="049AD662"/>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419"/>
        </w:tabs>
        <w:ind w:left="419" w:hanging="419"/>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72F009A"/>
    <w:multiLevelType w:val="hybridMultilevel"/>
    <w:tmpl w:val="4EF2EB16"/>
    <w:lvl w:ilvl="0" w:tplc="2F7AD5CA">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7F0779"/>
    <w:multiLevelType w:val="hybridMultilevel"/>
    <w:tmpl w:val="DD90894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5F9C3D1A"/>
    <w:multiLevelType w:val="multilevel"/>
    <w:tmpl w:val="9E20D1D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6C194670"/>
    <w:multiLevelType w:val="hybridMultilevel"/>
    <w:tmpl w:val="AD3A167C"/>
    <w:lvl w:ilvl="0" w:tplc="F2D2EF02">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E53111"/>
    <w:multiLevelType w:val="hybridMultilevel"/>
    <w:tmpl w:val="3D1CE84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8F46979"/>
    <w:multiLevelType w:val="hybridMultilevel"/>
    <w:tmpl w:val="5C2A4D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5492051">
    <w:abstractNumId w:val="4"/>
  </w:num>
  <w:num w:numId="2" w16cid:durableId="1268582568">
    <w:abstractNumId w:val="11"/>
  </w:num>
  <w:num w:numId="3" w16cid:durableId="1048725419">
    <w:abstractNumId w:val="8"/>
  </w:num>
  <w:num w:numId="4" w16cid:durableId="544365804">
    <w:abstractNumId w:val="13"/>
  </w:num>
  <w:num w:numId="5" w16cid:durableId="111561600">
    <w:abstractNumId w:val="1"/>
  </w:num>
  <w:num w:numId="6" w16cid:durableId="818034085">
    <w:abstractNumId w:val="7"/>
  </w:num>
  <w:num w:numId="7" w16cid:durableId="1162426121">
    <w:abstractNumId w:val="5"/>
  </w:num>
  <w:num w:numId="8" w16cid:durableId="1281112018">
    <w:abstractNumId w:val="2"/>
  </w:num>
  <w:num w:numId="9" w16cid:durableId="760563607">
    <w:abstractNumId w:val="0"/>
  </w:num>
  <w:num w:numId="10" w16cid:durableId="869759607">
    <w:abstractNumId w:val="9"/>
  </w:num>
  <w:num w:numId="11" w16cid:durableId="2019454589">
    <w:abstractNumId w:val="3"/>
  </w:num>
  <w:num w:numId="12" w16cid:durableId="1880974124">
    <w:abstractNumId w:val="12"/>
  </w:num>
  <w:num w:numId="13" w16cid:durableId="1408648401">
    <w:abstractNumId w:val="14"/>
  </w:num>
  <w:num w:numId="14" w16cid:durableId="1404328249">
    <w:abstractNumId w:val="6"/>
  </w:num>
  <w:num w:numId="15" w16cid:durableId="1544713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A5"/>
    <w:rsid w:val="0001614F"/>
    <w:rsid w:val="00040692"/>
    <w:rsid w:val="00040B75"/>
    <w:rsid w:val="000432B1"/>
    <w:rsid w:val="00082646"/>
    <w:rsid w:val="000B290E"/>
    <w:rsid w:val="000B7CBE"/>
    <w:rsid w:val="000C0CFA"/>
    <w:rsid w:val="000E56AC"/>
    <w:rsid w:val="000F2961"/>
    <w:rsid w:val="00124552"/>
    <w:rsid w:val="00137908"/>
    <w:rsid w:val="00143613"/>
    <w:rsid w:val="001463F4"/>
    <w:rsid w:val="00147701"/>
    <w:rsid w:val="00155487"/>
    <w:rsid w:val="001556FD"/>
    <w:rsid w:val="001A238C"/>
    <w:rsid w:val="001B138E"/>
    <w:rsid w:val="001B7D52"/>
    <w:rsid w:val="001C4CFE"/>
    <w:rsid w:val="001C703C"/>
    <w:rsid w:val="001D78D7"/>
    <w:rsid w:val="0020273A"/>
    <w:rsid w:val="00211530"/>
    <w:rsid w:val="00221363"/>
    <w:rsid w:val="00243E8F"/>
    <w:rsid w:val="0025011C"/>
    <w:rsid w:val="00253E81"/>
    <w:rsid w:val="00267651"/>
    <w:rsid w:val="002967E9"/>
    <w:rsid w:val="00297D8B"/>
    <w:rsid w:val="002A1349"/>
    <w:rsid w:val="002C28D1"/>
    <w:rsid w:val="002E1064"/>
    <w:rsid w:val="00301564"/>
    <w:rsid w:val="003274D0"/>
    <w:rsid w:val="00327CE2"/>
    <w:rsid w:val="003413C9"/>
    <w:rsid w:val="00347EF3"/>
    <w:rsid w:val="0035078C"/>
    <w:rsid w:val="00354B6A"/>
    <w:rsid w:val="00363534"/>
    <w:rsid w:val="00375104"/>
    <w:rsid w:val="00393811"/>
    <w:rsid w:val="003944DD"/>
    <w:rsid w:val="003A4330"/>
    <w:rsid w:val="003B07B1"/>
    <w:rsid w:val="003B7CBD"/>
    <w:rsid w:val="003C5992"/>
    <w:rsid w:val="003D0F7E"/>
    <w:rsid w:val="003E1022"/>
    <w:rsid w:val="003F53C8"/>
    <w:rsid w:val="00413E5A"/>
    <w:rsid w:val="00453875"/>
    <w:rsid w:val="004B1A87"/>
    <w:rsid w:val="004D4F41"/>
    <w:rsid w:val="004F709C"/>
    <w:rsid w:val="0052139D"/>
    <w:rsid w:val="005457F7"/>
    <w:rsid w:val="005508F8"/>
    <w:rsid w:val="00586F20"/>
    <w:rsid w:val="005A174C"/>
    <w:rsid w:val="005B3592"/>
    <w:rsid w:val="005C5EAA"/>
    <w:rsid w:val="005C6E89"/>
    <w:rsid w:val="005D3A6A"/>
    <w:rsid w:val="005D6941"/>
    <w:rsid w:val="005D7F8E"/>
    <w:rsid w:val="005E7B1D"/>
    <w:rsid w:val="005F1EBA"/>
    <w:rsid w:val="005F4E52"/>
    <w:rsid w:val="00613414"/>
    <w:rsid w:val="006139B0"/>
    <w:rsid w:val="0065472B"/>
    <w:rsid w:val="00697BCC"/>
    <w:rsid w:val="006B331C"/>
    <w:rsid w:val="006C1298"/>
    <w:rsid w:val="006C3D9F"/>
    <w:rsid w:val="006F2320"/>
    <w:rsid w:val="006F3538"/>
    <w:rsid w:val="00703B73"/>
    <w:rsid w:val="00705567"/>
    <w:rsid w:val="0075060D"/>
    <w:rsid w:val="00767EDD"/>
    <w:rsid w:val="00776753"/>
    <w:rsid w:val="007B6713"/>
    <w:rsid w:val="007D2635"/>
    <w:rsid w:val="007D4691"/>
    <w:rsid w:val="007E035C"/>
    <w:rsid w:val="007E4F3F"/>
    <w:rsid w:val="007F1FE7"/>
    <w:rsid w:val="007F412E"/>
    <w:rsid w:val="00845D89"/>
    <w:rsid w:val="008B1CC1"/>
    <w:rsid w:val="008B325E"/>
    <w:rsid w:val="008C5D6D"/>
    <w:rsid w:val="008D75D2"/>
    <w:rsid w:val="0090594B"/>
    <w:rsid w:val="00906ADC"/>
    <w:rsid w:val="0091194C"/>
    <w:rsid w:val="00914C4B"/>
    <w:rsid w:val="00925AAF"/>
    <w:rsid w:val="00947A42"/>
    <w:rsid w:val="00951E1E"/>
    <w:rsid w:val="0096310B"/>
    <w:rsid w:val="00970232"/>
    <w:rsid w:val="0099360B"/>
    <w:rsid w:val="009D00EC"/>
    <w:rsid w:val="009D70F1"/>
    <w:rsid w:val="009F76D3"/>
    <w:rsid w:val="00A10ADA"/>
    <w:rsid w:val="00A264E5"/>
    <w:rsid w:val="00A42825"/>
    <w:rsid w:val="00A452A5"/>
    <w:rsid w:val="00A50B7D"/>
    <w:rsid w:val="00A50FCE"/>
    <w:rsid w:val="00A51EB8"/>
    <w:rsid w:val="00A56126"/>
    <w:rsid w:val="00A718B2"/>
    <w:rsid w:val="00A73A96"/>
    <w:rsid w:val="00A876F0"/>
    <w:rsid w:val="00A9412B"/>
    <w:rsid w:val="00A9598E"/>
    <w:rsid w:val="00AC4CC3"/>
    <w:rsid w:val="00B323BC"/>
    <w:rsid w:val="00B32590"/>
    <w:rsid w:val="00B5185D"/>
    <w:rsid w:val="00B62FD2"/>
    <w:rsid w:val="00B82088"/>
    <w:rsid w:val="00BD53FC"/>
    <w:rsid w:val="00C35AB8"/>
    <w:rsid w:val="00C52D7A"/>
    <w:rsid w:val="00C73829"/>
    <w:rsid w:val="00C76780"/>
    <w:rsid w:val="00C80294"/>
    <w:rsid w:val="00C91D20"/>
    <w:rsid w:val="00C96C9A"/>
    <w:rsid w:val="00CB3AD8"/>
    <w:rsid w:val="00CC2FA1"/>
    <w:rsid w:val="00CD7345"/>
    <w:rsid w:val="00CE3314"/>
    <w:rsid w:val="00CE75D0"/>
    <w:rsid w:val="00CE7CE9"/>
    <w:rsid w:val="00CF5DEB"/>
    <w:rsid w:val="00CF7FE0"/>
    <w:rsid w:val="00D022FC"/>
    <w:rsid w:val="00D06633"/>
    <w:rsid w:val="00D07523"/>
    <w:rsid w:val="00D20DF1"/>
    <w:rsid w:val="00D238D0"/>
    <w:rsid w:val="00D305CA"/>
    <w:rsid w:val="00D31FDC"/>
    <w:rsid w:val="00D50875"/>
    <w:rsid w:val="00D70135"/>
    <w:rsid w:val="00DB1442"/>
    <w:rsid w:val="00DD7219"/>
    <w:rsid w:val="00E22273"/>
    <w:rsid w:val="00E3053E"/>
    <w:rsid w:val="00E42715"/>
    <w:rsid w:val="00E4440D"/>
    <w:rsid w:val="00E47171"/>
    <w:rsid w:val="00EB0A45"/>
    <w:rsid w:val="00EC5E9A"/>
    <w:rsid w:val="00ED7A2E"/>
    <w:rsid w:val="00F16AA3"/>
    <w:rsid w:val="00F21398"/>
    <w:rsid w:val="00F41D5A"/>
    <w:rsid w:val="00F60F97"/>
    <w:rsid w:val="00F612E6"/>
    <w:rsid w:val="00F8127C"/>
    <w:rsid w:val="00F81584"/>
    <w:rsid w:val="00FA3731"/>
    <w:rsid w:val="00FA6ED4"/>
    <w:rsid w:val="00FB01FD"/>
    <w:rsid w:val="00FF4118"/>
    <w:rsid w:val="00FF77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2"/>
    </o:shapelayout>
  </w:shapeDefaults>
  <w:decimalSymbol w:val="."/>
  <w:listSeparator w:val=";"/>
  <w14:docId w14:val="60479E1F"/>
  <w15:chartTrackingRefBased/>
  <w15:docId w15:val="{9E56A107-00B3-41F4-8ADB-6604D41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Dutch TL" w:hAnsi="Dutch TL"/>
      <w:sz w:val="24"/>
      <w:szCs w:val="24"/>
    </w:rPr>
  </w:style>
  <w:style w:type="paragraph" w:styleId="Virsraksts2">
    <w:name w:val="heading 2"/>
    <w:basedOn w:val="Parasts"/>
    <w:next w:val="Parasts"/>
    <w:qFormat/>
    <w:rsid w:val="003D0F7E"/>
    <w:pPr>
      <w:keepNext/>
      <w:tabs>
        <w:tab w:val="left" w:pos="3969"/>
      </w:tabs>
      <w:jc w:val="center"/>
      <w:outlineLvl w:val="1"/>
    </w:pPr>
    <w:rPr>
      <w:b/>
      <w:bCs/>
      <w:kern w:val="16"/>
      <w:sz w:val="44"/>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A452A5"/>
    <w:pPr>
      <w:tabs>
        <w:tab w:val="center" w:pos="4153"/>
        <w:tab w:val="right" w:pos="8306"/>
      </w:tabs>
    </w:pPr>
  </w:style>
  <w:style w:type="paragraph" w:styleId="Kjene">
    <w:name w:val="footer"/>
    <w:basedOn w:val="Parasts"/>
    <w:link w:val="KjeneRakstz"/>
    <w:uiPriority w:val="99"/>
    <w:rsid w:val="00A452A5"/>
    <w:pPr>
      <w:tabs>
        <w:tab w:val="center" w:pos="4153"/>
        <w:tab w:val="right" w:pos="8306"/>
      </w:tabs>
    </w:pPr>
  </w:style>
  <w:style w:type="table" w:styleId="Reatabula">
    <w:name w:val="Table Grid"/>
    <w:basedOn w:val="Parastatabula"/>
    <w:uiPriority w:val="59"/>
    <w:rsid w:val="007D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DB1442"/>
    <w:rPr>
      <w:rFonts w:cs="Times New Roman"/>
      <w:color w:val="0000FF"/>
      <w:u w:val="single"/>
    </w:rPr>
  </w:style>
  <w:style w:type="paragraph" w:styleId="Sarakstarindkopa">
    <w:name w:val="List Paragraph"/>
    <w:basedOn w:val="Parasts"/>
    <w:uiPriority w:val="99"/>
    <w:qFormat/>
    <w:rsid w:val="00DB1442"/>
    <w:pPr>
      <w:spacing w:after="200" w:line="276" w:lineRule="auto"/>
      <w:ind w:left="720"/>
      <w:contextualSpacing/>
    </w:pPr>
    <w:rPr>
      <w:rFonts w:ascii="Calibri" w:eastAsia="Calibri" w:hAnsi="Calibri"/>
      <w:sz w:val="22"/>
      <w:szCs w:val="22"/>
      <w:lang w:val="en-US" w:eastAsia="en-US"/>
    </w:rPr>
  </w:style>
  <w:style w:type="character" w:customStyle="1" w:styleId="hps">
    <w:name w:val="hps"/>
    <w:uiPriority w:val="99"/>
    <w:rsid w:val="00DB1442"/>
    <w:rPr>
      <w:rFonts w:cs="Times New Roman"/>
    </w:rPr>
  </w:style>
  <w:style w:type="paragraph" w:styleId="Bezatstarpm">
    <w:name w:val="No Spacing"/>
    <w:uiPriority w:val="1"/>
    <w:qFormat/>
    <w:rsid w:val="00DB1442"/>
    <w:rPr>
      <w:rFonts w:ascii="Calibri" w:eastAsia="Calibri" w:hAnsi="Calibri"/>
      <w:sz w:val="22"/>
      <w:szCs w:val="22"/>
      <w:lang w:val="en-US" w:eastAsia="en-US"/>
    </w:rPr>
  </w:style>
  <w:style w:type="character" w:customStyle="1" w:styleId="KjeneRakstz">
    <w:name w:val="Kājene Rakstz."/>
    <w:link w:val="Kjene"/>
    <w:uiPriority w:val="99"/>
    <w:rsid w:val="0025011C"/>
    <w:rPr>
      <w:rFonts w:ascii="Dutch TL" w:hAnsi="Dutch TL"/>
      <w:sz w:val="24"/>
      <w:szCs w:val="24"/>
    </w:rPr>
  </w:style>
  <w:style w:type="paragraph" w:styleId="HTMLiepriekformattais">
    <w:name w:val="HTML Preformatted"/>
    <w:basedOn w:val="Parasts"/>
    <w:link w:val="HTMLiepriekformattaisRakstz"/>
    <w:uiPriority w:val="99"/>
    <w:unhideWhenUsed/>
    <w:rsid w:val="001B7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uiPriority w:val="99"/>
    <w:rsid w:val="001B7D52"/>
    <w:rPr>
      <w:rFonts w:ascii="Courier New" w:hAnsi="Courier New" w:cs="Courier New"/>
    </w:rPr>
  </w:style>
  <w:style w:type="character" w:customStyle="1" w:styleId="GalveneRakstz">
    <w:name w:val="Galvene Rakstz."/>
    <w:basedOn w:val="Noklusjumarindkopasfonts"/>
    <w:link w:val="Galvene"/>
    <w:uiPriority w:val="99"/>
    <w:locked/>
    <w:rsid w:val="008D75D2"/>
    <w:rPr>
      <w:rFonts w:ascii="Dutch TL" w:hAnsi="Dutch TL"/>
      <w:sz w:val="24"/>
      <w:szCs w:val="24"/>
    </w:rPr>
  </w:style>
  <w:style w:type="character" w:styleId="Neatrisintapieminana">
    <w:name w:val="Unresolved Mention"/>
    <w:basedOn w:val="Noklusjumarindkopasfonts"/>
    <w:uiPriority w:val="99"/>
    <w:semiHidden/>
    <w:unhideWhenUsed/>
    <w:rsid w:val="008D75D2"/>
    <w:rPr>
      <w:color w:val="605E5C"/>
      <w:shd w:val="clear" w:color="auto" w:fill="E1DFDD"/>
    </w:rPr>
  </w:style>
  <w:style w:type="paragraph" w:customStyle="1" w:styleId="naisf">
    <w:name w:val="naisf"/>
    <w:basedOn w:val="Parasts"/>
    <w:rsid w:val="00FA3731"/>
    <w:pPr>
      <w:spacing w:before="75" w:after="75"/>
      <w:ind w:firstLine="375"/>
      <w:jc w:val="both"/>
    </w:pPr>
    <w:rPr>
      <w:rFonts w:ascii="Times New Roman" w:hAnsi="Times New Roman"/>
    </w:rPr>
  </w:style>
  <w:style w:type="character" w:customStyle="1" w:styleId="ui-provider">
    <w:name w:val="ui-provider"/>
    <w:basedOn w:val="Noklusjumarindkopasfonts"/>
    <w:rsid w:val="00D70135"/>
  </w:style>
  <w:style w:type="paragraph" w:styleId="Prskatjums">
    <w:name w:val="Revision"/>
    <w:hidden/>
    <w:uiPriority w:val="99"/>
    <w:semiHidden/>
    <w:rsid w:val="00D70135"/>
    <w:rPr>
      <w:rFonts w:ascii="Dutch TL" w:hAnsi="Dutch T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86145">
      <w:bodyDiv w:val="1"/>
      <w:marLeft w:val="0"/>
      <w:marRight w:val="0"/>
      <w:marTop w:val="0"/>
      <w:marBottom w:val="0"/>
      <w:divBdr>
        <w:top w:val="none" w:sz="0" w:space="0" w:color="auto"/>
        <w:left w:val="none" w:sz="0" w:space="0" w:color="auto"/>
        <w:bottom w:val="none" w:sz="0" w:space="0" w:color="auto"/>
        <w:right w:val="none" w:sz="0" w:space="0" w:color="auto"/>
      </w:divBdr>
      <w:divsChild>
        <w:div w:id="566690454">
          <w:marLeft w:val="0"/>
          <w:marRight w:val="0"/>
          <w:marTop w:val="0"/>
          <w:marBottom w:val="0"/>
          <w:divBdr>
            <w:top w:val="none" w:sz="0" w:space="0" w:color="auto"/>
            <w:left w:val="none" w:sz="0" w:space="0" w:color="auto"/>
            <w:bottom w:val="none" w:sz="0" w:space="0" w:color="auto"/>
            <w:right w:val="none" w:sz="0" w:space="0" w:color="auto"/>
          </w:divBdr>
        </w:div>
        <w:div w:id="1059476754">
          <w:marLeft w:val="0"/>
          <w:marRight w:val="0"/>
          <w:marTop w:val="0"/>
          <w:marBottom w:val="0"/>
          <w:divBdr>
            <w:top w:val="none" w:sz="0" w:space="0" w:color="auto"/>
            <w:left w:val="none" w:sz="0" w:space="0" w:color="auto"/>
            <w:bottom w:val="none" w:sz="0" w:space="0" w:color="auto"/>
            <w:right w:val="none" w:sz="0" w:space="0" w:color="auto"/>
          </w:divBdr>
        </w:div>
      </w:divsChild>
    </w:div>
    <w:div w:id="1105034199">
      <w:bodyDiv w:val="1"/>
      <w:marLeft w:val="0"/>
      <w:marRight w:val="0"/>
      <w:marTop w:val="0"/>
      <w:marBottom w:val="0"/>
      <w:divBdr>
        <w:top w:val="none" w:sz="0" w:space="0" w:color="auto"/>
        <w:left w:val="none" w:sz="0" w:space="0" w:color="auto"/>
        <w:bottom w:val="none" w:sz="0" w:space="0" w:color="auto"/>
        <w:right w:val="none" w:sz="0" w:space="0" w:color="auto"/>
      </w:divBdr>
      <w:divsChild>
        <w:div w:id="398091179">
          <w:marLeft w:val="0"/>
          <w:marRight w:val="0"/>
          <w:marTop w:val="0"/>
          <w:marBottom w:val="0"/>
          <w:divBdr>
            <w:top w:val="none" w:sz="0" w:space="0" w:color="auto"/>
            <w:left w:val="none" w:sz="0" w:space="0" w:color="auto"/>
            <w:bottom w:val="none" w:sz="0" w:space="0" w:color="auto"/>
            <w:right w:val="none" w:sz="0" w:space="0" w:color="auto"/>
          </w:divBdr>
        </w:div>
        <w:div w:id="1308317416">
          <w:marLeft w:val="0"/>
          <w:marRight w:val="0"/>
          <w:marTop w:val="0"/>
          <w:marBottom w:val="0"/>
          <w:divBdr>
            <w:top w:val="none" w:sz="0" w:space="0" w:color="auto"/>
            <w:left w:val="none" w:sz="0" w:space="0" w:color="auto"/>
            <w:bottom w:val="none" w:sz="0" w:space="0" w:color="auto"/>
            <w:right w:val="none" w:sz="0" w:space="0" w:color="auto"/>
          </w:divBdr>
        </w:div>
      </w:divsChild>
    </w:div>
    <w:div w:id="1105997959">
      <w:bodyDiv w:val="1"/>
      <w:marLeft w:val="0"/>
      <w:marRight w:val="0"/>
      <w:marTop w:val="0"/>
      <w:marBottom w:val="0"/>
      <w:divBdr>
        <w:top w:val="none" w:sz="0" w:space="0" w:color="auto"/>
        <w:left w:val="none" w:sz="0" w:space="0" w:color="auto"/>
        <w:bottom w:val="none" w:sz="0" w:space="0" w:color="auto"/>
        <w:right w:val="none" w:sz="0" w:space="0" w:color="auto"/>
      </w:divBdr>
      <w:divsChild>
        <w:div w:id="271014366">
          <w:marLeft w:val="0"/>
          <w:marRight w:val="0"/>
          <w:marTop w:val="0"/>
          <w:marBottom w:val="0"/>
          <w:divBdr>
            <w:top w:val="none" w:sz="0" w:space="0" w:color="auto"/>
            <w:left w:val="none" w:sz="0" w:space="0" w:color="auto"/>
            <w:bottom w:val="none" w:sz="0" w:space="0" w:color="auto"/>
            <w:right w:val="none" w:sz="0" w:space="0" w:color="auto"/>
          </w:divBdr>
        </w:div>
        <w:div w:id="1554610822">
          <w:marLeft w:val="0"/>
          <w:marRight w:val="0"/>
          <w:marTop w:val="0"/>
          <w:marBottom w:val="0"/>
          <w:divBdr>
            <w:top w:val="none" w:sz="0" w:space="0" w:color="auto"/>
            <w:left w:val="none" w:sz="0" w:space="0" w:color="auto"/>
            <w:bottom w:val="none" w:sz="0" w:space="0" w:color="auto"/>
            <w:right w:val="none" w:sz="0" w:space="0" w:color="auto"/>
          </w:divBdr>
        </w:div>
      </w:divsChild>
    </w:div>
    <w:div w:id="1250233178">
      <w:bodyDiv w:val="1"/>
      <w:marLeft w:val="0"/>
      <w:marRight w:val="0"/>
      <w:marTop w:val="0"/>
      <w:marBottom w:val="0"/>
      <w:divBdr>
        <w:top w:val="none" w:sz="0" w:space="0" w:color="auto"/>
        <w:left w:val="none" w:sz="0" w:space="0" w:color="auto"/>
        <w:bottom w:val="none" w:sz="0" w:space="0" w:color="auto"/>
        <w:right w:val="none" w:sz="0" w:space="0" w:color="auto"/>
      </w:divBdr>
    </w:div>
    <w:div w:id="1264414715">
      <w:bodyDiv w:val="1"/>
      <w:marLeft w:val="0"/>
      <w:marRight w:val="0"/>
      <w:marTop w:val="0"/>
      <w:marBottom w:val="0"/>
      <w:divBdr>
        <w:top w:val="none" w:sz="0" w:space="0" w:color="auto"/>
        <w:left w:val="none" w:sz="0" w:space="0" w:color="auto"/>
        <w:bottom w:val="none" w:sz="0" w:space="0" w:color="auto"/>
        <w:right w:val="none" w:sz="0" w:space="0" w:color="auto"/>
      </w:divBdr>
      <w:divsChild>
        <w:div w:id="1021781797">
          <w:marLeft w:val="0"/>
          <w:marRight w:val="0"/>
          <w:marTop w:val="0"/>
          <w:marBottom w:val="0"/>
          <w:divBdr>
            <w:top w:val="none" w:sz="0" w:space="0" w:color="auto"/>
            <w:left w:val="none" w:sz="0" w:space="0" w:color="auto"/>
            <w:bottom w:val="none" w:sz="0" w:space="0" w:color="auto"/>
            <w:right w:val="none" w:sz="0" w:space="0" w:color="auto"/>
          </w:divBdr>
        </w:div>
        <w:div w:id="1558395690">
          <w:marLeft w:val="0"/>
          <w:marRight w:val="0"/>
          <w:marTop w:val="0"/>
          <w:marBottom w:val="0"/>
          <w:divBdr>
            <w:top w:val="none" w:sz="0" w:space="0" w:color="auto"/>
            <w:left w:val="none" w:sz="0" w:space="0" w:color="auto"/>
            <w:bottom w:val="none" w:sz="0" w:space="0" w:color="auto"/>
            <w:right w:val="none" w:sz="0" w:space="0" w:color="auto"/>
          </w:divBdr>
        </w:div>
      </w:divsChild>
    </w:div>
    <w:div w:id="1326127176">
      <w:bodyDiv w:val="1"/>
      <w:marLeft w:val="0"/>
      <w:marRight w:val="0"/>
      <w:marTop w:val="0"/>
      <w:marBottom w:val="0"/>
      <w:divBdr>
        <w:top w:val="none" w:sz="0" w:space="0" w:color="auto"/>
        <w:left w:val="none" w:sz="0" w:space="0" w:color="auto"/>
        <w:bottom w:val="none" w:sz="0" w:space="0" w:color="auto"/>
        <w:right w:val="none" w:sz="0" w:space="0" w:color="auto"/>
      </w:divBdr>
    </w:div>
    <w:div w:id="1504006847">
      <w:bodyDiv w:val="1"/>
      <w:marLeft w:val="0"/>
      <w:marRight w:val="0"/>
      <w:marTop w:val="0"/>
      <w:marBottom w:val="0"/>
      <w:divBdr>
        <w:top w:val="none" w:sz="0" w:space="0" w:color="auto"/>
        <w:left w:val="none" w:sz="0" w:space="0" w:color="auto"/>
        <w:bottom w:val="none" w:sz="0" w:space="0" w:color="auto"/>
        <w:right w:val="none" w:sz="0" w:space="0" w:color="auto"/>
      </w:divBdr>
      <w:divsChild>
        <w:div w:id="1075127834">
          <w:marLeft w:val="0"/>
          <w:marRight w:val="0"/>
          <w:marTop w:val="0"/>
          <w:marBottom w:val="0"/>
          <w:divBdr>
            <w:top w:val="none" w:sz="0" w:space="0" w:color="auto"/>
            <w:left w:val="none" w:sz="0" w:space="0" w:color="auto"/>
            <w:bottom w:val="none" w:sz="0" w:space="0" w:color="auto"/>
            <w:right w:val="none" w:sz="0" w:space="0" w:color="auto"/>
          </w:divBdr>
        </w:div>
        <w:div w:id="1318682165">
          <w:marLeft w:val="0"/>
          <w:marRight w:val="0"/>
          <w:marTop w:val="0"/>
          <w:marBottom w:val="0"/>
          <w:divBdr>
            <w:top w:val="none" w:sz="0" w:space="0" w:color="auto"/>
            <w:left w:val="none" w:sz="0" w:space="0" w:color="auto"/>
            <w:bottom w:val="none" w:sz="0" w:space="0" w:color="auto"/>
            <w:right w:val="none" w:sz="0" w:space="0" w:color="auto"/>
          </w:divBdr>
        </w:div>
      </w:divsChild>
    </w:div>
    <w:div w:id="1912501517">
      <w:bodyDiv w:val="1"/>
      <w:marLeft w:val="0"/>
      <w:marRight w:val="0"/>
      <w:marTop w:val="0"/>
      <w:marBottom w:val="0"/>
      <w:divBdr>
        <w:top w:val="none" w:sz="0" w:space="0" w:color="auto"/>
        <w:left w:val="none" w:sz="0" w:space="0" w:color="auto"/>
        <w:bottom w:val="none" w:sz="0" w:space="0" w:color="auto"/>
        <w:right w:val="none" w:sz="0" w:space="0" w:color="auto"/>
      </w:divBdr>
      <w:divsChild>
        <w:div w:id="1446121066">
          <w:marLeft w:val="0"/>
          <w:marRight w:val="0"/>
          <w:marTop w:val="0"/>
          <w:marBottom w:val="0"/>
          <w:divBdr>
            <w:top w:val="none" w:sz="0" w:space="0" w:color="auto"/>
            <w:left w:val="none" w:sz="0" w:space="0" w:color="auto"/>
            <w:bottom w:val="none" w:sz="0" w:space="0" w:color="auto"/>
            <w:right w:val="none" w:sz="0" w:space="0" w:color="auto"/>
          </w:divBdr>
        </w:div>
        <w:div w:id="188432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6398</Words>
  <Characters>3648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Fax</vt:lpstr>
      <vt:lpstr>Fax</vt:lpstr>
    </vt:vector>
  </TitlesOfParts>
  <Company>Grindeks</Company>
  <LinksUpToDate>false</LinksUpToDate>
  <CharactersWithSpaces>10026</CharactersWithSpaces>
  <SharedDoc>false</SharedDoc>
  <HLinks>
    <vt:vector size="6" baseType="variant">
      <vt:variant>
        <vt:i4>1376373</vt:i4>
      </vt:variant>
      <vt:variant>
        <vt:i4>0</vt:i4>
      </vt:variant>
      <vt:variant>
        <vt:i4>0</vt:i4>
      </vt:variant>
      <vt:variant>
        <vt:i4>5</vt:i4>
      </vt:variant>
      <vt:variant>
        <vt:lpwstr>mailto:vadims.kisis@grindeks.lv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ty</dc:creator>
  <cp:keywords/>
  <cp:lastModifiedBy>Indra Jonane-Osa</cp:lastModifiedBy>
  <cp:revision>2</cp:revision>
  <cp:lastPrinted>2025-07-23T12:03:00Z</cp:lastPrinted>
  <dcterms:created xsi:type="dcterms:W3CDTF">2026-05-19T08:09:00Z</dcterms:created>
  <dcterms:modified xsi:type="dcterms:W3CDTF">2026-05-19T08:09:00Z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2024-01-22T10:21:50Z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89c0dcd1-d33c-4dc6-8b9f-f15ada49ce43</vt:lpwstr>
  </property>
  <property fmtid="{D5CDD505-2E9C-101B-9397-08002B2CF9AE}" pid="8" name="MSIP_Label_5e02926f-02e7-4706-9412-6a868b8be51e_ContentBits">
    <vt:lpwstr>0</vt:lpwstr>
  </property>
</Properties>
</file>