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1BE94D9F" w14:textId="77777777" w:rsidR="00BC74C5" w:rsidRPr="00B22DDC" w:rsidRDefault="00BC74C5" w:rsidP="00BC74C5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FA7C2F">
        <w:rPr>
          <w:b/>
          <w:bCs/>
          <w:iCs/>
          <w:color w:val="00B0F0"/>
          <w:sz w:val="28"/>
        </w:rPr>
        <w:t>TRAUKU MAZGĀŠANAS MAŠĪNA LIELGABARĪTA TRAUKIEM UN KATLIEM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C74C5"/>
    <w:rsid w:val="00BF4E03"/>
    <w:rsid w:val="00C2251E"/>
    <w:rsid w:val="00C26B16"/>
    <w:rsid w:val="00C85772"/>
    <w:rsid w:val="00D36445"/>
    <w:rsid w:val="00D80CE1"/>
    <w:rsid w:val="00EA6002"/>
    <w:rsid w:val="00EB31F9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2026-05-23T19:03:00Z</dcterms:modified>
</cp:coreProperties>
</file>