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3D5E" w14:textId="3229C804" w:rsidR="00B03E0D" w:rsidRDefault="00000000">
      <w:pPr>
        <w:jc w:val="center"/>
        <w:rPr>
          <w:rFonts w:ascii="Calibri" w:hAnsi="Calibri" w:cs="Calibri"/>
          <w:b/>
          <w:bCs/>
          <w:color w:val="000000"/>
          <w:sz w:val="21"/>
          <w:szCs w:val="21"/>
        </w:rPr>
      </w:pPr>
      <w:r>
        <w:rPr>
          <w:rFonts w:ascii="Calibri" w:hAnsi="Calibri" w:cs="Calibri"/>
          <w:b/>
          <w:bCs/>
          <w:sz w:val="21"/>
          <w:szCs w:val="21"/>
        </w:rPr>
        <w:t xml:space="preserve">Līgums </w:t>
      </w:r>
      <w:r>
        <w:rPr>
          <w:rFonts w:ascii="Calibri" w:hAnsi="Calibri" w:cs="Calibri"/>
          <w:b/>
          <w:bCs/>
          <w:color w:val="000000"/>
          <w:sz w:val="21"/>
          <w:szCs w:val="21"/>
        </w:rPr>
        <w:t>Nr. OST-</w:t>
      </w:r>
      <w:r w:rsidR="00D04542">
        <w:rPr>
          <w:rFonts w:ascii="Calibri" w:hAnsi="Calibri" w:cs="Calibri"/>
          <w:b/>
          <w:bCs/>
          <w:color w:val="000000"/>
          <w:sz w:val="21"/>
          <w:szCs w:val="21"/>
        </w:rPr>
        <w:t>3</w:t>
      </w:r>
      <w:r w:rsidR="004045D5">
        <w:rPr>
          <w:rFonts w:ascii="Calibri" w:hAnsi="Calibri" w:cs="Calibri"/>
          <w:b/>
          <w:bCs/>
          <w:color w:val="000000"/>
          <w:sz w:val="21"/>
          <w:szCs w:val="21"/>
        </w:rPr>
        <w:t>7</w:t>
      </w:r>
      <w:r>
        <w:rPr>
          <w:rFonts w:ascii="Calibri" w:hAnsi="Calibri" w:cs="Calibri"/>
          <w:b/>
          <w:bCs/>
          <w:color w:val="000000"/>
          <w:sz w:val="21"/>
          <w:szCs w:val="21"/>
        </w:rPr>
        <w:t>-2024I</w:t>
      </w:r>
    </w:p>
    <w:p w14:paraId="5F292772" w14:textId="11B12A37" w:rsidR="00B03E0D" w:rsidRDefault="00000000">
      <w:pPr>
        <w:spacing w:line="240" w:lineRule="auto"/>
        <w:jc w:val="right"/>
        <w:rPr>
          <w:rFonts w:ascii="Calibri" w:hAnsi="Calibri" w:cs="Calibri"/>
          <w:sz w:val="21"/>
          <w:szCs w:val="21"/>
          <w:lang w:val="lv-LV"/>
        </w:rPr>
      </w:pPr>
      <w:r>
        <w:rPr>
          <w:rFonts w:ascii="Calibri" w:hAnsi="Calibri" w:cs="Calibri"/>
          <w:sz w:val="21"/>
          <w:szCs w:val="21"/>
          <w:lang w:val="lv-LV"/>
        </w:rPr>
        <w:tab/>
      </w:r>
      <w:r>
        <w:rPr>
          <w:rFonts w:ascii="Calibri" w:hAnsi="Calibri" w:cs="Calibri"/>
          <w:sz w:val="21"/>
          <w:szCs w:val="21"/>
          <w:lang w:val="lv-LV"/>
        </w:rPr>
        <w:tab/>
      </w:r>
      <w:r>
        <w:rPr>
          <w:rFonts w:ascii="Calibri" w:hAnsi="Calibri" w:cs="Calibri"/>
          <w:sz w:val="21"/>
          <w:szCs w:val="21"/>
          <w:lang w:val="lv-LV"/>
        </w:rPr>
        <w:tab/>
        <w:t>202</w:t>
      </w:r>
      <w:r w:rsidR="00CA3C63">
        <w:rPr>
          <w:rFonts w:ascii="Calibri" w:hAnsi="Calibri" w:cs="Calibri"/>
          <w:sz w:val="21"/>
          <w:szCs w:val="21"/>
          <w:lang w:val="lv-LV"/>
        </w:rPr>
        <w:t>6</w:t>
      </w:r>
      <w:r>
        <w:rPr>
          <w:rFonts w:ascii="Calibri" w:hAnsi="Calibri" w:cs="Calibri"/>
          <w:sz w:val="21"/>
          <w:szCs w:val="21"/>
          <w:lang w:val="lv-LV"/>
        </w:rPr>
        <w:t>.gada __.</w:t>
      </w:r>
      <w:r w:rsidR="004045D5">
        <w:rPr>
          <w:rFonts w:ascii="Calibri" w:hAnsi="Calibri" w:cs="Calibri"/>
          <w:sz w:val="21"/>
          <w:szCs w:val="21"/>
          <w:lang w:val="lv-LV"/>
        </w:rPr>
        <w:t>jūlijā</w:t>
      </w:r>
    </w:p>
    <w:p w14:paraId="48DB3A9F" w14:textId="77777777" w:rsidR="00B03E0D" w:rsidRDefault="00B03E0D">
      <w:pPr>
        <w:spacing w:line="240" w:lineRule="auto"/>
        <w:rPr>
          <w:rFonts w:ascii="Calibri" w:hAnsi="Calibri" w:cs="Calibri"/>
          <w:sz w:val="21"/>
          <w:szCs w:val="21"/>
          <w:lang w:val="lv-LV"/>
        </w:rPr>
      </w:pPr>
    </w:p>
    <w:p w14:paraId="1D64C96B" w14:textId="77777777" w:rsidR="00B03E0D" w:rsidRDefault="00000000">
      <w:pPr>
        <w:spacing w:line="240" w:lineRule="auto"/>
        <w:rPr>
          <w:rFonts w:ascii="Calibri" w:hAnsi="Calibri" w:cs="Calibri"/>
          <w:sz w:val="21"/>
          <w:szCs w:val="21"/>
          <w:lang w:val="lv-LV"/>
        </w:rPr>
      </w:pPr>
      <w:r>
        <w:rPr>
          <w:rFonts w:ascii="Calibri" w:hAnsi="Calibri" w:cs="Calibri"/>
          <w:sz w:val="21"/>
          <w:szCs w:val="21"/>
          <w:lang w:val="lv-LV"/>
        </w:rPr>
        <w:t xml:space="preserve">          </w:t>
      </w:r>
      <w:r>
        <w:rPr>
          <w:rFonts w:ascii="Calibri" w:hAnsi="Calibri" w:cs="Calibri"/>
          <w:b/>
          <w:sz w:val="21"/>
          <w:szCs w:val="21"/>
          <w:lang w:val="lv-LV"/>
        </w:rPr>
        <w:t xml:space="preserve">SIA “Ostkom”, </w:t>
      </w:r>
      <w:r>
        <w:rPr>
          <w:rFonts w:ascii="Calibri" w:hAnsi="Calibri" w:cs="Calibri"/>
          <w:sz w:val="21"/>
          <w:szCs w:val="21"/>
          <w:lang w:val="lv-LV"/>
        </w:rPr>
        <w:t>reģ. Nr. 42102006587,</w:t>
      </w:r>
      <w:r>
        <w:rPr>
          <w:rFonts w:ascii="Calibri" w:hAnsi="Calibri" w:cs="Calibri"/>
          <w:b/>
          <w:sz w:val="21"/>
          <w:szCs w:val="21"/>
          <w:lang w:val="lv-LV"/>
        </w:rPr>
        <w:t xml:space="preserve"> </w:t>
      </w:r>
      <w:r>
        <w:rPr>
          <w:rFonts w:ascii="Calibri" w:hAnsi="Calibri" w:cs="Calibri"/>
          <w:sz w:val="21"/>
          <w:szCs w:val="21"/>
          <w:lang w:val="lv-LV"/>
        </w:rPr>
        <w:t xml:space="preserve">turpmāk saukta “PASŪTĪTĀJS”, valdes locekļa Oļega Stankeviča personā, kas darbojas uz statūtu pamata, no vienas puses, un </w:t>
      </w:r>
      <w:r>
        <w:rPr>
          <w:rFonts w:ascii="Calibri" w:hAnsi="Calibri" w:cs="Calibri"/>
          <w:b/>
          <w:sz w:val="21"/>
          <w:szCs w:val="21"/>
          <w:lang w:val="lv-LV"/>
        </w:rPr>
        <w:t>SIA “_______”</w:t>
      </w:r>
      <w:r>
        <w:rPr>
          <w:rFonts w:ascii="Calibri" w:hAnsi="Calibri" w:cs="Calibri"/>
          <w:sz w:val="21"/>
          <w:szCs w:val="21"/>
          <w:lang w:val="lv-LV"/>
        </w:rPr>
        <w:t>, reģ. Nr. _____________________, turpmāk saukta “IZPILDĪTĀJS”,</w:t>
      </w:r>
      <w:r>
        <w:rPr>
          <w:rFonts w:ascii="Calibri" w:hAnsi="Calibri" w:cs="Calibri"/>
          <w:b/>
          <w:sz w:val="21"/>
          <w:szCs w:val="21"/>
          <w:lang w:val="lv-LV"/>
        </w:rPr>
        <w:t xml:space="preserve"> _______________________________________ </w:t>
      </w:r>
      <w:r>
        <w:rPr>
          <w:rFonts w:ascii="Calibri" w:hAnsi="Calibri" w:cs="Calibri"/>
          <w:sz w:val="21"/>
          <w:szCs w:val="21"/>
          <w:lang w:val="lv-LV"/>
        </w:rPr>
        <w:t>personā, kas darbojas uz statūtu pamata, noslēdz šāda satura līgumu.</w:t>
      </w:r>
    </w:p>
    <w:p w14:paraId="3E8FD7AD" w14:textId="77777777" w:rsidR="00B03E0D" w:rsidRDefault="00B03E0D">
      <w:pPr>
        <w:spacing w:line="240" w:lineRule="auto"/>
        <w:rPr>
          <w:rFonts w:ascii="Calibri" w:hAnsi="Calibri" w:cs="Calibri"/>
          <w:sz w:val="21"/>
          <w:szCs w:val="21"/>
          <w:lang w:val="lv-LV"/>
        </w:rPr>
      </w:pPr>
    </w:p>
    <w:p w14:paraId="2F51DE77" w14:textId="77777777" w:rsidR="00B03E0D" w:rsidRDefault="00000000">
      <w:pPr>
        <w:numPr>
          <w:ilvl w:val="0"/>
          <w:numId w:val="1"/>
        </w:numPr>
        <w:spacing w:line="240" w:lineRule="auto"/>
        <w:rPr>
          <w:rFonts w:ascii="Calibri" w:hAnsi="Calibri" w:cs="Calibri"/>
          <w:b/>
          <w:sz w:val="21"/>
          <w:szCs w:val="21"/>
          <w:lang w:val="lv-LV"/>
        </w:rPr>
      </w:pPr>
      <w:r>
        <w:rPr>
          <w:rFonts w:ascii="Calibri" w:hAnsi="Calibri" w:cs="Calibri"/>
          <w:b/>
          <w:sz w:val="21"/>
          <w:szCs w:val="21"/>
          <w:lang w:val="lv-LV"/>
        </w:rPr>
        <w:t>LĪGUMA PRIEKŠMETS.</w:t>
      </w:r>
    </w:p>
    <w:p w14:paraId="72D0542B" w14:textId="04E2DADD" w:rsidR="00B03E0D" w:rsidRDefault="00000000">
      <w:pPr>
        <w:numPr>
          <w:ilvl w:val="1"/>
          <w:numId w:val="1"/>
        </w:numPr>
        <w:spacing w:line="266" w:lineRule="auto"/>
        <w:rPr>
          <w:rFonts w:ascii="Calibri" w:hAnsi="Calibri" w:cs="Calibri"/>
          <w:bCs/>
          <w:color w:val="000000"/>
          <w:sz w:val="21"/>
          <w:szCs w:val="21"/>
          <w:lang w:val="lv-LV"/>
        </w:rPr>
      </w:pPr>
      <w:r>
        <w:rPr>
          <w:rFonts w:ascii="Calibri" w:hAnsi="Calibri" w:cs="Calibri"/>
          <w:sz w:val="21"/>
          <w:szCs w:val="21"/>
          <w:lang w:val="lv-LV"/>
        </w:rPr>
        <w:t xml:space="preserve">PASŪTĪTĀJS uzdod un IZPILDĪTĀJS apņemas saviem spēkiem, izmantojot tā rīcībā esošo tehniku un darbaspēku, veikt līgumam pieliktajā tehniskā specifikācijā (Pielikums Nr. 1) norādītos darbus un sagādāt nepieciešamos </w:t>
      </w:r>
      <w:r>
        <w:rPr>
          <w:rFonts w:ascii="Calibri" w:hAnsi="Calibri" w:cs="Calibri"/>
          <w:sz w:val="22"/>
          <w:szCs w:val="22"/>
          <w:lang w:val="lv-LV"/>
        </w:rPr>
        <w:t xml:space="preserve">materiālus iepirkuma </w:t>
      </w:r>
      <w:r>
        <w:rPr>
          <w:rFonts w:ascii="Calibri" w:hAnsi="Calibri" w:cs="Calibri"/>
          <w:color w:val="000000"/>
          <w:sz w:val="22"/>
          <w:szCs w:val="22"/>
          <w:lang w:val="lv-LV"/>
        </w:rPr>
        <w:t>“</w:t>
      </w:r>
      <w:r w:rsidR="004045D5">
        <w:rPr>
          <w:rFonts w:ascii="Calibri" w:hAnsi="Calibri" w:cs="Calibri"/>
          <w:color w:val="000000"/>
          <w:sz w:val="22"/>
          <w:szCs w:val="22"/>
          <w:lang w:val="lv-LV"/>
        </w:rPr>
        <w:t>Komunikāciju izbūve objektos : Sarmas iela 2, Grobiņa ; Mazveiti, Nīcas pag. “</w:t>
      </w:r>
      <w:r>
        <w:rPr>
          <w:rFonts w:ascii="Calibri" w:hAnsi="Calibri" w:cs="Calibri"/>
          <w:color w:val="000000"/>
          <w:sz w:val="22"/>
          <w:szCs w:val="22"/>
          <w:lang w:val="lv-LV"/>
        </w:rPr>
        <w:t>(</w:t>
      </w:r>
      <w:r>
        <w:rPr>
          <w:rFonts w:ascii="Calibri" w:hAnsi="Calibri" w:cs="Calibri"/>
          <w:color w:val="000000"/>
          <w:sz w:val="21"/>
          <w:szCs w:val="21"/>
          <w:lang w:val="lv-LV"/>
        </w:rPr>
        <w:t>turpmāk - Objekts) ietvaros.</w:t>
      </w:r>
    </w:p>
    <w:p w14:paraId="24FCF243" w14:textId="77777777" w:rsidR="00B03E0D" w:rsidRDefault="00B03E0D">
      <w:pPr>
        <w:suppressAutoHyphens w:val="0"/>
        <w:spacing w:line="276" w:lineRule="auto"/>
        <w:ind w:left="360"/>
        <w:rPr>
          <w:rFonts w:ascii="Calibri" w:hAnsi="Calibri" w:cs="Calibri"/>
          <w:sz w:val="21"/>
          <w:szCs w:val="21"/>
          <w:lang w:val="lv-LV"/>
        </w:rPr>
      </w:pPr>
    </w:p>
    <w:p w14:paraId="16E6BBE6" w14:textId="77777777" w:rsidR="00B03E0D" w:rsidRDefault="00000000">
      <w:pPr>
        <w:numPr>
          <w:ilvl w:val="0"/>
          <w:numId w:val="1"/>
        </w:numPr>
        <w:suppressAutoHyphens w:val="0"/>
        <w:spacing w:line="276" w:lineRule="auto"/>
        <w:rPr>
          <w:rFonts w:ascii="Calibri" w:hAnsi="Calibri" w:cs="Calibri"/>
          <w:b/>
          <w:sz w:val="21"/>
          <w:szCs w:val="21"/>
          <w:lang w:val="lv-LV"/>
        </w:rPr>
      </w:pPr>
      <w:r>
        <w:rPr>
          <w:rFonts w:ascii="Calibri" w:hAnsi="Calibri" w:cs="Calibri"/>
          <w:b/>
          <w:sz w:val="21"/>
          <w:szCs w:val="21"/>
          <w:lang w:val="lv-LV"/>
        </w:rPr>
        <w:t>LĪGUMA IZPILDES TERMIŅŠ</w:t>
      </w:r>
    </w:p>
    <w:p w14:paraId="2CC32BF1" w14:textId="1C7B55A8" w:rsidR="00B03E0D" w:rsidRDefault="00000000" w:rsidP="00332537">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celtniecības daļai:   </w:t>
      </w:r>
      <w:r w:rsidR="00564E42">
        <w:rPr>
          <w:rFonts w:ascii="Calibri" w:hAnsi="Calibri" w:cs="Calibri"/>
          <w:b/>
          <w:sz w:val="21"/>
          <w:szCs w:val="21"/>
          <w:lang w:val="lv-LV"/>
        </w:rPr>
        <w:t>15</w:t>
      </w:r>
      <w:r w:rsidR="004045D5">
        <w:rPr>
          <w:rFonts w:ascii="Calibri" w:hAnsi="Calibri" w:cs="Calibri"/>
          <w:b/>
          <w:sz w:val="21"/>
          <w:szCs w:val="21"/>
          <w:lang w:val="lv-LV"/>
        </w:rPr>
        <w:t>.07</w:t>
      </w:r>
      <w:r>
        <w:rPr>
          <w:rFonts w:ascii="Calibri" w:hAnsi="Calibri" w:cs="Calibri"/>
          <w:b/>
          <w:sz w:val="21"/>
          <w:szCs w:val="21"/>
          <w:lang w:val="lv-LV"/>
        </w:rPr>
        <w:t>.2026.</w:t>
      </w:r>
    </w:p>
    <w:p w14:paraId="567977AB" w14:textId="71B76B03" w:rsidR="00B03E0D" w:rsidRDefault="00000000">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urbšanas protokoliem digitālajā veidā: </w:t>
      </w:r>
      <w:r w:rsidR="004045D5">
        <w:rPr>
          <w:rFonts w:ascii="Calibri" w:hAnsi="Calibri" w:cs="Calibri"/>
          <w:b/>
          <w:bCs/>
          <w:sz w:val="21"/>
          <w:szCs w:val="21"/>
          <w:lang w:val="lv-LV"/>
        </w:rPr>
        <w:t>1</w:t>
      </w:r>
      <w:r>
        <w:rPr>
          <w:rFonts w:ascii="Calibri" w:hAnsi="Calibri" w:cs="Calibri"/>
          <w:b/>
          <w:bCs/>
          <w:sz w:val="21"/>
          <w:szCs w:val="21"/>
          <w:lang w:val="lv-LV"/>
        </w:rPr>
        <w:t xml:space="preserve"> (</w:t>
      </w:r>
      <w:r w:rsidR="004045D5">
        <w:rPr>
          <w:rFonts w:ascii="Calibri" w:hAnsi="Calibri" w:cs="Calibri"/>
          <w:b/>
          <w:bCs/>
          <w:sz w:val="21"/>
          <w:szCs w:val="21"/>
          <w:lang w:val="lv-LV"/>
        </w:rPr>
        <w:t>vienas</w:t>
      </w:r>
      <w:r>
        <w:rPr>
          <w:rFonts w:ascii="Calibri" w:hAnsi="Calibri" w:cs="Calibri"/>
          <w:b/>
          <w:bCs/>
          <w:sz w:val="21"/>
          <w:szCs w:val="21"/>
          <w:lang w:val="lv-LV"/>
        </w:rPr>
        <w:t>) nedēļ</w:t>
      </w:r>
      <w:r w:rsidR="004045D5">
        <w:rPr>
          <w:rFonts w:ascii="Calibri" w:hAnsi="Calibri" w:cs="Calibri"/>
          <w:b/>
          <w:bCs/>
          <w:sz w:val="21"/>
          <w:szCs w:val="21"/>
          <w:lang w:val="lv-LV"/>
        </w:rPr>
        <w:t>as</w:t>
      </w:r>
      <w:r>
        <w:rPr>
          <w:rFonts w:ascii="Calibri" w:hAnsi="Calibri" w:cs="Calibri"/>
          <w:b/>
          <w:bCs/>
          <w:sz w:val="21"/>
          <w:szCs w:val="21"/>
          <w:lang w:val="lv-LV"/>
        </w:rPr>
        <w:t xml:space="preserve"> laikā no darbu pilnīgas izpildes brīža. </w:t>
      </w:r>
    </w:p>
    <w:p w14:paraId="0CF0C107" w14:textId="77777777" w:rsidR="00B03E0D" w:rsidRDefault="00B03E0D">
      <w:pPr>
        <w:spacing w:line="240" w:lineRule="auto"/>
        <w:ind w:left="360"/>
        <w:rPr>
          <w:rFonts w:ascii="Calibri" w:hAnsi="Calibri" w:cs="Calibri"/>
          <w:sz w:val="21"/>
          <w:szCs w:val="21"/>
          <w:lang w:val="lv-LV"/>
        </w:rPr>
      </w:pPr>
    </w:p>
    <w:p w14:paraId="0B29DE39" w14:textId="77777777" w:rsidR="00B03E0D" w:rsidRDefault="00000000">
      <w:pPr>
        <w:spacing w:line="240" w:lineRule="auto"/>
        <w:rPr>
          <w:rFonts w:ascii="Calibri" w:hAnsi="Calibri" w:cs="Calibri"/>
          <w:b/>
          <w:sz w:val="21"/>
          <w:szCs w:val="21"/>
          <w:lang w:val="lv-LV"/>
        </w:rPr>
      </w:pPr>
      <w:r>
        <w:rPr>
          <w:rFonts w:ascii="Calibri" w:hAnsi="Calibri" w:cs="Calibri"/>
          <w:b/>
          <w:sz w:val="21"/>
          <w:szCs w:val="21"/>
          <w:lang w:val="lv-LV"/>
        </w:rPr>
        <w:t xml:space="preserve">3.DARBU APMAKSA </w:t>
      </w:r>
    </w:p>
    <w:p w14:paraId="603ED86B" w14:textId="77777777" w:rsidR="00B03E0D" w:rsidRDefault="00000000">
      <w:pPr>
        <w:widowControl w:val="0"/>
        <w:suppressAutoHyphens w:val="0"/>
        <w:spacing w:line="240" w:lineRule="auto"/>
        <w:rPr>
          <w:rFonts w:ascii="Calibri" w:hAnsi="Calibri" w:cs="Calibri"/>
          <w:i/>
          <w:sz w:val="21"/>
          <w:szCs w:val="21"/>
          <w:lang w:val="lv-LV"/>
        </w:rPr>
      </w:pPr>
      <w:r>
        <w:rPr>
          <w:rFonts w:ascii="Calibri" w:hAnsi="Calibri" w:cs="Calibri"/>
          <w:sz w:val="21"/>
          <w:szCs w:val="21"/>
          <w:lang w:val="lv-LV"/>
        </w:rPr>
        <w:t xml:space="preserve">3.1. Līguma kopējā cena atbilstoši Tāmei tiek noteikta </w:t>
      </w:r>
      <w:r>
        <w:rPr>
          <w:rFonts w:ascii="Calibri" w:hAnsi="Calibri" w:cs="Calibri"/>
          <w:b/>
          <w:sz w:val="21"/>
          <w:szCs w:val="21"/>
          <w:lang w:val="lv-LV"/>
        </w:rPr>
        <w:t xml:space="preserve">EUR </w:t>
      </w:r>
      <w:r>
        <w:rPr>
          <w:rFonts w:ascii="Calibri" w:hAnsi="Calibri" w:cs="Calibri"/>
          <w:b/>
          <w:bCs/>
          <w:sz w:val="21"/>
          <w:szCs w:val="21"/>
          <w:lang w:val="lv-LV"/>
        </w:rPr>
        <w:t>__________</w:t>
      </w:r>
      <w:r>
        <w:rPr>
          <w:rFonts w:ascii="Calibri" w:hAnsi="Calibri" w:cs="Calibri"/>
          <w:b/>
          <w:sz w:val="21"/>
          <w:szCs w:val="21"/>
          <w:lang w:val="lv-LV"/>
        </w:rPr>
        <w:t xml:space="preserve"> (______________)</w:t>
      </w:r>
      <w:r>
        <w:rPr>
          <w:rFonts w:ascii="Calibri" w:hAnsi="Calibri" w:cs="Calibri"/>
          <w:sz w:val="21"/>
          <w:szCs w:val="21"/>
          <w:lang w:val="lv-LV"/>
        </w:rPr>
        <w:t xml:space="preserve"> bez pievienotās vērtības nodokļa (PVN). </w:t>
      </w:r>
      <w:r>
        <w:rPr>
          <w:rFonts w:ascii="Calibri" w:hAnsi="Calibri" w:cs="Calibri"/>
          <w:i/>
          <w:sz w:val="21"/>
          <w:szCs w:val="21"/>
          <w:lang w:val="lv-LV"/>
        </w:rPr>
        <w:t xml:space="preserve">PVN netiek piemērots atbilstoši Pievienotās vērtības nodokļa likuma 142.panta 6.daļas nosacījumiem - "nodokļa apgrieztā maksāšana". </w:t>
      </w:r>
    </w:p>
    <w:p w14:paraId="6601650C"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3.2. Izpildītāja veikto darbu apjomi tiks precizēti Darbu pieņemšanas – nodošanas aktā, kas būs pamats Izpildītāja rēķina izrakstīšanai un iesniegšanai Pasūtītājam.</w:t>
      </w:r>
    </w:p>
    <w:p w14:paraId="5E8E77F1"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3.3. Samaksa par </w:t>
      </w:r>
      <w:r>
        <w:rPr>
          <w:rFonts w:ascii="Calibri" w:hAnsi="Calibri" w:cs="Calibri"/>
          <w:b/>
          <w:bCs/>
          <w:sz w:val="21"/>
          <w:szCs w:val="21"/>
          <w:lang w:val="lv-LV"/>
        </w:rPr>
        <w:t>papildus darbiem</w:t>
      </w:r>
      <w:r>
        <w:rPr>
          <w:rFonts w:ascii="Calibri" w:hAnsi="Calibri" w:cs="Calibri"/>
          <w:sz w:val="21"/>
          <w:szCs w:val="21"/>
          <w:lang w:val="lv-LV"/>
        </w:rPr>
        <w:t> to rašanas gadījumā tiek noteikta pēc Tāmē paredzētiem izcenojumiem.</w:t>
      </w:r>
    </w:p>
    <w:p w14:paraId="1A9C38B0"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 xml:space="preserve">3.4. Pasūtītājs Līgumcenas apmaksu par šī Līguma 1.punktā noteiktajiem Darbiem veic sekojošā kārtībā: </w:t>
      </w:r>
    </w:p>
    <w:p w14:paraId="76376D22"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sz w:val="21"/>
          <w:szCs w:val="21"/>
          <w:lang w:val="lv-LV"/>
        </w:rPr>
        <w:t xml:space="preserve">apmaksa Izpildītājam  tiek veikta 45 (četrdesmit piecu) dienu laikā pēc Pieņemšanas – nodošanas akta parakstīšanas un rēķina saņemšanas Iepirkumā </w:t>
      </w:r>
      <w:r>
        <w:rPr>
          <w:rFonts w:ascii="Calibri" w:hAnsi="Calibri" w:cs="Calibri"/>
          <w:bCs/>
          <w:color w:val="000000"/>
          <w:sz w:val="21"/>
          <w:szCs w:val="21"/>
          <w:lang w:val="lv-LV"/>
        </w:rPr>
        <w:t>iesniegtā finanšu piedāvājuma apmērā.</w:t>
      </w:r>
    </w:p>
    <w:p w14:paraId="4762B034"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color w:val="000000"/>
          <w:sz w:val="21"/>
          <w:szCs w:val="21"/>
          <w:lang w:val="lv-LV"/>
        </w:rPr>
        <w:t xml:space="preserve">3.5. </w:t>
      </w:r>
      <w:r>
        <w:rPr>
          <w:rFonts w:ascii="Calibri" w:hAnsi="Calibri" w:cs="Calibri"/>
          <w:sz w:val="21"/>
          <w:szCs w:val="21"/>
          <w:lang w:val="lv-LV"/>
        </w:rPr>
        <w:t>Par apmaksas dienu tiek uzskatīta diena, kad attiecīga naudas summa ir pārskaitīta Izpildītāja norēķinu kontā.</w:t>
      </w:r>
    </w:p>
    <w:p w14:paraId="300EA8A9" w14:textId="77777777" w:rsidR="00B03E0D" w:rsidRDefault="00000000">
      <w:pPr>
        <w:pStyle w:val="Pamatteksts"/>
        <w:suppressAutoHyphens w:val="0"/>
        <w:spacing w:line="276" w:lineRule="auto"/>
        <w:rPr>
          <w:rFonts w:ascii="Calibri" w:hAnsi="Calibri" w:cs="Calibri"/>
          <w:color w:val="000000"/>
          <w:sz w:val="21"/>
          <w:szCs w:val="21"/>
        </w:rPr>
      </w:pPr>
      <w:r>
        <w:rPr>
          <w:rFonts w:ascii="Calibri" w:hAnsi="Calibri" w:cs="Calibri"/>
          <w:color w:val="000000"/>
          <w:sz w:val="21"/>
          <w:szCs w:val="21"/>
        </w:rPr>
        <w:t xml:space="preserve">3.6. Pirms līguma parakstīšanas Izpildītājs ir iepazinies ar Objekta stāvokli un apliecina, ka līguma summā ir iekļautas visas izmaksas, kas saistītas ar veicamajiem darbiem, kā arī Izpildītāja Tāmē ir iekļauti visi iespējamie darbi un materiāli (iekārtas), kuru izpilde vai pielietojuma nepieciešamība izriet no būvizstrādājumu un/vai iekārtu un/vai darbu tehnoloģijas, un kuru izpilde vai pielietojums var būt nepieciešams, lai kvalitatīvi izpildītu darbus saskaņā ar līguma prasībām. </w:t>
      </w:r>
    </w:p>
    <w:p w14:paraId="3D693935" w14:textId="77777777" w:rsidR="00B03E0D" w:rsidRDefault="00000000">
      <w:pPr>
        <w:pStyle w:val="Pamatteksts"/>
        <w:suppressAutoHyphens w:val="0"/>
        <w:spacing w:line="276" w:lineRule="auto"/>
        <w:rPr>
          <w:rFonts w:ascii="Calibri" w:hAnsi="Calibri" w:cs="Calibri"/>
          <w:sz w:val="21"/>
          <w:szCs w:val="21"/>
        </w:rPr>
      </w:pPr>
      <w:r>
        <w:rPr>
          <w:rFonts w:ascii="Calibri" w:hAnsi="Calibri" w:cs="Calibri"/>
          <w:color w:val="000000"/>
          <w:sz w:val="21"/>
          <w:szCs w:val="21"/>
        </w:rPr>
        <w:t>3.7. Ja darbu izpildes gaitā tiek konstatēts, ka ir nepieciešams veikt iepriekš neparedzētus</w:t>
      </w:r>
      <w:r>
        <w:rPr>
          <w:rFonts w:ascii="Calibri" w:hAnsi="Calibri" w:cs="Calibri"/>
          <w:sz w:val="21"/>
          <w:szCs w:val="21"/>
        </w:rPr>
        <w:t xml:space="preserve"> darbus, kas nav atrunāti Tāmē vai līguma nosacījumos, tad puses saskaņo papildus veicamo darbu apjomu, cenas un samaksas kārtību, noformējot to kā Tāmes grozījumus vai arī norādot darbu nodošanas – pieņemšanas aktā.</w:t>
      </w:r>
    </w:p>
    <w:p w14:paraId="08C4699E" w14:textId="77777777" w:rsidR="00B03E0D" w:rsidRDefault="00B03E0D">
      <w:pPr>
        <w:pStyle w:val="Pamatteksts"/>
        <w:spacing w:line="276" w:lineRule="auto"/>
        <w:rPr>
          <w:rFonts w:ascii="Calibri" w:hAnsi="Calibri" w:cs="Calibri"/>
          <w:sz w:val="21"/>
          <w:szCs w:val="21"/>
        </w:rPr>
      </w:pPr>
    </w:p>
    <w:p w14:paraId="72149130"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TIESĪBAS UN PIENĀKUMI</w:t>
      </w:r>
    </w:p>
    <w:p w14:paraId="1A12C085"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 tiesības un pienākumi:</w:t>
      </w:r>
    </w:p>
    <w:p w14:paraId="5C707F5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w:t>
      </w:r>
      <w:r>
        <w:rPr>
          <w:rFonts w:ascii="Calibri" w:hAnsi="Calibri" w:cs="Calibri"/>
          <w:color w:val="000000"/>
          <w:sz w:val="21"/>
          <w:szCs w:val="21"/>
          <w:lang w:val="lv-LV"/>
        </w:rPr>
        <w:t>kvalitatīvi izpildīt līgumā paredzētos darbus, ievērojot Latvijas Republikā spēkā esošos likumus, būvnormatīvus un citus normatīvos aktus, kas attiecas uz darbu izpildes kārtību un kvalitāti, darba drošības un tehniskās normas</w:t>
      </w:r>
      <w:r>
        <w:rPr>
          <w:rFonts w:ascii="Calibri" w:hAnsi="Calibri" w:cs="Calibri"/>
          <w:sz w:val="21"/>
          <w:szCs w:val="21"/>
          <w:lang w:val="lv-LV"/>
        </w:rPr>
        <w:t>.</w:t>
      </w:r>
    </w:p>
    <w:p w14:paraId="62D10776" w14:textId="05F08DAD"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nodrošināt darbu izpildi ar nepieciešamajiem materiāliem, mehānismiem, instrumentiem, transportu un resursiem, </w:t>
      </w:r>
      <w:r>
        <w:rPr>
          <w:rFonts w:ascii="Calibri" w:hAnsi="Calibri" w:cs="Calibri"/>
          <w:color w:val="000000"/>
          <w:sz w:val="21"/>
          <w:szCs w:val="21"/>
          <w:lang w:val="lv-LV"/>
        </w:rPr>
        <w:t>tajā skaitā cilvēciskiem, t.i. darbaspēku, saskaņā ar Latvijas Republikas normatīvo aktu prasībām</w:t>
      </w:r>
      <w:r>
        <w:rPr>
          <w:rFonts w:ascii="Calibri" w:hAnsi="Calibri" w:cs="Calibri"/>
          <w:sz w:val="21"/>
          <w:szCs w:val="21"/>
          <w:lang w:val="lv-LV"/>
        </w:rPr>
        <w:t xml:space="preserve">. </w:t>
      </w:r>
    </w:p>
    <w:p w14:paraId="08182D3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w:t>
      </w:r>
      <w:r>
        <w:rPr>
          <w:rFonts w:ascii="Calibri" w:hAnsi="Calibri" w:cs="Calibri"/>
          <w:color w:val="000000"/>
          <w:sz w:val="21"/>
          <w:szCs w:val="21"/>
          <w:lang w:val="lv-LV"/>
        </w:rPr>
        <w:t>ir atbildīgs par 3.1.1. un 3.1.2. apakšpunktos minēto pienākumu izpildi un nes pilnu atbildību par to neievērošanu.</w:t>
      </w:r>
    </w:p>
    <w:p w14:paraId="228A2C75"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ir tiesības darbu izpildē piesaistīt apakšuzņēmējus.</w:t>
      </w:r>
    </w:p>
    <w:p w14:paraId="29D849D0" w14:textId="434E5D6F"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Izpildītājs nodrošina, lai visu līguma darbības laiku tam būtu spēkā Būvniecības apdrošināšanas polise un Civiltiesiskās atbildības apdrošināšanas polise par summu ne mazāku kā EUR </w:t>
      </w:r>
      <w:r w:rsidR="00332537">
        <w:rPr>
          <w:rFonts w:ascii="Calibri" w:hAnsi="Calibri" w:cs="Calibri"/>
          <w:sz w:val="21"/>
          <w:szCs w:val="21"/>
          <w:lang w:val="lv-LV"/>
        </w:rPr>
        <w:t>3</w:t>
      </w:r>
      <w:r>
        <w:rPr>
          <w:rFonts w:ascii="Calibri" w:hAnsi="Calibri" w:cs="Calibri"/>
          <w:sz w:val="21"/>
          <w:szCs w:val="21"/>
          <w:lang w:val="lv-LV"/>
        </w:rPr>
        <w:t>00.000,-.</w:t>
      </w:r>
    </w:p>
    <w:p w14:paraId="69948B13"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Pasūtītāja tiesības un pienākumi:</w:t>
      </w:r>
    </w:p>
    <w:p w14:paraId="02A841EE"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nodrošināt Izpildītāja iekļūšanu Objektā darbu veikšanas laikā.</w:t>
      </w:r>
    </w:p>
    <w:p w14:paraId="0BF5FBC4"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pieņemt izpildītus darbus un veikt par to samaksu šajā Līgumā noteiktajos termiņos un kārtībā.</w:t>
      </w:r>
    </w:p>
    <w:p w14:paraId="76C83970" w14:textId="77777777" w:rsidR="00B03E0D" w:rsidRDefault="00B03E0D">
      <w:pPr>
        <w:spacing w:line="276" w:lineRule="auto"/>
        <w:rPr>
          <w:rFonts w:ascii="Calibri" w:hAnsi="Calibri" w:cs="Calibri"/>
          <w:sz w:val="21"/>
          <w:szCs w:val="21"/>
          <w:lang w:val="lv-LV"/>
        </w:rPr>
      </w:pPr>
    </w:p>
    <w:p w14:paraId="7A506719"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DARBU NODOŠANAS - PIEŅEMŠANAS KĀRTĪBA</w:t>
      </w:r>
    </w:p>
    <w:p w14:paraId="799030E0"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tiek veikta spēkā esošajos normatīvajos aktos un līgumā paredzētajā kārtībā.</w:t>
      </w:r>
    </w:p>
    <w:p w14:paraId="2BAFF8E3"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notiek piedaloties pušu pilnvarotajiem pārstāvjiem, noformējot to ar Darbu nodošanas - pieņemšanas aktu. Darbu nodošanas - pieņemšanas akts tiek sastādīts 2 (divos) eksemplāros, katrai pusei pa vienam eksemplāram.</w:t>
      </w:r>
    </w:p>
    <w:p w14:paraId="18EBEB84"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Ja līdz darbu pieņemšanas uzsākšanai vai darbu pieņemšanas procesā tiek konstatēti nekvalitatīvi vai līdz galam nepadarīti darbi, defekti vai neatbilstība Latvijas būvnormatīviem vai Tāmei, tad tiek sastādīts defektu akts, kuru puses paraksta.</w:t>
      </w:r>
    </w:p>
    <w:p w14:paraId="2DB6F2A2"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Līguma 4.3.punktā norādītajā gadījumā Izpildītājs termiņā, kas rakstiski tiek saskaņots starp pusēm, novērš konstatētos defektus uz sava rēķina.</w:t>
      </w:r>
    </w:p>
    <w:p w14:paraId="5E86F5DC"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Gadījumā, ja Pasūtītājs bez pamatota iemesla neizpilda savu pienākumu pieņemt izpildītos darbus, tad Izpildītājs ir tiesīgs vienpusēji sastādīt Darbu nodošanas – pieņemšanas aktu un nosūtīt to Pasūtītājam ierakstītā sūtījumā; šajā gadījumā darbi tiek uzskatīti par pieņemtiem dienā, kad šajā punktā minētais sūtījums tiek nodots nosūtīšanai pasta iestādē.</w:t>
      </w:r>
    </w:p>
    <w:p w14:paraId="7A92DDEC" w14:textId="77777777" w:rsidR="00B03E0D" w:rsidRDefault="00B03E0D">
      <w:pPr>
        <w:suppressAutoHyphens w:val="0"/>
        <w:spacing w:line="276" w:lineRule="auto"/>
        <w:rPr>
          <w:rFonts w:ascii="Calibri" w:hAnsi="Calibri" w:cs="Calibri"/>
          <w:sz w:val="21"/>
          <w:szCs w:val="21"/>
          <w:lang w:val="lv-LV"/>
        </w:rPr>
      </w:pPr>
    </w:p>
    <w:p w14:paraId="6F58A13D" w14:textId="77777777" w:rsidR="00B03E0D" w:rsidRDefault="00000000">
      <w:pPr>
        <w:numPr>
          <w:ilvl w:val="0"/>
          <w:numId w:val="3"/>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PUŠU PILNVAROTĀS PERSONAS</w:t>
      </w:r>
    </w:p>
    <w:p w14:paraId="362EA0C4" w14:textId="0C7FEF6D" w:rsidR="00B03E0D" w:rsidRDefault="00000000">
      <w:pPr>
        <w:numPr>
          <w:ilvl w:val="1"/>
          <w:numId w:val="3"/>
        </w:numPr>
        <w:spacing w:line="240" w:lineRule="auto"/>
        <w:rPr>
          <w:rFonts w:ascii="Calibri" w:hAnsi="Calibri" w:cs="Calibri"/>
          <w:sz w:val="21"/>
          <w:szCs w:val="21"/>
          <w:lang w:val="lv-LV" w:eastAsia="lv-LV"/>
        </w:rPr>
      </w:pPr>
      <w:r>
        <w:rPr>
          <w:rFonts w:ascii="Calibri" w:hAnsi="Calibri" w:cs="Calibri"/>
          <w:sz w:val="21"/>
          <w:szCs w:val="21"/>
          <w:lang w:val="lv-LV"/>
        </w:rPr>
        <w:t xml:space="preserve">Pasūtītājs par pilnvaroto pārstāvi šī Līguma izpildes laikā nozīmē </w:t>
      </w:r>
      <w:r>
        <w:rPr>
          <w:rStyle w:val="Izteiksmgs"/>
          <w:rFonts w:ascii="Calibri" w:hAnsi="Calibri" w:cs="Calibri"/>
          <w:b w:val="0"/>
          <w:sz w:val="21"/>
          <w:szCs w:val="21"/>
          <w:lang w:val="lv-LV"/>
        </w:rPr>
        <w:t>Jāni Patmalnieku</w:t>
      </w:r>
      <w:r>
        <w:rPr>
          <w:rFonts w:ascii="Calibri" w:hAnsi="Calibri" w:cs="Calibri"/>
          <w:sz w:val="21"/>
          <w:szCs w:val="21"/>
          <w:lang w:val="lv-LV" w:eastAsia="lv-LV"/>
        </w:rPr>
        <w:t>,  t</w:t>
      </w:r>
      <w:r>
        <w:rPr>
          <w:rFonts w:ascii="Calibri" w:hAnsi="Calibri" w:cs="Calibri"/>
          <w:sz w:val="21"/>
          <w:szCs w:val="21"/>
          <w:lang w:val="lv-LV"/>
        </w:rPr>
        <w:t xml:space="preserve">ālr.: 63487333; </w:t>
      </w:r>
      <w:r w:rsidR="00D04542">
        <w:rPr>
          <w:rFonts w:ascii="Calibri" w:hAnsi="Calibri" w:cs="Calibri"/>
          <w:sz w:val="21"/>
          <w:szCs w:val="21"/>
          <w:lang w:val="lv-LV"/>
        </w:rPr>
        <w:t>20240479</w:t>
      </w:r>
      <w:r>
        <w:rPr>
          <w:rFonts w:ascii="Calibri" w:hAnsi="Calibri" w:cs="Calibri"/>
          <w:sz w:val="21"/>
          <w:szCs w:val="21"/>
          <w:lang w:val="lv-LV"/>
        </w:rPr>
        <w:t>.</w:t>
      </w:r>
      <w:r>
        <w:rPr>
          <w:rFonts w:ascii="Calibri" w:hAnsi="Calibri" w:cs="Calibri"/>
          <w:sz w:val="21"/>
          <w:szCs w:val="21"/>
          <w:lang w:val="lv-LV" w:eastAsia="lv-LV"/>
        </w:rPr>
        <w:t xml:space="preserve"> </w:t>
      </w:r>
      <w:r>
        <w:rPr>
          <w:rFonts w:ascii="Calibri" w:hAnsi="Calibri" w:cs="Calibri"/>
          <w:color w:val="000000"/>
          <w:sz w:val="21"/>
          <w:szCs w:val="21"/>
          <w:lang w:val="lv-LV"/>
        </w:rPr>
        <w:t>Izpildītājs par pilnvaroto pārstāvi šī Līguma izpildes laikā nozīmē ____________________________</w:t>
      </w:r>
    </w:p>
    <w:p w14:paraId="35DA3F91" w14:textId="77777777" w:rsidR="00B03E0D" w:rsidRDefault="00000000">
      <w:pPr>
        <w:spacing w:line="240" w:lineRule="auto"/>
        <w:rPr>
          <w:rFonts w:ascii="Calibri" w:hAnsi="Calibri" w:cs="Calibri"/>
          <w:color w:val="1F497D"/>
          <w:sz w:val="21"/>
          <w:szCs w:val="21"/>
          <w:lang w:val="lv-LV" w:eastAsia="lv-LV"/>
        </w:rPr>
      </w:pPr>
      <w:r>
        <w:rPr>
          <w:rFonts w:ascii="Calibri" w:hAnsi="Calibri" w:cs="Calibri"/>
          <w:sz w:val="21"/>
          <w:szCs w:val="21"/>
          <w:lang w:val="lv-LV"/>
        </w:rPr>
        <w:t>Pušu pilnvarotajiem pārstāvjiem ir tiesības Līguma darbības laikā:</w:t>
      </w:r>
    </w:p>
    <w:p w14:paraId="10C578A4"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5.1.1. risināt organizatoriskos jautājumus, kas saistīti ar šī līguma izpildi;</w:t>
      </w:r>
    </w:p>
    <w:p w14:paraId="02B1F2B0"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5.1.2. parakstīt Darbu nodošanas - pieņemšanas aktus, defektu aktus un aktus par konstatētajiem trūkumiem un nepilnībām garantijas laikā.</w:t>
      </w:r>
    </w:p>
    <w:p w14:paraId="7FB80BDF" w14:textId="77777777" w:rsidR="00B03E0D" w:rsidRDefault="00000000">
      <w:pPr>
        <w:pStyle w:val="Pamatteksts"/>
        <w:suppressAutoHyphens w:val="0"/>
        <w:spacing w:line="276" w:lineRule="auto"/>
        <w:ind w:right="-109"/>
        <w:rPr>
          <w:rFonts w:ascii="Calibri" w:hAnsi="Calibri" w:cs="Calibri"/>
          <w:sz w:val="21"/>
          <w:szCs w:val="21"/>
        </w:rPr>
      </w:pPr>
      <w:r>
        <w:rPr>
          <w:rFonts w:ascii="Calibri" w:hAnsi="Calibri" w:cs="Calibri"/>
          <w:sz w:val="21"/>
          <w:szCs w:val="21"/>
        </w:rPr>
        <w:t>5.2. Pilnvarotajām personām nav tiesību veikt labojumus vai izdarīt grozījumus Līgumā vai tā pielikumos.</w:t>
      </w:r>
    </w:p>
    <w:p w14:paraId="52AC6439" w14:textId="77777777" w:rsidR="00B03E0D" w:rsidRDefault="00B03E0D">
      <w:pPr>
        <w:spacing w:line="276" w:lineRule="auto"/>
        <w:rPr>
          <w:rFonts w:ascii="Calibri" w:hAnsi="Calibri" w:cs="Calibri"/>
          <w:sz w:val="21"/>
          <w:szCs w:val="21"/>
          <w:lang w:val="lv-LV"/>
        </w:rPr>
      </w:pPr>
    </w:p>
    <w:p w14:paraId="3A8DB301"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PUŠU ATBILDĪBA</w:t>
      </w:r>
    </w:p>
    <w:p w14:paraId="6918EE19" w14:textId="77777777" w:rsidR="00B03E0D" w:rsidRDefault="00000000">
      <w:pPr>
        <w:pStyle w:val="Pamattekstsaratkpi"/>
        <w:numPr>
          <w:ilvl w:val="1"/>
          <w:numId w:val="2"/>
        </w:numPr>
        <w:suppressAutoHyphens w:val="0"/>
        <w:spacing w:line="276" w:lineRule="auto"/>
        <w:ind w:left="57" w:hanging="57"/>
        <w:jc w:val="both"/>
        <w:rPr>
          <w:rFonts w:ascii="Calibri" w:hAnsi="Calibri" w:cs="Calibri"/>
          <w:b/>
          <w:sz w:val="21"/>
          <w:szCs w:val="21"/>
        </w:rPr>
      </w:pPr>
      <w:r>
        <w:rPr>
          <w:rFonts w:ascii="Calibri" w:hAnsi="Calibri" w:cs="Calibri"/>
          <w:sz w:val="21"/>
          <w:szCs w:val="21"/>
        </w:rPr>
        <w:t>Gadījumā, ja Izpildītāja vainas dēļ Darbi netiek pabeigti līguma 2.punktā noteiktajā termiņā, tad tam jāmaksā Pasūtītājam līgumsods – 0,3% (trīs desmitdaļas procenta) apmērā no līguma kopējās summas par katru nokavēto dienu, bet  ne vairāk kā  10% no līgumsummas.</w:t>
      </w:r>
    </w:p>
    <w:p w14:paraId="7C7332E2" w14:textId="77777777" w:rsidR="00B03E0D" w:rsidRDefault="00000000">
      <w:pPr>
        <w:pStyle w:val="Pamattekstsaratkpi"/>
        <w:suppressAutoHyphens w:val="0"/>
        <w:spacing w:line="276" w:lineRule="auto"/>
        <w:ind w:left="0"/>
        <w:jc w:val="both"/>
        <w:rPr>
          <w:rFonts w:ascii="Calibri" w:hAnsi="Calibri" w:cs="Calibri"/>
          <w:b/>
          <w:sz w:val="21"/>
          <w:szCs w:val="21"/>
        </w:rPr>
      </w:pPr>
      <w:r>
        <w:rPr>
          <w:rFonts w:ascii="Calibri" w:hAnsi="Calibri" w:cs="Calibri"/>
          <w:sz w:val="21"/>
          <w:szCs w:val="21"/>
        </w:rPr>
        <w:tab/>
        <w:t xml:space="preserve">Gadījumā, ja Pasūtītājs neveic norēķinus līgumā noteiktajos termiņos, tad tas maksā Izpildītājam līgumsodu 0,3% (trīs desmitdaļas </w:t>
      </w:r>
      <w:r>
        <w:rPr>
          <w:rFonts w:ascii="Calibri" w:hAnsi="Calibri" w:cs="Calibri"/>
          <w:color w:val="000000"/>
          <w:sz w:val="21"/>
          <w:szCs w:val="21"/>
        </w:rPr>
        <w:t>procenta) apmērā no laikā nesamaksātās summas par katru nokavēto dienu, bet  ne vairāk kā 10% no tās.</w:t>
      </w:r>
      <w:r>
        <w:rPr>
          <w:rFonts w:ascii="Calibri" w:hAnsi="Calibri" w:cs="Calibri"/>
          <w:sz w:val="21"/>
          <w:szCs w:val="21"/>
        </w:rPr>
        <w:t xml:space="preserve"> </w:t>
      </w:r>
    </w:p>
    <w:p w14:paraId="6A740754"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Līgumsoda samaksa neatbrīvo puses no līguma saistību izpildes.</w:t>
      </w:r>
    </w:p>
    <w:p w14:paraId="004A0BD8" w14:textId="77777777" w:rsidR="00B03E0D" w:rsidRDefault="00B03E0D">
      <w:pPr>
        <w:pStyle w:val="Pamattekstsaratkpi"/>
        <w:spacing w:line="276" w:lineRule="auto"/>
        <w:ind w:left="0"/>
        <w:jc w:val="both"/>
        <w:rPr>
          <w:rFonts w:ascii="Calibri" w:hAnsi="Calibri" w:cs="Calibri"/>
          <w:sz w:val="21"/>
          <w:szCs w:val="21"/>
        </w:rPr>
      </w:pPr>
    </w:p>
    <w:p w14:paraId="33B50748"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KVALITĀTES GARANTIJAS</w:t>
      </w:r>
    </w:p>
    <w:p w14:paraId="42E51645"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Izpildītājs garantē izpildīto darbu kvalitāti 2 (divu) gadu laikā</w:t>
      </w:r>
      <w:r>
        <w:rPr>
          <w:rFonts w:ascii="Calibri" w:hAnsi="Calibri" w:cs="Calibri"/>
          <w:iCs/>
          <w:sz w:val="21"/>
          <w:szCs w:val="21"/>
        </w:rPr>
        <w:t xml:space="preserve">, </w:t>
      </w:r>
      <w:r>
        <w:rPr>
          <w:rFonts w:ascii="Calibri" w:hAnsi="Calibri" w:cs="Calibri"/>
          <w:sz w:val="21"/>
          <w:szCs w:val="21"/>
        </w:rPr>
        <w:t xml:space="preserve">skaitot no Darbu nodošanas - pieņemšanas akta parakstīšanas dienas. </w:t>
      </w:r>
    </w:p>
    <w:p w14:paraId="6994375F"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Līgumā 7.1.punktā noteiktajā garantijas termiņā Izpildītājs uz sava rēķina novērš defektus, kas atklāti pēc darbu pieņemšanas un radušies Izpildītāja vainas dēļ.</w:t>
      </w:r>
    </w:p>
    <w:p w14:paraId="761D1D56"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Par defektiem, kas tiek konstatēti garantijas termiņā, puses sastāda un paraksta defektu aktu.</w:t>
      </w:r>
    </w:p>
    <w:p w14:paraId="55FB66AD" w14:textId="77777777" w:rsidR="00B03E0D" w:rsidRDefault="00B03E0D">
      <w:pPr>
        <w:pStyle w:val="Pamattekstsaratkpi"/>
        <w:spacing w:line="276" w:lineRule="auto"/>
        <w:ind w:left="0"/>
        <w:jc w:val="both"/>
        <w:rPr>
          <w:rFonts w:ascii="Calibri" w:hAnsi="Calibri" w:cs="Calibri"/>
          <w:b/>
          <w:sz w:val="21"/>
          <w:szCs w:val="21"/>
        </w:rPr>
      </w:pPr>
    </w:p>
    <w:p w14:paraId="289ECD32" w14:textId="77777777" w:rsidR="00B03E0D" w:rsidRDefault="00000000">
      <w:pPr>
        <w:numPr>
          <w:ilvl w:val="0"/>
          <w:numId w:val="2"/>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STRĪDU IZSKATĪŠANA UN LĪGUMA IZBEIGŠANA</w:t>
      </w:r>
    </w:p>
    <w:p w14:paraId="6F32C28A"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Jebkurš strīds, nesaskaņas vai prasība, kas izriet no Līguma, kas skar to, vai tā pārkāpšanu, izbeigšanu vai </w:t>
      </w:r>
      <w:r>
        <w:rPr>
          <w:rFonts w:ascii="Calibri" w:hAnsi="Calibri" w:cs="Calibri"/>
          <w:color w:val="000000"/>
          <w:sz w:val="21"/>
          <w:szCs w:val="21"/>
          <w:lang w:val="lv-LV"/>
        </w:rPr>
        <w:t>spēkā neesamību, tiks izšķirts Kurzemes rajona tiesā, saskaņā ar Latvijas Republikas spēkā esošajiem normatīvajiem aktiem.</w:t>
      </w:r>
    </w:p>
    <w:p w14:paraId="095E1E00"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Visos jautājumos, kas netiek noregulēti Līgumā, puses vadās pēc Latvijas Republikā spēkā esošajiem tiesību aktiem.</w:t>
      </w:r>
    </w:p>
    <w:p w14:paraId="7AB18ED5"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Līgums var tikt izbeigts vienpusējā kārtā pirms Līguma termiņa beigām šādos gadījumos:</w:t>
      </w:r>
    </w:p>
    <w:p w14:paraId="08C1815C"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nav iespējams izpildīt Darbus sakarā ar valsts un/vai pašvaldību aizliegumu;</w:t>
      </w:r>
    </w:p>
    <w:p w14:paraId="028C6331"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Darbu izpildes gaitā tiek konstatēts, ka Darbu izpilde tehnoloģiski nav iespējama grunts slāņu vai citu Objekta īpatnību dēļ;</w:t>
      </w:r>
    </w:p>
    <w:p w14:paraId="5EC60E30" w14:textId="77777777" w:rsidR="00B03E0D" w:rsidRDefault="00000000">
      <w:pPr>
        <w:numPr>
          <w:ilvl w:val="2"/>
          <w:numId w:val="2"/>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Izpildītājs savas vainas dēļ ir nokavējis Līguma 2.1.punktā noteikto Darbu pabeigšanas termiņu vairāk par 14 (četrpadsmit) dienām.</w:t>
      </w:r>
    </w:p>
    <w:p w14:paraId="6F1B3AE7" w14:textId="77777777" w:rsidR="00B03E0D" w:rsidRDefault="00B03E0D">
      <w:pPr>
        <w:pStyle w:val="Pamatteksts"/>
        <w:spacing w:line="276" w:lineRule="auto"/>
        <w:rPr>
          <w:rFonts w:ascii="Calibri" w:hAnsi="Calibri" w:cs="Calibri"/>
          <w:sz w:val="21"/>
          <w:szCs w:val="21"/>
        </w:rPr>
      </w:pPr>
    </w:p>
    <w:p w14:paraId="02AF9D3E"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NOBEIGUMA NOTEIKUMI</w:t>
      </w:r>
    </w:p>
    <w:p w14:paraId="2630079A"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Puses garantē, ka personām, kas slēdz līgumu, ir visas likumiskās tiesības, juridiskais pamats vai attiecīgs pilnvarojums, lai slēgtu līgumu un uzņemtos tajā noteiktās saistības.</w:t>
      </w:r>
    </w:p>
    <w:p w14:paraId="1BA05BA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 xml:space="preserve">Parakstītais līgums pilnībā apliecina pušu vienošanos; nekādi mutiski papildinājumi netiks uzskatīti par līguma noteikumiem. </w:t>
      </w:r>
    </w:p>
    <w:p w14:paraId="71E87200"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7D6A588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Šis līgums ir saistošs Pasūtītājam un Izpildītājam, kā arī visām trešajām personām, kas likumīgi pārņem viņu tiesības, pienākumus un saistības.</w:t>
      </w:r>
    </w:p>
    <w:p w14:paraId="73D2BD28"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sz w:val="21"/>
          <w:szCs w:val="21"/>
          <w:lang w:val="lv-LV"/>
        </w:rPr>
        <w:t xml:space="preserve">. </w:t>
      </w:r>
      <w:r>
        <w:rPr>
          <w:rFonts w:ascii="Calibri" w:hAnsi="Calibri" w:cs="Calibri"/>
          <w:sz w:val="21"/>
          <w:szCs w:val="21"/>
          <w:lang w:val="lv-LV"/>
        </w:rPr>
        <w:t xml:space="preserve">Ja puse neizpilda šī apakšpunkta noteikumus, uzskatāms, ka otra puse ir pilnībā izpildījis savas saistības, lietojot šajā Līgumā norādīto informāciju par otru pusi. </w:t>
      </w:r>
    </w:p>
    <w:p w14:paraId="76AF9573"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Līgums sastādīts latviešu valodā, 2 (divos) eksemplāros, no kuriem viens glabājas pie Pasūtītāja, bet otrs pie Izpildītāja. Abiem līguma eksemplāriem ir vienāds juridisks spēks.</w:t>
      </w:r>
    </w:p>
    <w:p w14:paraId="49054899" w14:textId="77777777" w:rsidR="00B03E0D" w:rsidRDefault="00B03E0D">
      <w:pPr>
        <w:pStyle w:val="Pamatteksts"/>
        <w:spacing w:line="276" w:lineRule="auto"/>
        <w:rPr>
          <w:rFonts w:ascii="Calibri" w:hAnsi="Calibri" w:cs="Calibri"/>
          <w:sz w:val="21"/>
          <w:szCs w:val="21"/>
        </w:rPr>
      </w:pPr>
    </w:p>
    <w:p w14:paraId="6ABEFE1B"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B03E0D" w14:paraId="0365B075" w14:textId="77777777">
        <w:tc>
          <w:tcPr>
            <w:tcW w:w="4962" w:type="dxa"/>
            <w:tcBorders>
              <w:top w:val="single" w:sz="4" w:space="0" w:color="000000"/>
              <w:left w:val="single" w:sz="4" w:space="0" w:color="000000"/>
              <w:bottom w:val="single" w:sz="4" w:space="0" w:color="000000"/>
              <w:right w:val="single" w:sz="4" w:space="0" w:color="000000"/>
            </w:tcBorders>
          </w:tcPr>
          <w:p w14:paraId="3C273A8F"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47FE573E" w14:textId="77777777" w:rsidR="00B03E0D" w:rsidRDefault="00000000">
            <w:pPr>
              <w:pStyle w:val="Pamattekstsaratkpi"/>
              <w:widowControl w:val="0"/>
              <w:spacing w:line="240" w:lineRule="auto"/>
              <w:rPr>
                <w:rFonts w:ascii="Calibri" w:hAnsi="Calibri" w:cs="Calibri"/>
                <w:b/>
                <w:sz w:val="21"/>
                <w:szCs w:val="21"/>
              </w:rPr>
            </w:pPr>
            <w:r>
              <w:rPr>
                <w:rFonts w:ascii="Calibri" w:hAnsi="Calibri" w:cs="Calibri"/>
                <w:b/>
                <w:sz w:val="21"/>
                <w:szCs w:val="21"/>
              </w:rPr>
              <w:t>Pasūtītājs</w:t>
            </w:r>
            <w:r>
              <w:rPr>
                <w:rFonts w:ascii="Calibri" w:hAnsi="Calibri" w:cs="Calibri"/>
                <w:b/>
                <w:spacing w:val="-2"/>
                <w:sz w:val="21"/>
                <w:szCs w:val="21"/>
              </w:rPr>
              <w:t xml:space="preserve">: </w:t>
            </w:r>
            <w:r>
              <w:rPr>
                <w:rFonts w:ascii="Calibri" w:hAnsi="Calibri" w:cs="Calibri"/>
                <w:b/>
                <w:sz w:val="21"/>
                <w:szCs w:val="21"/>
              </w:rPr>
              <w:t>SIA “Ostkom”</w:t>
            </w:r>
          </w:p>
        </w:tc>
      </w:tr>
      <w:tr w:rsidR="00B03E0D" w14:paraId="1D53CB93" w14:textId="77777777">
        <w:tc>
          <w:tcPr>
            <w:tcW w:w="4962" w:type="dxa"/>
            <w:tcBorders>
              <w:top w:val="single" w:sz="4" w:space="0" w:color="000000"/>
              <w:left w:val="single" w:sz="4" w:space="0" w:color="000000"/>
              <w:bottom w:val="single" w:sz="4" w:space="0" w:color="000000"/>
              <w:right w:val="single" w:sz="4" w:space="0" w:color="000000"/>
            </w:tcBorders>
          </w:tcPr>
          <w:p w14:paraId="6F2F1E31"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Juridiskā adrese:</w:t>
            </w:r>
          </w:p>
          <w:p w14:paraId="7DA625A6"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Vienotais reģ. Nr.</w:t>
            </w:r>
          </w:p>
          <w:p w14:paraId="69FF4837"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PVN reģ. LV ______________________</w:t>
            </w:r>
          </w:p>
          <w:p w14:paraId="01824A04"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Konts _________________________________</w:t>
            </w:r>
          </w:p>
          <w:p w14:paraId="7E5E1B5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7B4CF3E2"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Reģ. Nr. 42102006587</w:t>
            </w:r>
          </w:p>
          <w:p w14:paraId="523531E4"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PVN reģ. Nr.LV 42102006587</w:t>
            </w:r>
          </w:p>
          <w:p w14:paraId="5DC7DD5B"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Juridiskā un faktiskā adrese: Ziemeļu iela 17, Liepāja, LV3405</w:t>
            </w:r>
          </w:p>
          <w:p w14:paraId="5783CA9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 xml:space="preserve">Luminor Bank AS Latvijas filiāle, konts </w:t>
            </w:r>
            <w:r>
              <w:rPr>
                <w:rFonts w:ascii="Calibri" w:hAnsi="Calibri" w:cs="Calibri"/>
                <w:sz w:val="21"/>
                <w:szCs w:val="21"/>
                <w:lang w:val="lv-LV"/>
              </w:rPr>
              <w:t>LV15RIKO0002010306405</w:t>
            </w:r>
          </w:p>
          <w:p w14:paraId="7600F213" w14:textId="77777777" w:rsidR="00B03E0D" w:rsidRDefault="00000000">
            <w:pPr>
              <w:widowControl w:val="0"/>
              <w:rPr>
                <w:rFonts w:ascii="Calibri" w:hAnsi="Calibri" w:cs="Calibri"/>
                <w:sz w:val="21"/>
                <w:szCs w:val="21"/>
                <w:lang w:val="de-DE"/>
              </w:rPr>
            </w:pPr>
            <w:r>
              <w:rPr>
                <w:rFonts w:ascii="Calibri" w:hAnsi="Calibri" w:cs="Calibri"/>
                <w:spacing w:val="-2"/>
                <w:sz w:val="21"/>
                <w:szCs w:val="21"/>
                <w:lang w:val="lv-LV"/>
              </w:rPr>
              <w:t>tālr.</w:t>
            </w:r>
            <w:r>
              <w:rPr>
                <w:rFonts w:ascii="Calibri" w:hAnsi="Calibri" w:cs="Calibri"/>
                <w:sz w:val="21"/>
                <w:szCs w:val="21"/>
                <w:lang w:val="de-DE"/>
              </w:rPr>
              <w:t xml:space="preserve"> +37163487333, e-mail: ostkom@ostkom.lv</w:t>
            </w:r>
          </w:p>
        </w:tc>
      </w:tr>
      <w:tr w:rsidR="00B03E0D" w14:paraId="73AFD14C"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32B585DE"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Izpildītāja vārdā:</w:t>
            </w:r>
          </w:p>
          <w:p w14:paraId="78DD69B7"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612D8A0A"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Pasūtītāja vārdā:</w:t>
            </w:r>
          </w:p>
          <w:p w14:paraId="2B158584" w14:textId="77777777" w:rsidR="00B03E0D" w:rsidRDefault="00000000">
            <w:pPr>
              <w:widowControl w:val="0"/>
              <w:rPr>
                <w:rFonts w:ascii="Calibri" w:hAnsi="Calibri" w:cs="Calibri"/>
                <w:b/>
                <w:sz w:val="21"/>
                <w:szCs w:val="21"/>
                <w:lang w:val="lv-LV"/>
              </w:rPr>
            </w:pPr>
            <w:r>
              <w:rPr>
                <w:rFonts w:ascii="Calibri" w:hAnsi="Calibri" w:cs="Calibri"/>
                <w:b/>
                <w:sz w:val="21"/>
                <w:szCs w:val="21"/>
                <w:lang w:val="lv-LV"/>
              </w:rPr>
              <w:t>______________________/O.Stankevičs /</w:t>
            </w:r>
          </w:p>
        </w:tc>
      </w:tr>
    </w:tbl>
    <w:p w14:paraId="3AFD413A" w14:textId="77777777" w:rsidR="00B03E0D" w:rsidRDefault="00000000">
      <w:pPr>
        <w:pStyle w:val="Pamattekstsaratkpi"/>
        <w:spacing w:line="240" w:lineRule="auto"/>
        <w:ind w:left="0"/>
        <w:rPr>
          <w:rFonts w:ascii="Calibri" w:hAnsi="Calibri" w:cs="Calibri"/>
          <w:sz w:val="22"/>
          <w:szCs w:val="22"/>
        </w:rPr>
      </w:pPr>
      <w:r>
        <w:rPr>
          <w:rFonts w:ascii="Calibri" w:hAnsi="Calibri" w:cs="Calibri"/>
          <w:sz w:val="22"/>
          <w:szCs w:val="22"/>
        </w:rPr>
        <w:t xml:space="preserve">       </w:t>
      </w:r>
    </w:p>
    <w:p w14:paraId="20BC2836" w14:textId="77777777" w:rsidR="00B03E0D" w:rsidRDefault="00B03E0D">
      <w:pPr>
        <w:pStyle w:val="Pamattekstsaratkpi"/>
        <w:spacing w:line="240" w:lineRule="auto"/>
        <w:ind w:left="0"/>
        <w:rPr>
          <w:rFonts w:ascii="Calibri" w:hAnsi="Calibri" w:cs="Calibri"/>
          <w:sz w:val="22"/>
          <w:szCs w:val="22"/>
        </w:rPr>
      </w:pPr>
    </w:p>
    <w:p w14:paraId="6D5F66CC" w14:textId="77777777" w:rsidR="00B03E0D" w:rsidRDefault="00B03E0D">
      <w:pPr>
        <w:pStyle w:val="Pamattekstsaratkpi"/>
        <w:spacing w:line="240" w:lineRule="auto"/>
        <w:ind w:left="0"/>
        <w:rPr>
          <w:rFonts w:ascii="Calibri" w:hAnsi="Calibri" w:cs="Calibri"/>
          <w:sz w:val="22"/>
          <w:szCs w:val="22"/>
        </w:rPr>
      </w:pPr>
    </w:p>
    <w:p w14:paraId="7FF78F60" w14:textId="77777777" w:rsidR="00B03E0D" w:rsidRDefault="00B03E0D">
      <w:pPr>
        <w:pStyle w:val="Pamattekstsaratkpi"/>
        <w:spacing w:line="240" w:lineRule="auto"/>
        <w:ind w:left="0"/>
        <w:rPr>
          <w:rFonts w:ascii="Calibri" w:hAnsi="Calibri" w:cs="Calibri"/>
          <w:sz w:val="22"/>
          <w:szCs w:val="22"/>
        </w:rPr>
      </w:pPr>
    </w:p>
    <w:p w14:paraId="57444C09" w14:textId="77777777" w:rsidR="00B03E0D" w:rsidRDefault="00B03E0D">
      <w:pPr>
        <w:pStyle w:val="Pamattekstsaratkpi"/>
        <w:spacing w:line="240" w:lineRule="auto"/>
        <w:ind w:left="0"/>
        <w:rPr>
          <w:rFonts w:ascii="Calibri" w:hAnsi="Calibri" w:cs="Calibri"/>
          <w:sz w:val="22"/>
          <w:szCs w:val="22"/>
        </w:rPr>
      </w:pPr>
    </w:p>
    <w:p w14:paraId="155C35C9" w14:textId="77777777" w:rsidR="00B03E0D" w:rsidRDefault="00B03E0D">
      <w:pPr>
        <w:pStyle w:val="Pamattekstsaratkpi"/>
        <w:spacing w:line="240" w:lineRule="auto"/>
        <w:ind w:left="0"/>
        <w:rPr>
          <w:rFonts w:ascii="Calibri" w:hAnsi="Calibri" w:cs="Calibri"/>
          <w:sz w:val="22"/>
          <w:szCs w:val="22"/>
        </w:rPr>
      </w:pPr>
    </w:p>
    <w:p w14:paraId="7BBA849D" w14:textId="77777777" w:rsidR="00CA3C63" w:rsidRDefault="00CA3C63">
      <w:pPr>
        <w:pStyle w:val="Pamattekstsaratkpi"/>
        <w:spacing w:line="240" w:lineRule="auto"/>
        <w:ind w:left="0"/>
        <w:jc w:val="right"/>
        <w:rPr>
          <w:rFonts w:ascii="Calibri" w:hAnsi="Calibri" w:cs="Calibri"/>
          <w:sz w:val="22"/>
          <w:szCs w:val="22"/>
        </w:rPr>
      </w:pPr>
    </w:p>
    <w:p w14:paraId="34C6ED76" w14:textId="77777777" w:rsidR="00CA3C63" w:rsidRDefault="00CA3C63">
      <w:pPr>
        <w:pStyle w:val="Pamattekstsaratkpi"/>
        <w:spacing w:line="240" w:lineRule="auto"/>
        <w:ind w:left="0"/>
        <w:jc w:val="right"/>
        <w:rPr>
          <w:rFonts w:ascii="Calibri" w:hAnsi="Calibri" w:cs="Calibri"/>
          <w:sz w:val="22"/>
          <w:szCs w:val="22"/>
        </w:rPr>
      </w:pPr>
    </w:p>
    <w:p w14:paraId="4894BC7F" w14:textId="77777777" w:rsidR="00CA3C63" w:rsidRDefault="00CA3C63">
      <w:pPr>
        <w:pStyle w:val="Pamattekstsaratkpi"/>
        <w:spacing w:line="240" w:lineRule="auto"/>
        <w:ind w:left="0"/>
        <w:jc w:val="right"/>
        <w:rPr>
          <w:rFonts w:ascii="Calibri" w:hAnsi="Calibri" w:cs="Calibri"/>
          <w:sz w:val="22"/>
          <w:szCs w:val="22"/>
        </w:rPr>
      </w:pPr>
    </w:p>
    <w:p w14:paraId="0D88276E" w14:textId="13B602C3" w:rsidR="00B03E0D" w:rsidRDefault="00000000">
      <w:pPr>
        <w:pStyle w:val="Pamattekstsaratkpi"/>
        <w:spacing w:line="240" w:lineRule="auto"/>
        <w:ind w:left="0"/>
        <w:jc w:val="right"/>
        <w:rPr>
          <w:rFonts w:ascii="Calibri" w:hAnsi="Calibri" w:cs="Calibri"/>
          <w:sz w:val="22"/>
          <w:szCs w:val="22"/>
        </w:rPr>
      </w:pPr>
      <w:r>
        <w:rPr>
          <w:rFonts w:ascii="Calibri" w:hAnsi="Calibri" w:cs="Calibri"/>
          <w:sz w:val="22"/>
          <w:szCs w:val="22"/>
        </w:rPr>
        <w:lastRenderedPageBreak/>
        <w:t xml:space="preserve">1.pielikums </w:t>
      </w:r>
    </w:p>
    <w:p w14:paraId="3B5D5E69" w14:textId="77777777" w:rsidR="00B03E0D" w:rsidRDefault="00B03E0D">
      <w:pPr>
        <w:pStyle w:val="Pamattekstsaratkpi"/>
        <w:spacing w:line="240" w:lineRule="auto"/>
        <w:ind w:left="0"/>
        <w:jc w:val="right"/>
        <w:rPr>
          <w:rFonts w:ascii="Calibri" w:hAnsi="Calibri" w:cs="Calibri"/>
          <w:sz w:val="22"/>
          <w:szCs w:val="22"/>
        </w:rPr>
      </w:pPr>
    </w:p>
    <w:p w14:paraId="26DCAB2B" w14:textId="77777777" w:rsidR="009125A1" w:rsidRDefault="00000000" w:rsidP="007247DA">
      <w:pPr>
        <w:pStyle w:val="Virsraksts1"/>
        <w:spacing w:after="199"/>
        <w:ind w:left="655" w:right="510"/>
        <w:rPr>
          <w:rFonts w:ascii="Calibri" w:hAnsi="Calibri" w:cs="Calibri"/>
          <w:sz w:val="20"/>
          <w:szCs w:val="20"/>
        </w:rPr>
      </w:pPr>
      <w:r w:rsidRPr="009125A1">
        <w:rPr>
          <w:sz w:val="20"/>
          <w:szCs w:val="20"/>
        </w:rPr>
        <w:t>TEHNISKĀ SPECIFIKĀCIJA</w:t>
      </w:r>
      <w:r w:rsidRPr="007247DA">
        <w:rPr>
          <w:rFonts w:ascii="Calibri" w:hAnsi="Calibri" w:cs="Calibri"/>
          <w:sz w:val="20"/>
          <w:szCs w:val="20"/>
        </w:rPr>
        <w:t xml:space="preserve">  </w:t>
      </w:r>
    </w:p>
    <w:p w14:paraId="74FDC533" w14:textId="77777777" w:rsidR="004045D5" w:rsidRDefault="004045D5" w:rsidP="004045D5">
      <w:pPr>
        <w:rPr>
          <w:lang w:val="lv-LV" w:eastAsia="lv-LV"/>
        </w:rPr>
      </w:pPr>
    </w:p>
    <w:tbl>
      <w:tblPr>
        <w:tblW w:w="9919"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630"/>
      </w:tblGrid>
      <w:tr w:rsidR="004045D5" w:rsidRPr="00AE22B3" w14:paraId="7AC4426A" w14:textId="77777777" w:rsidTr="003D2BA3">
        <w:tc>
          <w:tcPr>
            <w:tcW w:w="3289" w:type="dxa"/>
            <w:tcBorders>
              <w:top w:val="single" w:sz="4" w:space="0" w:color="auto"/>
              <w:left w:val="single" w:sz="4" w:space="0" w:color="auto"/>
              <w:bottom w:val="single" w:sz="4" w:space="0" w:color="auto"/>
              <w:right w:val="single" w:sz="4" w:space="0" w:color="auto"/>
            </w:tcBorders>
            <w:hideMark/>
          </w:tcPr>
          <w:p w14:paraId="2992C6DE" w14:textId="77777777" w:rsidR="004045D5" w:rsidRPr="004045D5" w:rsidRDefault="004045D5" w:rsidP="003D2BA3">
            <w:pPr>
              <w:spacing w:line="305" w:lineRule="auto"/>
              <w:rPr>
                <w:bCs/>
                <w:color w:val="000000"/>
                <w:szCs w:val="24"/>
              </w:rPr>
            </w:pPr>
            <w:r w:rsidRPr="004045D5">
              <w:rPr>
                <w:bCs/>
                <w:color w:val="000000"/>
                <w:szCs w:val="24"/>
              </w:rPr>
              <w:t>Objekta nosaukums</w:t>
            </w:r>
          </w:p>
        </w:tc>
        <w:tc>
          <w:tcPr>
            <w:tcW w:w="6630" w:type="dxa"/>
            <w:tcBorders>
              <w:top w:val="single" w:sz="4" w:space="0" w:color="auto"/>
              <w:left w:val="single" w:sz="4" w:space="0" w:color="auto"/>
              <w:bottom w:val="single" w:sz="4" w:space="0" w:color="auto"/>
              <w:right w:val="single" w:sz="4" w:space="0" w:color="auto"/>
            </w:tcBorders>
            <w:hideMark/>
          </w:tcPr>
          <w:p w14:paraId="7EE40DAF" w14:textId="77777777" w:rsidR="004045D5" w:rsidRPr="004045D5" w:rsidRDefault="004045D5" w:rsidP="003D2BA3">
            <w:pPr>
              <w:spacing w:line="264" w:lineRule="auto"/>
              <w:jc w:val="left"/>
              <w:rPr>
                <w:bCs/>
                <w:color w:val="000000"/>
                <w:szCs w:val="24"/>
              </w:rPr>
            </w:pPr>
            <w:r w:rsidRPr="004045D5">
              <w:rPr>
                <w:bCs/>
                <w:color w:val="000000"/>
                <w:szCs w:val="24"/>
              </w:rPr>
              <w:t>“Komunikāciju izbūve objektos : Sarmas iela 2, Grobiņa ; Mazveiti, Nīcas pag.”</w:t>
            </w:r>
          </w:p>
          <w:p w14:paraId="0DEDE704" w14:textId="77777777" w:rsidR="004045D5" w:rsidRPr="004045D5" w:rsidRDefault="004045D5" w:rsidP="003D2BA3">
            <w:pPr>
              <w:pStyle w:val="Sarakstarindkopa"/>
              <w:spacing w:after="0"/>
              <w:ind w:left="0" w:right="0" w:firstLine="0"/>
              <w:rPr>
                <w:sz w:val="24"/>
                <w:szCs w:val="24"/>
              </w:rPr>
            </w:pPr>
          </w:p>
        </w:tc>
      </w:tr>
      <w:tr w:rsidR="004045D5" w:rsidRPr="00AE22B3" w14:paraId="169FDF61" w14:textId="77777777" w:rsidTr="003D2BA3">
        <w:trPr>
          <w:trHeight w:val="438"/>
        </w:trPr>
        <w:tc>
          <w:tcPr>
            <w:tcW w:w="3289" w:type="dxa"/>
            <w:tcBorders>
              <w:top w:val="single" w:sz="4" w:space="0" w:color="auto"/>
              <w:left w:val="single" w:sz="4" w:space="0" w:color="auto"/>
              <w:bottom w:val="single" w:sz="4" w:space="0" w:color="auto"/>
              <w:right w:val="single" w:sz="4" w:space="0" w:color="auto"/>
            </w:tcBorders>
            <w:hideMark/>
          </w:tcPr>
          <w:p w14:paraId="5634E507" w14:textId="77777777" w:rsidR="004045D5" w:rsidRPr="004045D5" w:rsidRDefault="004045D5" w:rsidP="003D2BA3">
            <w:pPr>
              <w:spacing w:line="305" w:lineRule="auto"/>
              <w:rPr>
                <w:bCs/>
                <w:color w:val="000000"/>
                <w:szCs w:val="24"/>
              </w:rPr>
            </w:pPr>
            <w:r w:rsidRPr="004045D5">
              <w:rPr>
                <w:bCs/>
                <w:color w:val="000000"/>
                <w:szCs w:val="24"/>
              </w:rPr>
              <w:t>Pasūtītājs</w:t>
            </w:r>
          </w:p>
        </w:tc>
        <w:tc>
          <w:tcPr>
            <w:tcW w:w="6630" w:type="dxa"/>
            <w:tcBorders>
              <w:top w:val="single" w:sz="4" w:space="0" w:color="auto"/>
              <w:left w:val="single" w:sz="4" w:space="0" w:color="auto"/>
              <w:bottom w:val="single" w:sz="4" w:space="0" w:color="auto"/>
              <w:right w:val="single" w:sz="4" w:space="0" w:color="auto"/>
            </w:tcBorders>
            <w:hideMark/>
          </w:tcPr>
          <w:p w14:paraId="46431595" w14:textId="77777777" w:rsidR="004045D5" w:rsidRPr="004045D5" w:rsidRDefault="004045D5" w:rsidP="003D2BA3">
            <w:pPr>
              <w:spacing w:line="305" w:lineRule="auto"/>
              <w:rPr>
                <w:bCs/>
                <w:color w:val="000000"/>
                <w:szCs w:val="24"/>
              </w:rPr>
            </w:pPr>
            <w:r w:rsidRPr="004045D5">
              <w:rPr>
                <w:bCs/>
                <w:color w:val="000000"/>
                <w:szCs w:val="24"/>
              </w:rPr>
              <w:t xml:space="preserve">SIA OSTKOM </w:t>
            </w:r>
          </w:p>
        </w:tc>
      </w:tr>
      <w:tr w:rsidR="004045D5" w:rsidRPr="00AE22B3" w14:paraId="2A88C976" w14:textId="77777777" w:rsidTr="003D2BA3">
        <w:trPr>
          <w:trHeight w:val="967"/>
        </w:trPr>
        <w:tc>
          <w:tcPr>
            <w:tcW w:w="3289" w:type="dxa"/>
            <w:tcBorders>
              <w:top w:val="single" w:sz="4" w:space="0" w:color="auto"/>
              <w:left w:val="single" w:sz="4" w:space="0" w:color="auto"/>
              <w:bottom w:val="single" w:sz="4" w:space="0" w:color="auto"/>
              <w:right w:val="single" w:sz="4" w:space="0" w:color="auto"/>
            </w:tcBorders>
            <w:hideMark/>
          </w:tcPr>
          <w:p w14:paraId="0E495572" w14:textId="77777777" w:rsidR="004045D5" w:rsidRPr="004045D5" w:rsidRDefault="004045D5" w:rsidP="003D2BA3">
            <w:pPr>
              <w:spacing w:line="305" w:lineRule="auto"/>
              <w:rPr>
                <w:bCs/>
                <w:color w:val="000000"/>
                <w:szCs w:val="24"/>
              </w:rPr>
            </w:pPr>
            <w:r w:rsidRPr="004045D5">
              <w:rPr>
                <w:bCs/>
                <w:color w:val="000000"/>
                <w:szCs w:val="24"/>
              </w:rPr>
              <w:t>Uzdevuma priekšmets</w:t>
            </w:r>
          </w:p>
        </w:tc>
        <w:tc>
          <w:tcPr>
            <w:tcW w:w="6630" w:type="dxa"/>
            <w:tcBorders>
              <w:top w:val="single" w:sz="4" w:space="0" w:color="auto"/>
              <w:left w:val="single" w:sz="4" w:space="0" w:color="auto"/>
              <w:bottom w:val="single" w:sz="4" w:space="0" w:color="auto"/>
              <w:right w:val="single" w:sz="4" w:space="0" w:color="auto"/>
            </w:tcBorders>
            <w:hideMark/>
          </w:tcPr>
          <w:p w14:paraId="2E5FBBA6" w14:textId="77777777" w:rsidR="004045D5" w:rsidRPr="004045D5" w:rsidRDefault="004045D5" w:rsidP="004045D5">
            <w:pPr>
              <w:pStyle w:val="Sarakstarindkopa"/>
              <w:numPr>
                <w:ilvl w:val="0"/>
                <w:numId w:val="5"/>
              </w:numPr>
              <w:spacing w:after="0" w:line="240" w:lineRule="auto"/>
              <w:ind w:right="0"/>
              <w:rPr>
                <w:bCs/>
                <w:sz w:val="24"/>
                <w:szCs w:val="24"/>
              </w:rPr>
            </w:pPr>
            <w:r w:rsidRPr="004045D5">
              <w:rPr>
                <w:bCs/>
                <w:sz w:val="24"/>
                <w:szCs w:val="24"/>
              </w:rPr>
              <w:t>Jāveic rakšanas darbu saskaņošana ar komunikāciju un zemes īpašniekiem, to pārstāvju izsaukšana uz darba vietu, trases nospraušana, ceļazīmju sagādāšana un izvietošana būvobjektā,</w:t>
            </w:r>
          </w:p>
          <w:p w14:paraId="29AEA2DA" w14:textId="77777777" w:rsidR="004045D5" w:rsidRPr="004045D5" w:rsidRDefault="004045D5" w:rsidP="003D2BA3">
            <w:pPr>
              <w:pStyle w:val="Sarakstarindkopa"/>
              <w:spacing w:after="0" w:line="240" w:lineRule="auto"/>
              <w:ind w:right="0" w:firstLine="0"/>
              <w:rPr>
                <w:bCs/>
                <w:sz w:val="24"/>
                <w:szCs w:val="24"/>
              </w:rPr>
            </w:pPr>
            <w:r w:rsidRPr="004045D5">
              <w:rPr>
                <w:bCs/>
                <w:sz w:val="24"/>
                <w:szCs w:val="24"/>
              </w:rPr>
              <w:t>seguma atjaunošana, komunikāciju izbūve saskaņā ar projektu (cauruļu ieguldīšana ar caurdures metodi, cauruļu ieguldīšana gruntī atklātā veidā), kameru uzstādīšanu.</w:t>
            </w:r>
          </w:p>
          <w:p w14:paraId="2BAA4CFA" w14:textId="77777777" w:rsidR="004045D5" w:rsidRPr="004045D5" w:rsidRDefault="004045D5" w:rsidP="003D2BA3">
            <w:pPr>
              <w:spacing w:line="240" w:lineRule="auto"/>
              <w:rPr>
                <w:bCs/>
                <w:color w:val="000000"/>
                <w:szCs w:val="24"/>
                <w:lang w:val="lv-LV"/>
              </w:rPr>
            </w:pPr>
          </w:p>
          <w:p w14:paraId="3F57ED1C" w14:textId="77777777" w:rsidR="004045D5" w:rsidRPr="004045D5" w:rsidRDefault="004045D5" w:rsidP="003D2BA3">
            <w:pPr>
              <w:spacing w:line="240" w:lineRule="auto"/>
              <w:rPr>
                <w:bCs/>
                <w:color w:val="000000"/>
                <w:szCs w:val="24"/>
                <w:lang w:val="lv-LV"/>
              </w:rPr>
            </w:pPr>
          </w:p>
          <w:p w14:paraId="2B30204B" w14:textId="77777777" w:rsidR="004045D5" w:rsidRPr="004045D5" w:rsidRDefault="004045D5" w:rsidP="004045D5">
            <w:pPr>
              <w:pStyle w:val="Sarakstarindkopa"/>
              <w:numPr>
                <w:ilvl w:val="0"/>
                <w:numId w:val="5"/>
              </w:numPr>
              <w:spacing w:after="0" w:line="240" w:lineRule="auto"/>
              <w:ind w:right="0"/>
              <w:rPr>
                <w:bCs/>
                <w:sz w:val="24"/>
                <w:szCs w:val="24"/>
              </w:rPr>
            </w:pPr>
            <w:r w:rsidRPr="004045D5">
              <w:rPr>
                <w:bCs/>
                <w:sz w:val="24"/>
                <w:szCs w:val="24"/>
              </w:rPr>
              <w:t>Jānodrošina  materiāli (daudzums saskaņā ar projekta specifikāciju) :</w:t>
            </w:r>
          </w:p>
          <w:p w14:paraId="70539DE8" w14:textId="77777777" w:rsidR="004045D5" w:rsidRPr="004045D5" w:rsidRDefault="004045D5" w:rsidP="003D2BA3">
            <w:pPr>
              <w:spacing w:line="240" w:lineRule="auto"/>
              <w:ind w:left="687"/>
              <w:rPr>
                <w:bCs/>
                <w:color w:val="000000"/>
                <w:szCs w:val="24"/>
              </w:rPr>
            </w:pPr>
            <w:r w:rsidRPr="004045D5">
              <w:rPr>
                <w:bCs/>
                <w:color w:val="000000"/>
                <w:szCs w:val="24"/>
              </w:rPr>
              <w:t>Caurules d25; d40</w:t>
            </w:r>
          </w:p>
          <w:p w14:paraId="52DDC41E" w14:textId="77777777" w:rsidR="004045D5" w:rsidRPr="004045D5" w:rsidRDefault="004045D5" w:rsidP="003D2BA3">
            <w:pPr>
              <w:spacing w:line="240" w:lineRule="auto"/>
              <w:ind w:left="687"/>
              <w:rPr>
                <w:bCs/>
                <w:color w:val="000000"/>
                <w:szCs w:val="24"/>
              </w:rPr>
            </w:pPr>
            <w:r w:rsidRPr="004045D5">
              <w:rPr>
                <w:bCs/>
                <w:color w:val="000000"/>
                <w:szCs w:val="24"/>
              </w:rPr>
              <w:t xml:space="preserve">Papildus materiālus kameru uzstādīšanai (gumijas, hermētiķus, savienojumus u.c.). </w:t>
            </w:r>
          </w:p>
          <w:p w14:paraId="20B99009" w14:textId="77777777" w:rsidR="004045D5" w:rsidRPr="004045D5" w:rsidRDefault="004045D5" w:rsidP="003D2BA3">
            <w:pPr>
              <w:spacing w:line="305" w:lineRule="auto"/>
              <w:rPr>
                <w:color w:val="000000"/>
                <w:szCs w:val="24"/>
              </w:rPr>
            </w:pPr>
          </w:p>
          <w:p w14:paraId="09D77AA5" w14:textId="77777777" w:rsidR="004045D5" w:rsidRPr="004045D5" w:rsidRDefault="004045D5" w:rsidP="003D2BA3">
            <w:pPr>
              <w:spacing w:line="240" w:lineRule="auto"/>
              <w:rPr>
                <w:bCs/>
                <w:color w:val="000000"/>
                <w:szCs w:val="24"/>
              </w:rPr>
            </w:pPr>
          </w:p>
        </w:tc>
      </w:tr>
      <w:tr w:rsidR="004045D5" w:rsidRPr="00AE22B3" w14:paraId="020D5D81" w14:textId="77777777" w:rsidTr="003D2BA3">
        <w:tc>
          <w:tcPr>
            <w:tcW w:w="3289" w:type="dxa"/>
            <w:tcBorders>
              <w:top w:val="single" w:sz="4" w:space="0" w:color="auto"/>
              <w:left w:val="single" w:sz="4" w:space="0" w:color="auto"/>
              <w:bottom w:val="single" w:sz="4" w:space="0" w:color="auto"/>
              <w:right w:val="single" w:sz="4" w:space="0" w:color="auto"/>
            </w:tcBorders>
          </w:tcPr>
          <w:p w14:paraId="5CA56C36" w14:textId="77777777" w:rsidR="004045D5" w:rsidRPr="004045D5" w:rsidRDefault="004045D5" w:rsidP="003D2BA3">
            <w:pPr>
              <w:spacing w:line="305" w:lineRule="auto"/>
              <w:rPr>
                <w:bCs/>
                <w:color w:val="000000"/>
                <w:szCs w:val="24"/>
              </w:rPr>
            </w:pPr>
            <w:r w:rsidRPr="004045D5">
              <w:rPr>
                <w:bCs/>
                <w:color w:val="000000"/>
                <w:szCs w:val="24"/>
              </w:rPr>
              <w:t>Tehnikas prasības</w:t>
            </w:r>
          </w:p>
        </w:tc>
        <w:tc>
          <w:tcPr>
            <w:tcW w:w="6630" w:type="dxa"/>
            <w:tcBorders>
              <w:top w:val="single" w:sz="4" w:space="0" w:color="auto"/>
              <w:left w:val="single" w:sz="4" w:space="0" w:color="auto"/>
              <w:bottom w:val="single" w:sz="4" w:space="0" w:color="auto"/>
              <w:right w:val="single" w:sz="4" w:space="0" w:color="auto"/>
            </w:tcBorders>
          </w:tcPr>
          <w:p w14:paraId="5135443C" w14:textId="77777777" w:rsidR="004045D5" w:rsidRPr="004045D5" w:rsidRDefault="004045D5" w:rsidP="003D2BA3">
            <w:pPr>
              <w:spacing w:line="305" w:lineRule="auto"/>
              <w:rPr>
                <w:bCs/>
                <w:color w:val="000000"/>
                <w:szCs w:val="24"/>
              </w:rPr>
            </w:pPr>
            <w:r w:rsidRPr="004045D5">
              <w:rPr>
                <w:bCs/>
                <w:color w:val="000000"/>
                <w:szCs w:val="24"/>
              </w:rPr>
              <w:t>Vismaz viena urbšanas maisījumu utilizācijas iekārta ( pašu vai nomāta) ;</w:t>
            </w:r>
          </w:p>
          <w:p w14:paraId="03878BDD" w14:textId="77777777" w:rsidR="004045D5" w:rsidRPr="004045D5" w:rsidRDefault="004045D5" w:rsidP="003D2BA3">
            <w:pPr>
              <w:spacing w:line="305" w:lineRule="auto"/>
              <w:rPr>
                <w:bCs/>
                <w:color w:val="000000"/>
                <w:szCs w:val="24"/>
              </w:rPr>
            </w:pPr>
            <w:r w:rsidRPr="004045D5">
              <w:rPr>
                <w:bCs/>
                <w:color w:val="000000"/>
                <w:szCs w:val="24"/>
              </w:rPr>
              <w:t>Vismaz viena horizontālā virziena urbšanas iekārta ar maksimālo spiediena un vilkšanas jaudu ne mazāku par 147 KN;</w:t>
            </w:r>
          </w:p>
        </w:tc>
      </w:tr>
      <w:tr w:rsidR="004045D5" w:rsidRPr="00AE22B3" w14:paraId="2CEE80E2" w14:textId="77777777" w:rsidTr="003D2BA3">
        <w:tc>
          <w:tcPr>
            <w:tcW w:w="3289" w:type="dxa"/>
            <w:tcBorders>
              <w:top w:val="single" w:sz="4" w:space="0" w:color="auto"/>
              <w:left w:val="single" w:sz="4" w:space="0" w:color="auto"/>
              <w:bottom w:val="single" w:sz="4" w:space="0" w:color="auto"/>
              <w:right w:val="single" w:sz="4" w:space="0" w:color="auto"/>
            </w:tcBorders>
            <w:hideMark/>
          </w:tcPr>
          <w:p w14:paraId="55C8C486" w14:textId="77777777" w:rsidR="004045D5" w:rsidRPr="004045D5" w:rsidRDefault="004045D5" w:rsidP="003D2BA3">
            <w:pPr>
              <w:spacing w:line="305" w:lineRule="auto"/>
              <w:rPr>
                <w:bCs/>
                <w:color w:val="000000"/>
                <w:szCs w:val="24"/>
              </w:rPr>
            </w:pPr>
            <w:r w:rsidRPr="004045D5">
              <w:rPr>
                <w:bCs/>
                <w:color w:val="000000"/>
                <w:szCs w:val="24"/>
              </w:rPr>
              <w:t>Darbu nodošana Pasūtītājam kārtība</w:t>
            </w:r>
          </w:p>
        </w:tc>
        <w:tc>
          <w:tcPr>
            <w:tcW w:w="6630" w:type="dxa"/>
            <w:tcBorders>
              <w:top w:val="single" w:sz="4" w:space="0" w:color="auto"/>
              <w:left w:val="single" w:sz="4" w:space="0" w:color="auto"/>
              <w:bottom w:val="single" w:sz="4" w:space="0" w:color="auto"/>
              <w:right w:val="single" w:sz="4" w:space="0" w:color="auto"/>
            </w:tcBorders>
            <w:hideMark/>
          </w:tcPr>
          <w:p w14:paraId="12283E66" w14:textId="77777777" w:rsidR="004045D5" w:rsidRPr="004045D5" w:rsidRDefault="004045D5" w:rsidP="003D2BA3">
            <w:pPr>
              <w:spacing w:line="305" w:lineRule="auto"/>
              <w:rPr>
                <w:bCs/>
                <w:color w:val="000000"/>
                <w:szCs w:val="24"/>
              </w:rPr>
            </w:pPr>
            <w:r w:rsidRPr="004045D5">
              <w:rPr>
                <w:bCs/>
                <w:color w:val="000000"/>
                <w:szCs w:val="24"/>
              </w:rPr>
              <w:t>Pēc veiktajiem būvniecības darbiem tiek noformēts darbu pieņemšanas – nodošanas akts</w:t>
            </w:r>
          </w:p>
        </w:tc>
      </w:tr>
      <w:tr w:rsidR="004045D5" w:rsidRPr="00AE22B3" w14:paraId="3A5923CC" w14:textId="77777777" w:rsidTr="003D2BA3">
        <w:tc>
          <w:tcPr>
            <w:tcW w:w="3289" w:type="dxa"/>
            <w:tcBorders>
              <w:top w:val="single" w:sz="4" w:space="0" w:color="auto"/>
              <w:left w:val="single" w:sz="4" w:space="0" w:color="auto"/>
              <w:bottom w:val="single" w:sz="4" w:space="0" w:color="auto"/>
              <w:right w:val="single" w:sz="4" w:space="0" w:color="auto"/>
            </w:tcBorders>
          </w:tcPr>
          <w:p w14:paraId="54D32FEC" w14:textId="77777777" w:rsidR="004045D5" w:rsidRPr="004045D5" w:rsidRDefault="004045D5" w:rsidP="003D2BA3">
            <w:pPr>
              <w:spacing w:line="305" w:lineRule="auto"/>
              <w:rPr>
                <w:bCs/>
                <w:color w:val="000000"/>
                <w:szCs w:val="24"/>
              </w:rPr>
            </w:pPr>
            <w:r w:rsidRPr="004045D5">
              <w:rPr>
                <w:bCs/>
                <w:color w:val="000000"/>
                <w:szCs w:val="24"/>
              </w:rPr>
              <w:t>Darba izpildes termiņš</w:t>
            </w:r>
          </w:p>
        </w:tc>
        <w:tc>
          <w:tcPr>
            <w:tcW w:w="6630" w:type="dxa"/>
            <w:tcBorders>
              <w:top w:val="single" w:sz="4" w:space="0" w:color="auto"/>
              <w:left w:val="single" w:sz="4" w:space="0" w:color="auto"/>
              <w:bottom w:val="single" w:sz="4" w:space="0" w:color="auto"/>
              <w:right w:val="single" w:sz="4" w:space="0" w:color="auto"/>
            </w:tcBorders>
          </w:tcPr>
          <w:p w14:paraId="44E2580F" w14:textId="137FFA7F" w:rsidR="004045D5" w:rsidRPr="004045D5" w:rsidRDefault="00564E42" w:rsidP="003D2BA3">
            <w:pPr>
              <w:spacing w:line="305" w:lineRule="auto"/>
              <w:rPr>
                <w:bCs/>
                <w:color w:val="000000"/>
                <w:szCs w:val="24"/>
              </w:rPr>
            </w:pPr>
            <w:r>
              <w:rPr>
                <w:bCs/>
                <w:color w:val="000000"/>
                <w:szCs w:val="24"/>
              </w:rPr>
              <w:t>15</w:t>
            </w:r>
            <w:r w:rsidR="004045D5" w:rsidRPr="004045D5">
              <w:rPr>
                <w:bCs/>
                <w:color w:val="000000"/>
                <w:szCs w:val="24"/>
              </w:rPr>
              <w:t>.07.2026.</w:t>
            </w:r>
          </w:p>
        </w:tc>
      </w:tr>
    </w:tbl>
    <w:p w14:paraId="08BF159D" w14:textId="77777777" w:rsidR="004045D5" w:rsidRPr="004045D5" w:rsidRDefault="004045D5" w:rsidP="004045D5">
      <w:pPr>
        <w:spacing w:line="305" w:lineRule="auto"/>
        <w:rPr>
          <w:bCs/>
          <w:color w:val="000000"/>
        </w:rPr>
      </w:pPr>
    </w:p>
    <w:p w14:paraId="25ACECF9" w14:textId="77777777" w:rsidR="004045D5" w:rsidRPr="004045D5" w:rsidRDefault="004045D5" w:rsidP="004045D5">
      <w:pPr>
        <w:spacing w:line="305" w:lineRule="auto"/>
        <w:rPr>
          <w:bCs/>
          <w:color w:val="000000"/>
        </w:rPr>
      </w:pPr>
      <w:r w:rsidRPr="004045D5">
        <w:rPr>
          <w:bCs/>
          <w:color w:val="000000"/>
        </w:rPr>
        <w:t>Pielikums :</w:t>
      </w:r>
    </w:p>
    <w:p w14:paraId="760BC420" w14:textId="77777777" w:rsidR="004045D5" w:rsidRPr="004045D5" w:rsidRDefault="004045D5" w:rsidP="004045D5">
      <w:pPr>
        <w:pStyle w:val="Sarakstarindkopa"/>
        <w:numPr>
          <w:ilvl w:val="0"/>
          <w:numId w:val="11"/>
        </w:numPr>
        <w:spacing w:after="0" w:line="305" w:lineRule="auto"/>
        <w:ind w:right="0"/>
        <w:rPr>
          <w:bCs/>
        </w:rPr>
      </w:pPr>
      <w:r w:rsidRPr="004045D5">
        <w:rPr>
          <w:bCs/>
        </w:rPr>
        <w:t>Sarmas 2, Grobiņa (caurdures profili, specifikācijas, ģenerālplāns, seguma atjaunošana)</w:t>
      </w:r>
    </w:p>
    <w:p w14:paraId="3C6FFE41" w14:textId="77777777" w:rsidR="004045D5" w:rsidRPr="004045D5" w:rsidRDefault="004045D5" w:rsidP="004045D5">
      <w:pPr>
        <w:pStyle w:val="Sarakstarindkopa"/>
        <w:numPr>
          <w:ilvl w:val="0"/>
          <w:numId w:val="11"/>
        </w:numPr>
        <w:spacing w:after="0" w:line="305" w:lineRule="auto"/>
        <w:ind w:right="0"/>
        <w:rPr>
          <w:bCs/>
        </w:rPr>
      </w:pPr>
      <w:r w:rsidRPr="004045D5">
        <w:rPr>
          <w:bCs/>
        </w:rPr>
        <w:t>Mazveiti, Nīcas pag. (caurdures profili, specifikācijas, ģenerālplāns, seguma atjaunošana)</w:t>
      </w:r>
    </w:p>
    <w:p w14:paraId="33CDABF4" w14:textId="77777777" w:rsidR="004045D5" w:rsidRPr="004045D5" w:rsidRDefault="004045D5" w:rsidP="004045D5">
      <w:pPr>
        <w:rPr>
          <w:lang w:val="lv-LV" w:eastAsia="lv-LV"/>
        </w:rPr>
      </w:pPr>
    </w:p>
    <w:sectPr w:rsidR="004045D5" w:rsidRPr="004045D5">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BAB"/>
    <w:multiLevelType w:val="hybridMultilevel"/>
    <w:tmpl w:val="FBD266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456AC"/>
    <w:multiLevelType w:val="hybridMultilevel"/>
    <w:tmpl w:val="5A9A6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1EEB"/>
    <w:multiLevelType w:val="hybridMultilevel"/>
    <w:tmpl w:val="9C4A5ACE"/>
    <w:lvl w:ilvl="0" w:tplc="04260001">
      <w:start w:val="1"/>
      <w:numFmt w:val="bullet"/>
      <w:lvlText w:val=""/>
      <w:lvlJc w:val="left"/>
      <w:pPr>
        <w:ind w:left="1549" w:hanging="360"/>
      </w:pPr>
      <w:rPr>
        <w:rFonts w:ascii="Symbol" w:hAnsi="Symbol"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3" w15:restartNumberingAfterBreak="0">
    <w:nsid w:val="26F5396E"/>
    <w:multiLevelType w:val="hybridMultilevel"/>
    <w:tmpl w:val="96E2D382"/>
    <w:lvl w:ilvl="0" w:tplc="FFFFFFFF">
      <w:start w:val="1"/>
      <w:numFmt w:val="decimal"/>
      <w:lvlText w:val="%1)"/>
      <w:lvlJc w:val="left"/>
      <w:pPr>
        <w:ind w:left="905" w:hanging="360"/>
      </w:pPr>
      <w:rPr>
        <w:rFonts w:hint="default"/>
      </w:r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4" w15:restartNumberingAfterBreak="0">
    <w:nsid w:val="2B1743B3"/>
    <w:multiLevelType w:val="multilevel"/>
    <w:tmpl w:val="FE3281D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2191C8C"/>
    <w:multiLevelType w:val="hybridMultilevel"/>
    <w:tmpl w:val="DB54A0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B12BBA"/>
    <w:multiLevelType w:val="multilevel"/>
    <w:tmpl w:val="573024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494F4D"/>
    <w:multiLevelType w:val="hybridMultilevel"/>
    <w:tmpl w:val="B24CB9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313FD7"/>
    <w:multiLevelType w:val="multilevel"/>
    <w:tmpl w:val="9F702E34"/>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7B5C46BC"/>
    <w:multiLevelType w:val="hybridMultilevel"/>
    <w:tmpl w:val="BEDCA5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DDC3F80"/>
    <w:multiLevelType w:val="multilevel"/>
    <w:tmpl w:val="AB7AE88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7346890">
    <w:abstractNumId w:val="4"/>
  </w:num>
  <w:num w:numId="2" w16cid:durableId="1838836400">
    <w:abstractNumId w:val="8"/>
  </w:num>
  <w:num w:numId="3" w16cid:durableId="11802125">
    <w:abstractNumId w:val="10"/>
  </w:num>
  <w:num w:numId="4" w16cid:durableId="626861872">
    <w:abstractNumId w:val="6"/>
  </w:num>
  <w:num w:numId="5" w16cid:durableId="1695109117">
    <w:abstractNumId w:val="5"/>
  </w:num>
  <w:num w:numId="6" w16cid:durableId="1922712532">
    <w:abstractNumId w:val="7"/>
  </w:num>
  <w:num w:numId="7" w16cid:durableId="1045713604">
    <w:abstractNumId w:val="0"/>
  </w:num>
  <w:num w:numId="8" w16cid:durableId="403339818">
    <w:abstractNumId w:val="9"/>
  </w:num>
  <w:num w:numId="9" w16cid:durableId="998925509">
    <w:abstractNumId w:val="2"/>
  </w:num>
  <w:num w:numId="10" w16cid:durableId="1939946660">
    <w:abstractNumId w:val="3"/>
  </w:num>
  <w:num w:numId="11" w16cid:durableId="34532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0D"/>
    <w:rsid w:val="00114CF5"/>
    <w:rsid w:val="00216841"/>
    <w:rsid w:val="002A599C"/>
    <w:rsid w:val="0031257F"/>
    <w:rsid w:val="00332537"/>
    <w:rsid w:val="004045D5"/>
    <w:rsid w:val="00415E48"/>
    <w:rsid w:val="00443BF9"/>
    <w:rsid w:val="004B6A03"/>
    <w:rsid w:val="005602B7"/>
    <w:rsid w:val="00564E42"/>
    <w:rsid w:val="00576F80"/>
    <w:rsid w:val="00631435"/>
    <w:rsid w:val="006476B7"/>
    <w:rsid w:val="007247DA"/>
    <w:rsid w:val="00801ACF"/>
    <w:rsid w:val="008B4AF5"/>
    <w:rsid w:val="009125A1"/>
    <w:rsid w:val="00925CF0"/>
    <w:rsid w:val="00B03E0D"/>
    <w:rsid w:val="00B0756F"/>
    <w:rsid w:val="00CA3C63"/>
    <w:rsid w:val="00D04542"/>
    <w:rsid w:val="00DE368B"/>
    <w:rsid w:val="00E51019"/>
    <w:rsid w:val="00EF02B7"/>
    <w:rsid w:val="00F36BA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CBE6"/>
  <w15:docId w15:val="{01939A47-0A93-496E-AB0D-14FEC4B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paragraph" w:styleId="Virsraksts1">
    <w:name w:val="heading 1"/>
    <w:next w:val="Parasts"/>
    <w:link w:val="Virsraksts1Rakstz"/>
    <w:uiPriority w:val="9"/>
    <w:qFormat/>
    <w:rsid w:val="00BD6596"/>
    <w:pPr>
      <w:keepNext/>
      <w:keepLines/>
      <w:suppressAutoHyphens/>
      <w:spacing w:after="124" w:line="264" w:lineRule="auto"/>
      <w:ind w:left="10" w:right="202" w:hanging="10"/>
      <w:jc w:val="center"/>
      <w:outlineLvl w:val="0"/>
    </w:pPr>
    <w:rPr>
      <w:b/>
      <w:color w:val="000000"/>
      <w:kern w:val="2"/>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character" w:customStyle="1" w:styleId="Virsraksts1Rakstz">
    <w:name w:val="Virsraksts 1 Rakstz."/>
    <w:link w:val="Virsraksts1"/>
    <w:uiPriority w:val="9"/>
    <w:qFormat/>
    <w:rsid w:val="00BD6596"/>
    <w:rPr>
      <w:b/>
      <w:color w:val="000000"/>
      <w:kern w:val="2"/>
      <w:sz w:val="22"/>
      <w:szCs w:val="22"/>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paragraph" w:styleId="Sarakstarindkopa">
    <w:name w:val="List Paragraph"/>
    <w:basedOn w:val="Parasts"/>
    <w:uiPriority w:val="34"/>
    <w:qFormat/>
    <w:rsid w:val="00BD6596"/>
    <w:pPr>
      <w:suppressAutoHyphens w:val="0"/>
      <w:spacing w:after="122" w:line="264" w:lineRule="auto"/>
      <w:ind w:left="720" w:right="317" w:hanging="10"/>
      <w:contextualSpacing/>
    </w:pPr>
    <w:rPr>
      <w:color w:val="000000"/>
      <w:kern w:val="2"/>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6796</Words>
  <Characters>3874</Characters>
  <Application>Microsoft Office Word</Application>
  <DocSecurity>0</DocSecurity>
  <Lines>32</Lines>
  <Paragraphs>21</Paragraphs>
  <ScaleCrop>false</ScaleCrop>
  <Company>rio</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45</cp:revision>
  <cp:lastPrinted>2013-11-04T07:26:00Z</cp:lastPrinted>
  <dcterms:created xsi:type="dcterms:W3CDTF">2017-10-25T06:53:00Z</dcterms:created>
  <dcterms:modified xsi:type="dcterms:W3CDTF">2026-06-11T12:55:00Z</dcterms:modified>
  <dc:language>lv-LV</dc:language>
</cp:coreProperties>
</file>