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8165E" w14:textId="77777777" w:rsidR="00C34FF2" w:rsidRPr="006A2D00" w:rsidRDefault="00C34FF2" w:rsidP="00C34FF2">
      <w:pPr>
        <w:pStyle w:val="BodyText"/>
        <w:rPr>
          <w:sz w:val="28"/>
        </w:rPr>
      </w:pPr>
    </w:p>
    <w:p w14:paraId="3CCEF76E" w14:textId="77777777" w:rsidR="00C34FF2" w:rsidRPr="006A2D00" w:rsidRDefault="00C34FF2" w:rsidP="00C34FF2">
      <w:pPr>
        <w:pStyle w:val="BodyText"/>
        <w:rPr>
          <w:sz w:val="28"/>
        </w:rPr>
      </w:pPr>
    </w:p>
    <w:p w14:paraId="6AF70449" w14:textId="77777777" w:rsidR="00C34FF2" w:rsidRPr="006A2D00" w:rsidRDefault="00C34FF2" w:rsidP="00C34FF2">
      <w:pPr>
        <w:pStyle w:val="BodyText"/>
        <w:spacing w:before="263"/>
        <w:rPr>
          <w:sz w:val="28"/>
        </w:rPr>
      </w:pPr>
    </w:p>
    <w:p w14:paraId="216C4FBE" w14:textId="77777777" w:rsidR="00C34FF2" w:rsidRPr="006A2D00" w:rsidRDefault="00C34FF2" w:rsidP="00C34FF2">
      <w:pPr>
        <w:pStyle w:val="BodyText"/>
        <w:spacing w:before="263"/>
        <w:rPr>
          <w:sz w:val="28"/>
        </w:rPr>
      </w:pPr>
    </w:p>
    <w:p w14:paraId="533C032A" w14:textId="77777777" w:rsidR="00C34FF2" w:rsidRPr="006A2D00" w:rsidRDefault="00C34FF2" w:rsidP="00C34FF2">
      <w:pPr>
        <w:pStyle w:val="BodyText"/>
        <w:spacing w:before="263"/>
        <w:rPr>
          <w:sz w:val="28"/>
        </w:rPr>
      </w:pPr>
    </w:p>
    <w:p w14:paraId="4052459D" w14:textId="77777777" w:rsidR="00C34FF2" w:rsidRPr="006A2D00" w:rsidRDefault="00C34FF2" w:rsidP="00B054F8">
      <w:pPr>
        <w:ind w:right="3"/>
        <w:jc w:val="center"/>
        <w:rPr>
          <w:b/>
          <w:sz w:val="28"/>
        </w:rPr>
      </w:pPr>
      <w:r>
        <w:rPr>
          <w:b/>
          <w:sz w:val="28"/>
        </w:rPr>
        <w:t>IEPIRKUMA</w:t>
      </w:r>
      <w:r>
        <w:rPr>
          <w:b/>
          <w:spacing w:val="-10"/>
          <w:sz w:val="28"/>
        </w:rPr>
        <w:t xml:space="preserve"> </w:t>
      </w:r>
      <w:r>
        <w:rPr>
          <w:b/>
          <w:spacing w:val="-2"/>
          <w:sz w:val="28"/>
        </w:rPr>
        <w:t>PROCEDŪRA</w:t>
      </w:r>
    </w:p>
    <w:p w14:paraId="2F456C55" w14:textId="77777777" w:rsidR="00C34FF2" w:rsidRPr="006A2D00" w:rsidRDefault="00C34FF2" w:rsidP="00C34FF2">
      <w:pPr>
        <w:pStyle w:val="BodyText"/>
        <w:spacing w:before="2"/>
        <w:rPr>
          <w:b/>
          <w:sz w:val="28"/>
        </w:rPr>
      </w:pPr>
    </w:p>
    <w:p w14:paraId="016F0FC2" w14:textId="285FD9C4" w:rsidR="00311739" w:rsidRDefault="001B333E" w:rsidP="00B054F8">
      <w:pPr>
        <w:spacing w:before="320"/>
        <w:jc w:val="center"/>
        <w:rPr>
          <w:b/>
          <w:bCs/>
          <w:iCs/>
          <w:color w:val="00B0F0"/>
          <w:sz w:val="28"/>
        </w:rPr>
      </w:pPr>
      <w:r>
        <w:rPr>
          <w:b/>
          <w:bCs/>
          <w:iCs/>
          <w:color w:val="00B0F0"/>
          <w:sz w:val="28"/>
        </w:rPr>
        <w:t>IEBRAUCAMAIS STRAUJĀS DZESĒŠANAS UN ŠOKA SALDĒŠANAS SKAPIS</w:t>
      </w:r>
    </w:p>
    <w:p w14:paraId="7CF14680" w14:textId="5C855086" w:rsidR="00ED2A6F" w:rsidRPr="00B054F8" w:rsidRDefault="00ED2A6F" w:rsidP="00B054F8">
      <w:pPr>
        <w:spacing w:before="320"/>
        <w:jc w:val="center"/>
        <w:rPr>
          <w:b/>
          <w:iCs/>
          <w:color w:val="00B0F0"/>
          <w:spacing w:val="-2"/>
          <w:sz w:val="28"/>
        </w:rPr>
      </w:pPr>
      <w:r>
        <w:rPr>
          <w:rFonts w:cstheme="minorHAnsi"/>
          <w:color w:val="000000" w:themeColor="text1"/>
          <w:sz w:val="20"/>
          <w:szCs w:val="20"/>
        </w:rPr>
        <w:t>(turpmāk – Iepirkums)</w:t>
      </w:r>
    </w:p>
    <w:p w14:paraId="6B1045F8" w14:textId="77777777" w:rsidR="00C34FF2" w:rsidRPr="006A2D00" w:rsidRDefault="00C34FF2" w:rsidP="00B054F8">
      <w:pPr>
        <w:spacing w:before="320"/>
        <w:jc w:val="center"/>
        <w:rPr>
          <w:b/>
          <w:sz w:val="28"/>
        </w:rPr>
      </w:pPr>
      <w:r>
        <w:rPr>
          <w:b/>
          <w:spacing w:val="-2"/>
          <w:sz w:val="28"/>
        </w:rPr>
        <w:t>NOLIKUMS</w:t>
      </w:r>
    </w:p>
    <w:p w14:paraId="6A592544" w14:textId="77777777" w:rsidR="00C34FF2" w:rsidRPr="006A2D00" w:rsidRDefault="00C34FF2" w:rsidP="00C34FF2">
      <w:pPr>
        <w:pStyle w:val="BodyText"/>
        <w:rPr>
          <w:b/>
          <w:sz w:val="28"/>
        </w:rPr>
      </w:pPr>
    </w:p>
    <w:p w14:paraId="78F78A60" w14:textId="77777777" w:rsidR="00C34FF2" w:rsidRPr="006A2D00" w:rsidRDefault="00C34FF2" w:rsidP="00C34FF2">
      <w:pPr>
        <w:pStyle w:val="BodyText"/>
        <w:rPr>
          <w:b/>
          <w:sz w:val="28"/>
        </w:rPr>
      </w:pPr>
    </w:p>
    <w:p w14:paraId="4B847B90" w14:textId="77777777" w:rsidR="00C34FF2" w:rsidRPr="006A2D00" w:rsidRDefault="00C34FF2" w:rsidP="00C34FF2">
      <w:pPr>
        <w:pStyle w:val="BodyText"/>
        <w:rPr>
          <w:b/>
          <w:sz w:val="28"/>
        </w:rPr>
      </w:pPr>
    </w:p>
    <w:p w14:paraId="3485125D" w14:textId="77777777" w:rsidR="00C34FF2" w:rsidRPr="006A2D00" w:rsidRDefault="00C34FF2" w:rsidP="00C34FF2">
      <w:pPr>
        <w:pStyle w:val="BodyText"/>
        <w:rPr>
          <w:b/>
          <w:sz w:val="28"/>
        </w:rPr>
      </w:pPr>
    </w:p>
    <w:p w14:paraId="701E4576" w14:textId="77777777" w:rsidR="00C34FF2" w:rsidRPr="006A2D00" w:rsidRDefault="00C34FF2" w:rsidP="00C34FF2">
      <w:pPr>
        <w:pStyle w:val="BodyText"/>
        <w:spacing w:before="92"/>
        <w:rPr>
          <w:b/>
          <w:sz w:val="28"/>
        </w:rPr>
      </w:pPr>
    </w:p>
    <w:p w14:paraId="545BAB3D" w14:textId="77777777" w:rsidR="00C34FF2" w:rsidRPr="006A2D00" w:rsidRDefault="00C34FF2" w:rsidP="00C34FF2">
      <w:pPr>
        <w:pStyle w:val="BodyText"/>
        <w:rPr>
          <w:b/>
          <w:sz w:val="28"/>
        </w:rPr>
      </w:pPr>
    </w:p>
    <w:p w14:paraId="5BC5283D" w14:textId="77777777" w:rsidR="00C34FF2" w:rsidRPr="006A2D00" w:rsidRDefault="00C34FF2" w:rsidP="00C34FF2">
      <w:pPr>
        <w:pStyle w:val="BodyText"/>
        <w:rPr>
          <w:b/>
          <w:sz w:val="28"/>
        </w:rPr>
      </w:pPr>
    </w:p>
    <w:p w14:paraId="35A58746" w14:textId="77777777" w:rsidR="00C34FF2" w:rsidRPr="006A2D00" w:rsidRDefault="00C34FF2" w:rsidP="00C34FF2">
      <w:pPr>
        <w:pStyle w:val="BodyText"/>
        <w:rPr>
          <w:b/>
          <w:sz w:val="28"/>
        </w:rPr>
      </w:pPr>
    </w:p>
    <w:p w14:paraId="2A435D7A" w14:textId="77777777" w:rsidR="00C34FF2" w:rsidRPr="006A2D00" w:rsidRDefault="00C34FF2" w:rsidP="00C34FF2">
      <w:pPr>
        <w:pStyle w:val="BodyText"/>
        <w:rPr>
          <w:b/>
          <w:sz w:val="28"/>
        </w:rPr>
      </w:pPr>
    </w:p>
    <w:p w14:paraId="7565CB03" w14:textId="77777777" w:rsidR="00C34FF2" w:rsidRPr="006A2D00" w:rsidRDefault="00C34FF2" w:rsidP="00C34FF2">
      <w:pPr>
        <w:pStyle w:val="BodyText"/>
        <w:rPr>
          <w:b/>
          <w:sz w:val="28"/>
        </w:rPr>
      </w:pPr>
    </w:p>
    <w:p w14:paraId="5D2A2D0C" w14:textId="77777777" w:rsidR="00C34FF2" w:rsidRPr="006A2D00" w:rsidRDefault="00C34FF2" w:rsidP="00C34FF2">
      <w:pPr>
        <w:pStyle w:val="BodyText"/>
        <w:rPr>
          <w:b/>
          <w:sz w:val="28"/>
        </w:rPr>
      </w:pPr>
    </w:p>
    <w:p w14:paraId="360F020C" w14:textId="77777777" w:rsidR="00C34FF2" w:rsidRPr="006A2D00" w:rsidRDefault="00C34FF2" w:rsidP="00C34FF2">
      <w:pPr>
        <w:pStyle w:val="BodyText"/>
        <w:rPr>
          <w:b/>
          <w:sz w:val="28"/>
        </w:rPr>
      </w:pPr>
    </w:p>
    <w:p w14:paraId="78CE5448" w14:textId="77777777" w:rsidR="00C34FF2" w:rsidRPr="006A2D00" w:rsidRDefault="00C34FF2" w:rsidP="00C34FF2">
      <w:pPr>
        <w:pStyle w:val="BodyText"/>
        <w:rPr>
          <w:b/>
          <w:sz w:val="28"/>
        </w:rPr>
      </w:pPr>
    </w:p>
    <w:p w14:paraId="1E844AC4" w14:textId="77777777" w:rsidR="00C34FF2" w:rsidRPr="006A2D00" w:rsidRDefault="00C34FF2" w:rsidP="00C34FF2">
      <w:pPr>
        <w:pStyle w:val="BodyText"/>
        <w:rPr>
          <w:b/>
          <w:sz w:val="28"/>
        </w:rPr>
      </w:pPr>
    </w:p>
    <w:p w14:paraId="5434F760" w14:textId="77777777" w:rsidR="00C34FF2" w:rsidRPr="006A2D00" w:rsidRDefault="00C34FF2" w:rsidP="00C34FF2">
      <w:pPr>
        <w:pStyle w:val="BodyText"/>
        <w:rPr>
          <w:b/>
          <w:sz w:val="28"/>
        </w:rPr>
      </w:pPr>
    </w:p>
    <w:p w14:paraId="0F03043B" w14:textId="77777777" w:rsidR="00C34FF2" w:rsidRPr="006A2D00" w:rsidRDefault="00C34FF2" w:rsidP="00C34FF2">
      <w:pPr>
        <w:pStyle w:val="BodyText"/>
        <w:rPr>
          <w:b/>
          <w:sz w:val="28"/>
        </w:rPr>
      </w:pPr>
    </w:p>
    <w:p w14:paraId="01C6038F" w14:textId="77777777" w:rsidR="00C34FF2" w:rsidRPr="006A2D00" w:rsidRDefault="00C34FF2" w:rsidP="00C34FF2">
      <w:pPr>
        <w:pStyle w:val="BodyText"/>
        <w:rPr>
          <w:b/>
          <w:sz w:val="28"/>
        </w:rPr>
      </w:pPr>
    </w:p>
    <w:p w14:paraId="24833A4D" w14:textId="77777777" w:rsidR="00C34FF2" w:rsidRPr="006A2D00" w:rsidRDefault="00C34FF2" w:rsidP="00C34FF2">
      <w:pPr>
        <w:pStyle w:val="BodyText"/>
        <w:rPr>
          <w:b/>
          <w:sz w:val="28"/>
        </w:rPr>
      </w:pPr>
    </w:p>
    <w:p w14:paraId="59605C0A" w14:textId="77777777" w:rsidR="00C34FF2" w:rsidRPr="006A2D00" w:rsidRDefault="00C34FF2" w:rsidP="00C34FF2">
      <w:pPr>
        <w:pStyle w:val="BodyText"/>
        <w:rPr>
          <w:b/>
          <w:sz w:val="28"/>
        </w:rPr>
      </w:pPr>
    </w:p>
    <w:p w14:paraId="60B7C1B9" w14:textId="77777777" w:rsidR="00C34FF2" w:rsidRPr="006A2D00" w:rsidRDefault="00C34FF2" w:rsidP="00C34FF2">
      <w:pPr>
        <w:pStyle w:val="BodyText"/>
        <w:rPr>
          <w:b/>
          <w:sz w:val="28"/>
        </w:rPr>
      </w:pPr>
    </w:p>
    <w:p w14:paraId="048FCB19" w14:textId="77777777" w:rsidR="00C34FF2" w:rsidRPr="006A2D00" w:rsidRDefault="00C34FF2" w:rsidP="00C34FF2">
      <w:pPr>
        <w:pStyle w:val="BodyText"/>
        <w:rPr>
          <w:b/>
          <w:sz w:val="28"/>
        </w:rPr>
      </w:pPr>
    </w:p>
    <w:p w14:paraId="1B6F3F59" w14:textId="77777777" w:rsidR="00C34FF2" w:rsidRPr="006A2D00" w:rsidRDefault="00C34FF2" w:rsidP="00C34FF2">
      <w:pPr>
        <w:pStyle w:val="BodyText"/>
        <w:rPr>
          <w:b/>
          <w:sz w:val="28"/>
        </w:rPr>
      </w:pPr>
    </w:p>
    <w:p w14:paraId="15DDF4D4" w14:textId="77777777" w:rsidR="00C34FF2" w:rsidRPr="006A2D00" w:rsidRDefault="00C34FF2" w:rsidP="00C34FF2">
      <w:pPr>
        <w:pStyle w:val="BodyText"/>
        <w:rPr>
          <w:b/>
          <w:sz w:val="28"/>
        </w:rPr>
      </w:pPr>
    </w:p>
    <w:p w14:paraId="7F062508" w14:textId="396EB2FD" w:rsidR="00C34FF2" w:rsidRPr="006A2D00" w:rsidRDefault="00C34FF2" w:rsidP="00A5353B">
      <w:pPr>
        <w:ind w:right="5"/>
        <w:jc w:val="center"/>
        <w:rPr>
          <w:sz w:val="24"/>
        </w:rPr>
      </w:pPr>
      <w:r>
        <w:rPr>
          <w:sz w:val="24"/>
        </w:rPr>
        <w:t>Rīgā,</w:t>
      </w:r>
      <w:r>
        <w:rPr>
          <w:spacing w:val="-4"/>
          <w:sz w:val="24"/>
        </w:rPr>
        <w:t xml:space="preserve"> 2026</w:t>
      </w:r>
    </w:p>
    <w:p w14:paraId="29C790B4" w14:textId="77777777" w:rsidR="00C34FF2" w:rsidRPr="006A2D00" w:rsidRDefault="00C34FF2" w:rsidP="00C34FF2">
      <w:pPr>
        <w:autoSpaceDE w:val="0"/>
        <w:autoSpaceDN w:val="0"/>
        <w:adjustRightInd w:val="0"/>
        <w:spacing w:after="0" w:line="240" w:lineRule="auto"/>
        <w:jc w:val="both"/>
        <w:rPr>
          <w:rFonts w:cstheme="minorHAnsi"/>
          <w:color w:val="000000" w:themeColor="text1"/>
          <w:sz w:val="20"/>
          <w:szCs w:val="20"/>
        </w:rPr>
      </w:pPr>
    </w:p>
    <w:p w14:paraId="68071956"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br w:type="page"/>
      </w:r>
    </w:p>
    <w:p w14:paraId="7363F12C"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lastRenderedPageBreak/>
        <w:t>VISPĀRĒJĀ INFORMĀCIJA</w:t>
      </w:r>
    </w:p>
    <w:p w14:paraId="5C282BA1" w14:textId="77777777" w:rsidR="00C34FF2" w:rsidRPr="006A2D00" w:rsidRDefault="00C34FF2" w:rsidP="00C34FF2">
      <w:pPr>
        <w:rPr>
          <w:rFonts w:cstheme="minorHAnsi"/>
          <w:color w:val="000000" w:themeColor="text1"/>
          <w:sz w:val="20"/>
          <w:szCs w:val="20"/>
        </w:rPr>
      </w:pPr>
    </w:p>
    <w:p w14:paraId="0F48A208" w14:textId="77777777" w:rsidR="00C34FF2" w:rsidRDefault="00C34FF2" w:rsidP="00C34FF2">
      <w:pPr>
        <w:rPr>
          <w:rFonts w:cstheme="minorHAnsi"/>
          <w:b/>
          <w:bCs/>
          <w:color w:val="000000" w:themeColor="text1"/>
          <w:sz w:val="20"/>
          <w:szCs w:val="20"/>
        </w:rPr>
      </w:pPr>
      <w:r>
        <w:rPr>
          <w:rFonts w:cstheme="minorHAnsi"/>
          <w:b/>
          <w:bCs/>
          <w:color w:val="000000" w:themeColor="text1"/>
          <w:sz w:val="20"/>
          <w:szCs w:val="20"/>
        </w:rPr>
        <w:t>Pasūtītājs:</w:t>
      </w:r>
    </w:p>
    <w:p w14:paraId="08141946" w14:textId="77777777" w:rsidR="00B054F8" w:rsidRDefault="00B054F8" w:rsidP="00C34FF2">
      <w:pPr>
        <w:rPr>
          <w:rFonts w:cstheme="minorHAnsi"/>
          <w:color w:val="000000" w:themeColor="text1"/>
          <w:sz w:val="20"/>
          <w:szCs w:val="20"/>
        </w:rPr>
      </w:pPr>
      <w:r>
        <w:rPr>
          <w:rFonts w:cstheme="minorHAnsi"/>
          <w:b/>
          <w:bCs/>
          <w:color w:val="000000" w:themeColor="text1"/>
          <w:sz w:val="20"/>
          <w:szCs w:val="20"/>
        </w:rPr>
        <w:t>SIA BALTIC PRO FOOD</w:t>
      </w:r>
      <w:r>
        <w:rPr>
          <w:rFonts w:cstheme="minorHAnsi"/>
          <w:color w:val="000000" w:themeColor="text1"/>
          <w:sz w:val="20"/>
          <w:szCs w:val="20"/>
        </w:rPr>
        <w:br/>
        <w:t>Nodokļa maksātāja numurs: LV40203073916</w:t>
      </w:r>
      <w:r>
        <w:rPr>
          <w:rFonts w:cstheme="minorHAnsi"/>
          <w:color w:val="000000" w:themeColor="text1"/>
          <w:sz w:val="20"/>
          <w:szCs w:val="20"/>
        </w:rPr>
        <w:br/>
        <w:t>Juridiskā adrese: Rīga, Pērnavas iela 86, LV-1009</w:t>
      </w:r>
      <w:r>
        <w:rPr>
          <w:rFonts w:cstheme="minorHAnsi"/>
          <w:color w:val="000000" w:themeColor="text1"/>
          <w:sz w:val="20"/>
          <w:szCs w:val="20"/>
        </w:rPr>
        <w:br/>
        <w:t>Faktiskā adrese: Rīga, Pērnavas iela 86, LV-1009</w:t>
      </w:r>
    </w:p>
    <w:p w14:paraId="2C99DE06" w14:textId="77777777" w:rsidR="00A5353B" w:rsidRDefault="00A5353B" w:rsidP="00A5353B">
      <w:pPr>
        <w:rPr>
          <w:rFonts w:cstheme="minorHAnsi"/>
          <w:b/>
          <w:bCs/>
          <w:color w:val="000000" w:themeColor="text1"/>
          <w:sz w:val="20"/>
          <w:szCs w:val="20"/>
        </w:rPr>
      </w:pPr>
    </w:p>
    <w:p w14:paraId="02B733DB" w14:textId="494D1134" w:rsidR="00A5353B" w:rsidRDefault="00A5353B" w:rsidP="00A5353B">
      <w:pPr>
        <w:rPr>
          <w:rFonts w:cstheme="minorHAnsi"/>
          <w:color w:val="000000" w:themeColor="text1"/>
          <w:sz w:val="20"/>
          <w:szCs w:val="20"/>
        </w:rPr>
      </w:pPr>
      <w:r>
        <w:rPr>
          <w:rFonts w:cstheme="minorHAnsi"/>
          <w:b/>
          <w:bCs/>
          <w:color w:val="000000" w:themeColor="text1"/>
          <w:sz w:val="20"/>
          <w:szCs w:val="20"/>
        </w:rPr>
        <w:t>Līguma objekta atrašanās vieta:</w:t>
      </w:r>
      <w:r>
        <w:rPr>
          <w:rFonts w:cstheme="minorHAnsi"/>
          <w:color w:val="000000" w:themeColor="text1"/>
          <w:sz w:val="20"/>
          <w:szCs w:val="20"/>
        </w:rPr>
        <w:t xml:space="preserve"> Rīga, Pērnavas iela 86, LV-1009</w:t>
      </w:r>
    </w:p>
    <w:p w14:paraId="3B710A81" w14:textId="77777777" w:rsidR="00B054F8" w:rsidRDefault="00B054F8" w:rsidP="00C34FF2">
      <w:pPr>
        <w:rPr>
          <w:rFonts w:cstheme="minorHAnsi"/>
          <w:color w:val="000000" w:themeColor="text1"/>
          <w:sz w:val="20"/>
          <w:szCs w:val="20"/>
        </w:rPr>
      </w:pPr>
    </w:p>
    <w:p w14:paraId="7F65A4D1" w14:textId="061A5665" w:rsidR="00C34FF2" w:rsidRDefault="00C34FF2" w:rsidP="00C34FF2">
      <w:pPr>
        <w:rPr>
          <w:rFonts w:cstheme="minorHAnsi"/>
          <w:b/>
          <w:bCs/>
          <w:color w:val="000000" w:themeColor="text1"/>
          <w:sz w:val="20"/>
          <w:szCs w:val="20"/>
        </w:rPr>
      </w:pPr>
      <w:r>
        <w:rPr>
          <w:rFonts w:cstheme="minorHAnsi"/>
          <w:b/>
          <w:bCs/>
          <w:color w:val="000000" w:themeColor="text1"/>
          <w:sz w:val="20"/>
          <w:szCs w:val="20"/>
        </w:rPr>
        <w:t>Pasūtītāja kontaktpersona:</w:t>
      </w:r>
    </w:p>
    <w:p w14:paraId="28A97CFD" w14:textId="45DE2518" w:rsidR="00B054F8" w:rsidRPr="00BD3D15" w:rsidRDefault="00B054F8" w:rsidP="00C34FF2">
      <w:pPr>
        <w:rPr>
          <w:rFonts w:cstheme="minorHAnsi"/>
          <w:b/>
          <w:bCs/>
          <w:color w:val="000000" w:themeColor="text1"/>
          <w:sz w:val="20"/>
          <w:szCs w:val="20"/>
        </w:rPr>
      </w:pPr>
      <w:r>
        <w:rPr>
          <w:rFonts w:cstheme="minorHAnsi"/>
          <w:color w:val="000000" w:themeColor="text1"/>
          <w:sz w:val="20"/>
          <w:szCs w:val="20"/>
        </w:rPr>
        <w:t>Andrij Kalagyrka</w:t>
      </w:r>
      <w:r>
        <w:rPr>
          <w:rFonts w:cstheme="minorHAnsi"/>
          <w:color w:val="000000" w:themeColor="text1"/>
          <w:sz w:val="20"/>
          <w:szCs w:val="20"/>
        </w:rPr>
        <w:br/>
        <w:t>Tālr.: +371 28 239 956</w:t>
      </w:r>
      <w:r>
        <w:rPr>
          <w:rFonts w:cstheme="minorHAnsi"/>
          <w:color w:val="000000" w:themeColor="text1"/>
          <w:sz w:val="20"/>
          <w:szCs w:val="20"/>
        </w:rPr>
        <w:br/>
      </w:r>
      <w:r>
        <w:rPr>
          <w:rFonts w:cstheme="minorHAnsi"/>
          <w:b/>
          <w:bCs/>
          <w:color w:val="000000" w:themeColor="text1"/>
          <w:sz w:val="20"/>
          <w:szCs w:val="20"/>
        </w:rPr>
        <w:t xml:space="preserve">E-pasta adrese (saziņai): </w:t>
      </w:r>
      <w:hyperlink r:id="rId5" w:history="1">
        <w:r>
          <w:rPr>
            <w:rStyle w:val="Hyperlink"/>
            <w:rFonts w:cstheme="minorHAnsi"/>
            <w:b/>
            <w:bCs/>
            <w:sz w:val="20"/>
            <w:szCs w:val="20"/>
          </w:rPr>
          <w:t>andrijkalagyrka@gmail.com</w:t>
        </w:r>
      </w:hyperlink>
    </w:p>
    <w:p w14:paraId="10507CC9" w14:textId="1C34979F" w:rsidR="00B054F8" w:rsidRDefault="00B054F8" w:rsidP="00C34FF2">
      <w:pPr>
        <w:rPr>
          <w:rFonts w:cstheme="minorHAnsi"/>
          <w:color w:val="000000" w:themeColor="text1"/>
          <w:sz w:val="20"/>
          <w:szCs w:val="20"/>
        </w:rPr>
      </w:pPr>
      <w:r>
        <w:rPr>
          <w:rFonts w:cstheme="minorHAnsi"/>
          <w:color w:val="000000" w:themeColor="text1"/>
          <w:sz w:val="20"/>
          <w:szCs w:val="20"/>
        </w:rPr>
        <w:t xml:space="preserve">E-pasta adrese: </w:t>
      </w:r>
      <w:hyperlink r:id="rId6" w:history="1">
        <w:r>
          <w:rPr>
            <w:rStyle w:val="Hyperlink"/>
            <w:rFonts w:cstheme="minorHAnsi"/>
            <w:sz w:val="20"/>
            <w:szCs w:val="20"/>
          </w:rPr>
          <w:t>andrij.k@lage.lv</w:t>
        </w:r>
      </w:hyperlink>
      <w:r>
        <w:rPr>
          <w:rFonts w:cstheme="minorHAnsi"/>
          <w:color w:val="000000" w:themeColor="text1"/>
          <w:sz w:val="20"/>
          <w:szCs w:val="20"/>
        </w:rPr>
        <w:t xml:space="preserve"> </w:t>
      </w:r>
    </w:p>
    <w:p w14:paraId="7D4A39F0" w14:textId="77777777" w:rsidR="00C34FF2" w:rsidRDefault="00C34FF2" w:rsidP="00C34FF2">
      <w:pPr>
        <w:jc w:val="both"/>
        <w:rPr>
          <w:rFonts w:cstheme="minorHAnsi"/>
          <w:color w:val="000000" w:themeColor="text1"/>
          <w:sz w:val="20"/>
          <w:szCs w:val="20"/>
        </w:rPr>
      </w:pPr>
      <w:r>
        <w:rPr>
          <w:rFonts w:cstheme="minorHAnsi"/>
          <w:color w:val="000000" w:themeColor="text1"/>
          <w:sz w:val="20"/>
          <w:szCs w:val="20"/>
        </w:rPr>
        <w:t>Pasūtītāja kontaktpersona Iepirkuma procedūras laikā nodrošina informācijas apmaiņu starp Pasūtītāju un pretendentiem atbilstoši Nolikuma nosacījumiem un normatīvajos aktos noteiktajā kārtībā.</w:t>
      </w:r>
    </w:p>
    <w:p w14:paraId="65CBB1A7" w14:textId="77777777" w:rsidR="00A5353B" w:rsidRPr="006A2D00" w:rsidRDefault="00A5353B" w:rsidP="00C34FF2">
      <w:pPr>
        <w:jc w:val="both"/>
        <w:rPr>
          <w:rFonts w:cstheme="minorHAnsi"/>
          <w:color w:val="000000" w:themeColor="text1"/>
          <w:sz w:val="20"/>
          <w:szCs w:val="20"/>
        </w:rPr>
      </w:pPr>
    </w:p>
    <w:p w14:paraId="239D959D" w14:textId="77777777" w:rsidR="00C34FF2" w:rsidRDefault="00C34FF2" w:rsidP="00C34FF2">
      <w:pPr>
        <w:jc w:val="both"/>
        <w:rPr>
          <w:rFonts w:cstheme="minorHAnsi"/>
          <w:b/>
          <w:bCs/>
          <w:color w:val="000000" w:themeColor="text1"/>
          <w:sz w:val="20"/>
          <w:szCs w:val="20"/>
        </w:rPr>
      </w:pPr>
      <w:r>
        <w:rPr>
          <w:rFonts w:cstheme="minorHAnsi"/>
          <w:b/>
          <w:bCs/>
          <w:color w:val="000000" w:themeColor="text1"/>
          <w:sz w:val="20"/>
          <w:szCs w:val="20"/>
        </w:rPr>
        <w:t>Iepirkuma procedūras veids:</w:t>
      </w:r>
    </w:p>
    <w:p w14:paraId="6F817163" w14:textId="77777777" w:rsidR="00C34FF2" w:rsidRPr="00C624DF" w:rsidRDefault="00C34FF2" w:rsidP="00C34FF2">
      <w:pPr>
        <w:jc w:val="both"/>
        <w:rPr>
          <w:rFonts w:cstheme="minorHAnsi"/>
          <w:b/>
          <w:bCs/>
          <w:color w:val="000000" w:themeColor="text1"/>
          <w:sz w:val="20"/>
          <w:szCs w:val="20"/>
        </w:rPr>
      </w:pPr>
      <w:r>
        <w:rPr>
          <w:rFonts w:cstheme="minorHAnsi"/>
          <w:color w:val="000000" w:themeColor="text1"/>
          <w:sz w:val="20"/>
          <w:szCs w:val="20"/>
        </w:rPr>
        <w:t>Atklāts konkurss, kas tiek veikts saskaņā ar Latvijas Republikas normatīvajiem aktiem un 2018. gada 4. septembra Ministru kabineta noteikumiem Nr. 558 “Dokumentu izstrādāšanas un noformēšanas kārtība”.</w:t>
      </w:r>
    </w:p>
    <w:p w14:paraId="53E7DC7F" w14:textId="150E62BD" w:rsidR="00C34FF2" w:rsidRPr="006A2D00" w:rsidRDefault="00C34FF2" w:rsidP="00C34FF2">
      <w:pPr>
        <w:rPr>
          <w:rFonts w:cstheme="minorHAnsi"/>
          <w:color w:val="000000" w:themeColor="text1"/>
          <w:sz w:val="20"/>
          <w:szCs w:val="20"/>
        </w:rPr>
      </w:pPr>
      <w:r>
        <w:rPr>
          <w:rFonts w:cstheme="minorHAnsi"/>
          <w:b/>
          <w:bCs/>
          <w:color w:val="000000" w:themeColor="text1"/>
          <w:sz w:val="20"/>
          <w:szCs w:val="20"/>
        </w:rPr>
        <w:t>Komisijas, piegādātāju un pretendentu tiesības un pienākumi:</w:t>
      </w:r>
      <w:r>
        <w:rPr>
          <w:rFonts w:cstheme="minorHAnsi"/>
          <w:color w:val="000000" w:themeColor="text1"/>
          <w:sz w:val="20"/>
          <w:szCs w:val="20"/>
        </w:rPr>
        <w:br/>
        <w:t>Noteikti atbilstoši Latvijas Republikas normatīvajiem aktiem, kas regulē iepirkuma procedūras ministra kabineta noteikumi Nr.104, un šī Nolikuma prasībām.</w:t>
      </w:r>
    </w:p>
    <w:p w14:paraId="0102E5F5" w14:textId="77777777" w:rsidR="00C34FF2" w:rsidRPr="006A2D00" w:rsidRDefault="00C34FF2" w:rsidP="00C34FF2">
      <w:pPr>
        <w:rPr>
          <w:rFonts w:cstheme="minorHAnsi"/>
          <w:color w:val="000000" w:themeColor="text1"/>
          <w:sz w:val="20"/>
          <w:szCs w:val="20"/>
        </w:rPr>
      </w:pPr>
    </w:p>
    <w:p w14:paraId="673C981B" w14:textId="77777777" w:rsidR="00C34FF2" w:rsidRPr="006A2D00" w:rsidRDefault="00C34FF2" w:rsidP="00C34FF2">
      <w:pPr>
        <w:rPr>
          <w:rFonts w:cstheme="minorHAnsi"/>
          <w:color w:val="000000" w:themeColor="text1"/>
          <w:sz w:val="20"/>
          <w:szCs w:val="20"/>
        </w:rPr>
      </w:pPr>
    </w:p>
    <w:p w14:paraId="1AA4352E"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IEPIRKUMA PRIEKŠMETS</w:t>
      </w:r>
    </w:p>
    <w:p w14:paraId="2898DDD6" w14:textId="73C93D2D" w:rsidR="00C34FF2" w:rsidRPr="006A2D00" w:rsidRDefault="00B054F8" w:rsidP="00C34FF2">
      <w:pPr>
        <w:rPr>
          <w:rFonts w:cstheme="minorHAnsi"/>
          <w:color w:val="000000" w:themeColor="text1"/>
          <w:sz w:val="20"/>
          <w:szCs w:val="20"/>
        </w:rPr>
      </w:pPr>
      <w:r>
        <w:rPr>
          <w:rFonts w:cstheme="minorHAnsi"/>
          <w:color w:val="000000" w:themeColor="text1"/>
          <w:sz w:val="20"/>
          <w:szCs w:val="20"/>
        </w:rPr>
        <w:t xml:space="preserve">Iepirkuma priekšmeta iegāde notiek  saskaņā ar </w:t>
      </w:r>
      <w:r>
        <w:rPr>
          <w:rFonts w:cstheme="minorHAnsi"/>
          <w:b/>
          <w:bCs/>
          <w:color w:val="000000" w:themeColor="text1"/>
          <w:sz w:val="20"/>
          <w:szCs w:val="20"/>
        </w:rPr>
        <w:t>Tehnisko specifikāciju (2. pielikums)</w:t>
      </w:r>
      <w:r>
        <w:rPr>
          <w:rFonts w:cstheme="minorHAnsi"/>
          <w:color w:val="000000" w:themeColor="text1"/>
          <w:sz w:val="20"/>
          <w:szCs w:val="20"/>
        </w:rPr>
        <w:t xml:space="preserve"> un </w:t>
      </w:r>
      <w:r>
        <w:rPr>
          <w:rFonts w:cstheme="minorHAnsi"/>
          <w:b/>
          <w:bCs/>
          <w:color w:val="000000" w:themeColor="text1"/>
          <w:sz w:val="20"/>
          <w:szCs w:val="20"/>
        </w:rPr>
        <w:t>Nolikuma</w:t>
      </w:r>
      <w:r>
        <w:rPr>
          <w:rFonts w:cstheme="minorHAnsi"/>
          <w:color w:val="000000" w:themeColor="text1"/>
          <w:sz w:val="20"/>
          <w:szCs w:val="20"/>
        </w:rPr>
        <w:t xml:space="preserve"> prasībām.</w:t>
      </w:r>
    </w:p>
    <w:p w14:paraId="0B831018" w14:textId="40DBCE89"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Visām iekārtām jābūt jaunām, norādītām to markām un modeļiem, jānorāda komplekta(-u) detalizēts atšifrējums, ja piemēro atsauci “komplekts”, jābūt CE marķējumam un jāatbilst Eiropas Savienības drošības un normatīvo aktu prasībām. Kopā ar iekārtu piegādi jānodrošina visu nepieciešamo dokumentāciju, piemēram, atbilstības deklarācijas, iekārtu pases, instrukcijas, lietotāja rokasgrāmatas u.c.</w:t>
      </w:r>
    </w:p>
    <w:p w14:paraId="13063D87"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Pretendentam piedāvājumā obligāti jānorāda piedāvātās iekārtas ražotājs, marka un modelis, kā arī jāiesniedz ražotāja buklets, prospekts un/vai tehnisko datu lapa (data sheet), kurā marķēti (iezīmēti) visi parametri ar attiecīgo prasības numuru no Tehniskās specifikācijas (2. pielikums), lai Pasūtītājs var pārliecināties, ka piedāvātā iekārta de facto atbilst Tehniskās specifikācijas prasībām.</w:t>
      </w:r>
    </w:p>
    <w:p w14:paraId="3E0D28C8"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Iepirkuma priekšmets nevar tikt sadalīts daļās.</w:t>
      </w:r>
    </w:p>
    <w:p w14:paraId="19E2661D" w14:textId="77777777" w:rsidR="00C34FF2" w:rsidRDefault="00C34FF2" w:rsidP="00C34FF2">
      <w:pPr>
        <w:rPr>
          <w:rFonts w:cstheme="minorHAnsi"/>
          <w:color w:val="000000" w:themeColor="text1"/>
          <w:sz w:val="20"/>
          <w:szCs w:val="20"/>
        </w:rPr>
      </w:pPr>
      <w:r>
        <w:rPr>
          <w:rFonts w:cstheme="minorHAnsi"/>
          <w:color w:val="000000" w:themeColor="text1"/>
          <w:sz w:val="20"/>
          <w:szCs w:val="20"/>
        </w:rPr>
        <w:t>Pretendents nevar iesniegt piedāvājuma variantus.</w:t>
      </w:r>
    </w:p>
    <w:p w14:paraId="44692E74" w14:textId="619CCA59" w:rsidR="00BD3D15" w:rsidRDefault="00BD3D15" w:rsidP="00C34FF2">
      <w:pPr>
        <w:rPr>
          <w:rFonts w:cstheme="minorHAnsi"/>
          <w:color w:val="000000" w:themeColor="text1"/>
          <w:sz w:val="20"/>
          <w:szCs w:val="20"/>
        </w:rPr>
      </w:pPr>
      <w:r>
        <w:rPr>
          <w:rFonts w:cstheme="minorHAnsi"/>
          <w:color w:val="000000" w:themeColor="text1"/>
          <w:sz w:val="20"/>
          <w:szCs w:val="20"/>
        </w:rPr>
        <w:t>Var tikt paredzēta sarunu procedūra.</w:t>
      </w:r>
    </w:p>
    <w:p w14:paraId="103A5EFE" w14:textId="77777777" w:rsidR="00A5353B" w:rsidRDefault="00A5353B" w:rsidP="00A5353B">
      <w:pPr>
        <w:rPr>
          <w:rFonts w:cstheme="minorHAnsi"/>
          <w:b/>
          <w:bCs/>
          <w:color w:val="000000" w:themeColor="text1"/>
          <w:sz w:val="20"/>
          <w:szCs w:val="20"/>
        </w:rPr>
      </w:pPr>
      <w:r>
        <w:rPr>
          <w:rFonts w:cstheme="minorHAnsi"/>
          <w:b/>
          <w:bCs/>
          <w:color w:val="000000" w:themeColor="text1"/>
          <w:sz w:val="20"/>
          <w:szCs w:val="20"/>
        </w:rPr>
        <w:lastRenderedPageBreak/>
        <w:t>Piedāvājuma derīguma termiņš</w:t>
      </w:r>
      <w:r>
        <w:rPr>
          <w:rFonts w:cstheme="minorHAnsi"/>
          <w:color w:val="000000" w:themeColor="text1"/>
          <w:sz w:val="20"/>
          <w:szCs w:val="20"/>
        </w:rPr>
        <w:t xml:space="preserve">: Piedāvājumam jābūt derīgam līdz iepirkuma līguma noslēgšanai, indikatīvi līdz </w:t>
      </w:r>
      <w:r>
        <w:rPr>
          <w:rFonts w:cstheme="minorHAnsi"/>
          <w:b/>
          <w:bCs/>
          <w:color w:val="000000" w:themeColor="text1"/>
          <w:sz w:val="20"/>
          <w:szCs w:val="20"/>
        </w:rPr>
        <w:t>2027. gada 31. martam.</w:t>
      </w:r>
    </w:p>
    <w:p w14:paraId="281FE71E" w14:textId="5D839E99" w:rsidR="00A5353B" w:rsidRPr="00EB5DE9" w:rsidRDefault="00A5353B" w:rsidP="00A5353B">
      <w:pPr>
        <w:rPr>
          <w:rFonts w:cstheme="minorHAnsi"/>
          <w:color w:val="000000" w:themeColor="text1"/>
          <w:sz w:val="20"/>
          <w:szCs w:val="20"/>
        </w:rPr>
      </w:pPr>
      <w:r>
        <w:rPr>
          <w:rFonts w:cstheme="minorHAnsi"/>
          <w:b/>
          <w:bCs/>
          <w:color w:val="000000" w:themeColor="text1"/>
          <w:sz w:val="20"/>
          <w:szCs w:val="20"/>
        </w:rPr>
        <w:t xml:space="preserve"> Līguma slēgšana plānota </w:t>
      </w:r>
      <w:r>
        <w:rPr>
          <w:rFonts w:cstheme="minorHAnsi"/>
          <w:color w:val="000000" w:themeColor="text1"/>
          <w:sz w:val="20"/>
          <w:szCs w:val="20"/>
        </w:rPr>
        <w:t xml:space="preserve">14 dienu laikā no brīža, kad fondu administrējošā instance – Lauku atbalsta dienests (LAD) pieņem lēmumu par projekta apstiprināšanu. </w:t>
      </w:r>
    </w:p>
    <w:p w14:paraId="1D7417C4" w14:textId="1B947FBF" w:rsidR="00C34FF2" w:rsidRDefault="00C34FF2" w:rsidP="00C34FF2">
      <w:pPr>
        <w:rPr>
          <w:rFonts w:cstheme="minorHAnsi"/>
          <w:b/>
          <w:bCs/>
          <w:color w:val="000000" w:themeColor="text1"/>
          <w:sz w:val="20"/>
          <w:szCs w:val="20"/>
        </w:rPr>
      </w:pPr>
      <w:r>
        <w:rPr>
          <w:rFonts w:cstheme="minorHAnsi"/>
          <w:b/>
          <w:bCs/>
          <w:color w:val="000000" w:themeColor="text1"/>
          <w:sz w:val="20"/>
          <w:szCs w:val="20"/>
        </w:rPr>
        <w:t>Iepirkuma līguma izpildes termiņš</w:t>
      </w:r>
      <w:r>
        <w:rPr>
          <w:rFonts w:cstheme="minorHAnsi"/>
          <w:color w:val="000000" w:themeColor="text1"/>
          <w:sz w:val="20"/>
          <w:szCs w:val="20"/>
        </w:rPr>
        <w:t xml:space="preserve">: Piedāvājums jāizpilda vēlākais līdz </w:t>
      </w:r>
      <w:r>
        <w:rPr>
          <w:rFonts w:cstheme="minorHAnsi"/>
          <w:b/>
          <w:bCs/>
          <w:color w:val="000000" w:themeColor="text1"/>
          <w:sz w:val="20"/>
          <w:szCs w:val="20"/>
        </w:rPr>
        <w:t>2027. gada 31. decembrim.</w:t>
      </w:r>
    </w:p>
    <w:p w14:paraId="4F4BAF93" w14:textId="77777777" w:rsidR="00C34FF2" w:rsidRPr="00EB5DE9" w:rsidRDefault="00C34FF2" w:rsidP="00C34FF2">
      <w:pPr>
        <w:rPr>
          <w:rFonts w:cstheme="minorHAnsi"/>
          <w:color w:val="000000" w:themeColor="text1"/>
          <w:sz w:val="20"/>
          <w:szCs w:val="20"/>
        </w:rPr>
      </w:pPr>
      <w:r>
        <w:rPr>
          <w:rFonts w:cstheme="minorHAnsi"/>
          <w:b/>
          <w:bCs/>
          <w:color w:val="000000" w:themeColor="text1"/>
          <w:sz w:val="20"/>
          <w:szCs w:val="20"/>
        </w:rPr>
        <w:t>Piedāvājuma izvēles kritērijs</w:t>
      </w:r>
      <w:r>
        <w:rPr>
          <w:rFonts w:cstheme="minorHAnsi"/>
          <w:color w:val="000000" w:themeColor="text1"/>
          <w:sz w:val="20"/>
          <w:szCs w:val="20"/>
        </w:rPr>
        <w:t xml:space="preserve">: </w:t>
      </w:r>
    </w:p>
    <w:p w14:paraId="259B8314" w14:textId="77777777" w:rsidR="00C34FF2" w:rsidRPr="00EB5DE9" w:rsidRDefault="00C34FF2" w:rsidP="00C34FF2">
      <w:pPr>
        <w:pStyle w:val="ListParagraph"/>
        <w:numPr>
          <w:ilvl w:val="0"/>
          <w:numId w:val="7"/>
        </w:numPr>
        <w:rPr>
          <w:rFonts w:cstheme="minorHAnsi"/>
          <w:color w:val="000000" w:themeColor="text1"/>
          <w:sz w:val="20"/>
          <w:szCs w:val="20"/>
        </w:rPr>
      </w:pPr>
      <w:r>
        <w:rPr>
          <w:rFonts w:cstheme="minorHAnsi"/>
          <w:color w:val="000000" w:themeColor="text1"/>
          <w:sz w:val="20"/>
          <w:szCs w:val="20"/>
        </w:rPr>
        <w:t xml:space="preserve">Piedāvājums, kas atbilst visām Nolikuma prasībām un </w:t>
      </w:r>
    </w:p>
    <w:p w14:paraId="5A006696" w14:textId="77777777" w:rsidR="00C34FF2" w:rsidRPr="00EB5DE9" w:rsidRDefault="00C34FF2" w:rsidP="00C34FF2">
      <w:pPr>
        <w:pStyle w:val="ListParagraph"/>
        <w:numPr>
          <w:ilvl w:val="0"/>
          <w:numId w:val="7"/>
        </w:numPr>
        <w:rPr>
          <w:rFonts w:cstheme="minorHAnsi"/>
          <w:color w:val="000000" w:themeColor="text1"/>
          <w:sz w:val="20"/>
          <w:szCs w:val="20"/>
        </w:rPr>
      </w:pPr>
      <w:r>
        <w:rPr>
          <w:rFonts w:cstheme="minorHAnsi"/>
          <w:color w:val="000000" w:themeColor="text1"/>
          <w:sz w:val="20"/>
          <w:szCs w:val="20"/>
        </w:rPr>
        <w:t>Piedāvājums ar zemāko līguma cenu bez PVN.</w:t>
      </w:r>
    </w:p>
    <w:p w14:paraId="5C6C7DE7" w14:textId="77777777" w:rsidR="00C34FF2" w:rsidRPr="00EB5DE9" w:rsidRDefault="00C34FF2" w:rsidP="00C34FF2">
      <w:pPr>
        <w:rPr>
          <w:rFonts w:cstheme="minorHAnsi"/>
          <w:color w:val="000000" w:themeColor="text1"/>
          <w:sz w:val="20"/>
          <w:szCs w:val="20"/>
        </w:rPr>
      </w:pPr>
      <w:r>
        <w:rPr>
          <w:rFonts w:cstheme="minorHAnsi"/>
          <w:color w:val="000000" w:themeColor="text1"/>
          <w:sz w:val="20"/>
          <w:szCs w:val="20"/>
        </w:rPr>
        <w:t xml:space="preserve">Citi noteikumi: </w:t>
      </w:r>
    </w:p>
    <w:p w14:paraId="4926F8F5" w14:textId="77777777" w:rsidR="00C34FF2" w:rsidRPr="00EB5DE9" w:rsidRDefault="00C34FF2" w:rsidP="00C34FF2">
      <w:pPr>
        <w:rPr>
          <w:rFonts w:cstheme="minorHAnsi"/>
          <w:color w:val="000000" w:themeColor="text1"/>
          <w:sz w:val="20"/>
          <w:szCs w:val="20"/>
        </w:rPr>
      </w:pPr>
      <w:r>
        <w:rPr>
          <w:rFonts w:cstheme="minorHAnsi"/>
          <w:color w:val="000000" w:themeColor="text1"/>
          <w:sz w:val="20"/>
          <w:szCs w:val="20"/>
        </w:rPr>
        <w:t xml:space="preserve">Līguma izpildē avanss ir paredzēts ne vairāk </w:t>
      </w:r>
      <w:r>
        <w:rPr>
          <w:rFonts w:cstheme="minorHAnsi"/>
          <w:b/>
          <w:bCs/>
          <w:color w:val="000000" w:themeColor="text1"/>
          <w:sz w:val="20"/>
          <w:szCs w:val="20"/>
        </w:rPr>
        <w:t>kā 30% (trīsdesmit procenti)</w:t>
      </w:r>
      <w:r>
        <w:rPr>
          <w:rFonts w:cstheme="minorHAnsi"/>
          <w:color w:val="000000" w:themeColor="text1"/>
          <w:sz w:val="20"/>
          <w:szCs w:val="20"/>
        </w:rPr>
        <w:t xml:space="preserve"> no kopējās iepirkuma līguma summas. </w:t>
      </w:r>
    </w:p>
    <w:p w14:paraId="7729BA60" w14:textId="28D649C1"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Garantijas periods ir vismaz </w:t>
      </w:r>
      <w:r>
        <w:rPr>
          <w:rFonts w:cstheme="minorHAnsi"/>
          <w:b/>
          <w:bCs/>
          <w:color w:val="000000" w:themeColor="text1"/>
          <w:sz w:val="20"/>
          <w:szCs w:val="20"/>
        </w:rPr>
        <w:t xml:space="preserve">24 (divdesmit četri) </w:t>
      </w:r>
      <w:r>
        <w:rPr>
          <w:rFonts w:cstheme="minorHAnsi"/>
          <w:color w:val="000000" w:themeColor="text1"/>
          <w:sz w:val="20"/>
          <w:szCs w:val="20"/>
        </w:rPr>
        <w:t>mēneši no pieņemšanas - nodošanas akta parakstīšanas brīža.</w:t>
      </w:r>
    </w:p>
    <w:p w14:paraId="16DFD9E2" w14:textId="77777777" w:rsidR="00C34FF2" w:rsidRPr="006A2D00" w:rsidRDefault="00C34FF2" w:rsidP="00C34FF2">
      <w:pPr>
        <w:rPr>
          <w:rFonts w:cstheme="minorHAnsi"/>
          <w:b/>
          <w:bCs/>
          <w:color w:val="000000" w:themeColor="text1"/>
          <w:sz w:val="20"/>
          <w:szCs w:val="20"/>
        </w:rPr>
      </w:pPr>
    </w:p>
    <w:p w14:paraId="24B660E2" w14:textId="77777777" w:rsidR="00C34FF2" w:rsidRPr="006A2D00" w:rsidRDefault="00C34FF2" w:rsidP="00C34FF2">
      <w:pPr>
        <w:rPr>
          <w:rFonts w:cstheme="minorHAnsi"/>
          <w:b/>
          <w:bCs/>
          <w:color w:val="000000" w:themeColor="text1"/>
          <w:sz w:val="20"/>
          <w:szCs w:val="20"/>
        </w:rPr>
      </w:pPr>
    </w:p>
    <w:p w14:paraId="03AF9745"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INFORMĀCIJAS APMAIŅA</w:t>
      </w:r>
    </w:p>
    <w:p w14:paraId="024AEB64" w14:textId="03AF449E" w:rsidR="00C34FF2" w:rsidRPr="006A2D00" w:rsidRDefault="00C34FF2" w:rsidP="00C34FF2">
      <w:pPr>
        <w:rPr>
          <w:rFonts w:cstheme="minorHAnsi"/>
          <w:color w:val="000000" w:themeColor="text1"/>
          <w:sz w:val="20"/>
          <w:szCs w:val="20"/>
        </w:rPr>
      </w:pPr>
      <w:r>
        <w:rPr>
          <w:rFonts w:cstheme="minorHAnsi"/>
          <w:color w:val="000000" w:themeColor="text1"/>
          <w:sz w:val="20"/>
          <w:szCs w:val="20"/>
        </w:rPr>
        <w:t>Informācija par izsludināto Iepirkumu tiek publicēta IUB</w:t>
      </w:r>
      <w:r w:rsidR="0072698C">
        <w:rPr>
          <w:rFonts w:cstheme="minorHAnsi"/>
          <w:color w:val="000000" w:themeColor="text1"/>
          <w:sz w:val="20"/>
          <w:szCs w:val="20"/>
        </w:rPr>
        <w:t>.</w:t>
      </w:r>
    </w:p>
    <w:p w14:paraId="0F350D15" w14:textId="5E292CE1" w:rsidR="00C34FF2" w:rsidRPr="00BD3D15" w:rsidRDefault="00C34FF2" w:rsidP="00C34FF2">
      <w:pPr>
        <w:rPr>
          <w:rFonts w:cstheme="minorHAnsi"/>
          <w:b/>
          <w:bCs/>
          <w:color w:val="000000" w:themeColor="text1"/>
          <w:sz w:val="20"/>
          <w:szCs w:val="20"/>
        </w:rPr>
      </w:pPr>
      <w:r>
        <w:rPr>
          <w:rFonts w:cstheme="minorHAnsi"/>
          <w:b/>
          <w:bCs/>
          <w:color w:val="000000" w:themeColor="text1"/>
          <w:sz w:val="20"/>
          <w:szCs w:val="20"/>
        </w:rPr>
        <w:t>Nolikums un visi ar Iepirkumu saistītie  dokumenti pieejami iub.gov.lv portālā.</w:t>
      </w:r>
    </w:p>
    <w:p w14:paraId="2713134B" w14:textId="77777777" w:rsidR="00BD3D15" w:rsidRDefault="00C34FF2" w:rsidP="00C34FF2">
      <w:pPr>
        <w:jc w:val="both"/>
        <w:rPr>
          <w:rFonts w:cstheme="minorHAnsi"/>
          <w:color w:val="000000" w:themeColor="text1"/>
          <w:sz w:val="20"/>
          <w:szCs w:val="20"/>
        </w:rPr>
      </w:pPr>
      <w:r>
        <w:rPr>
          <w:rFonts w:cstheme="minorHAnsi"/>
          <w:color w:val="000000" w:themeColor="text1"/>
          <w:sz w:val="20"/>
          <w:szCs w:val="20"/>
        </w:rPr>
        <w:t xml:space="preserve">Saziņa un nepieciešamās informācijas saņemšana notiek latviešu valodā, rakstiski sūtot jautājumus uz Pasūtītāja e-pastu (saziņai), bet ne vēlāk kā 3 (trīs) darba dienas pirms Iepirkuma beigu datuma. </w:t>
      </w:r>
    </w:p>
    <w:p w14:paraId="0143A97D" w14:textId="681EE05D"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Pasūtītājs atbildi sniedz 2 (divu) darba dienu laikā no jautājumu saņemšanas dienas uz epastu (saziņai).</w:t>
      </w:r>
    </w:p>
    <w:p w14:paraId="1BC9D623"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Sarunu procedūra var tikt paredzēta. </w:t>
      </w:r>
    </w:p>
    <w:p w14:paraId="2928B943"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Ieinteresēto piegādātāju sanāksme nav paredzēta. </w:t>
      </w:r>
    </w:p>
    <w:p w14:paraId="1A57F554" w14:textId="77777777" w:rsidR="00C34FF2" w:rsidRPr="00E67F1D" w:rsidRDefault="00C34FF2" w:rsidP="00C34FF2">
      <w:pPr>
        <w:rPr>
          <w:rFonts w:cstheme="minorHAnsi"/>
          <w:color w:val="000000" w:themeColor="text1"/>
          <w:sz w:val="20"/>
          <w:szCs w:val="20"/>
          <w:lang w:val="en-GB"/>
        </w:rPr>
      </w:pPr>
      <w:r>
        <w:rPr>
          <w:rFonts w:cstheme="minorHAnsi"/>
          <w:color w:val="000000" w:themeColor="text1"/>
          <w:sz w:val="20"/>
          <w:szCs w:val="20"/>
          <w:lang w:val="en-GB"/>
        </w:rPr>
        <w:t xml:space="preserve">Ieinteresētie piegādātāji var tikt lūgti precizēt savus piedāvājumus sarunu procedūras laikā. </w:t>
      </w:r>
    </w:p>
    <w:p w14:paraId="3B6B5944"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lang w:val="en-GB"/>
        </w:rPr>
        <w:t>Ja precizētais piedāvājums netiek saņemts norādītajā termiņā, vērtēšana turpinās uz esošās informācijas bāzes.</w:t>
      </w:r>
    </w:p>
    <w:p w14:paraId="204C5B50" w14:textId="77777777" w:rsidR="00C34FF2" w:rsidRPr="006A2D00" w:rsidRDefault="00C34FF2" w:rsidP="00C34FF2">
      <w:pPr>
        <w:rPr>
          <w:rFonts w:cstheme="minorHAnsi"/>
          <w:color w:val="000000" w:themeColor="text1"/>
          <w:sz w:val="20"/>
          <w:szCs w:val="20"/>
        </w:rPr>
      </w:pPr>
    </w:p>
    <w:p w14:paraId="2C57C084"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PIEDĀVĀJUMA IESNIEGŠANAS UN ATVĒRŠANAS TERMIŅI</w:t>
      </w:r>
    </w:p>
    <w:p w14:paraId="3D814120" w14:textId="68A3F5F8" w:rsidR="00C34FF2" w:rsidRPr="006A2D00" w:rsidRDefault="0072698C" w:rsidP="00C34FF2">
      <w:pPr>
        <w:rPr>
          <w:rFonts w:cstheme="minorHAnsi"/>
          <w:color w:val="000000" w:themeColor="text1"/>
          <w:sz w:val="20"/>
          <w:szCs w:val="20"/>
        </w:rPr>
      </w:pPr>
      <w:r>
        <w:rPr>
          <w:rFonts w:cstheme="minorHAnsi"/>
          <w:color w:val="000000" w:themeColor="text1"/>
          <w:sz w:val="20"/>
          <w:szCs w:val="20"/>
        </w:rPr>
        <w:t>Piedāvājums jāiesniedz saskaņā ar IUB publicētajiem termiņiem</w:t>
      </w:r>
      <w:r w:rsidR="00C34FF2">
        <w:rPr>
          <w:rFonts w:cstheme="minorHAnsi"/>
          <w:color w:val="000000" w:themeColor="text1"/>
          <w:sz w:val="20"/>
          <w:szCs w:val="20"/>
        </w:rPr>
        <w:t>, nosūtot uz e-pasta adresi</w:t>
      </w:r>
      <w:r w:rsidR="00C34FF2">
        <w:rPr>
          <w:rFonts w:cstheme="minorHAnsi"/>
          <w:b/>
          <w:bCs/>
          <w:color w:val="000000" w:themeColor="text1"/>
          <w:sz w:val="20"/>
          <w:szCs w:val="20"/>
        </w:rPr>
        <w:t xml:space="preserve"> (saziņai)</w:t>
      </w:r>
      <w:r w:rsidR="00C34FF2">
        <w:rPr>
          <w:rFonts w:cstheme="minorHAnsi"/>
          <w:color w:val="000000" w:themeColor="text1"/>
          <w:sz w:val="20"/>
          <w:szCs w:val="20"/>
        </w:rPr>
        <w:t xml:space="preserve">, parakstītu no </w:t>
      </w:r>
      <w:r w:rsidR="00C34FF2">
        <w:rPr>
          <w:rFonts w:cstheme="minorHAnsi"/>
          <w:b/>
          <w:bCs/>
          <w:color w:val="000000" w:themeColor="text1"/>
          <w:sz w:val="20"/>
          <w:szCs w:val="20"/>
        </w:rPr>
        <w:t>paraksta tiesīgās</w:t>
      </w:r>
      <w:r w:rsidR="00C34FF2">
        <w:rPr>
          <w:rFonts w:cstheme="minorHAnsi"/>
          <w:color w:val="000000" w:themeColor="text1"/>
          <w:sz w:val="20"/>
          <w:szCs w:val="20"/>
        </w:rPr>
        <w:t xml:space="preserve"> personas vai pilnvarotās personas (jāpievieno pilnvara, kas parakstīta ar drošu elektronisko parakstu) puses ar drošu elektronisko parakstu. </w:t>
      </w:r>
    </w:p>
    <w:p w14:paraId="22AC32CE"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Piedāvājumi, kas iesniegti pēc noteiktā termiņa, tiks uzskatīti par neatbilstošiem un noraidīti.</w:t>
      </w:r>
    </w:p>
    <w:p w14:paraId="4325DBEE" w14:textId="77777777" w:rsidR="00C34FF2" w:rsidRPr="003F194D" w:rsidRDefault="00C34FF2" w:rsidP="00C34FF2">
      <w:pPr>
        <w:rPr>
          <w:rFonts w:cstheme="minorHAnsi"/>
          <w:color w:val="000000" w:themeColor="text1"/>
          <w:sz w:val="20"/>
          <w:szCs w:val="20"/>
        </w:rPr>
      </w:pPr>
      <w:r>
        <w:rPr>
          <w:rFonts w:cstheme="minorHAnsi"/>
          <w:color w:val="000000" w:themeColor="text1"/>
          <w:sz w:val="20"/>
          <w:szCs w:val="20"/>
        </w:rPr>
        <w:t xml:space="preserve">Piedāvājumu atvēršana ir slēgta procedūra, kas notiek Pasūtītāja iekšējā kārtībā. </w:t>
      </w:r>
    </w:p>
    <w:p w14:paraId="1E732429"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 xml:space="preserve">Pretendenti </w:t>
      </w:r>
      <w:r>
        <w:rPr>
          <w:rFonts w:cstheme="minorHAnsi"/>
          <w:b/>
          <w:bCs/>
          <w:color w:val="000000" w:themeColor="text1"/>
          <w:sz w:val="20"/>
          <w:szCs w:val="20"/>
        </w:rPr>
        <w:t>netiek aicināti</w:t>
      </w:r>
      <w:r>
        <w:rPr>
          <w:rFonts w:cstheme="minorHAnsi"/>
          <w:color w:val="000000" w:themeColor="text1"/>
          <w:sz w:val="20"/>
          <w:szCs w:val="20"/>
        </w:rPr>
        <w:t xml:space="preserve"> piedalīties piedāvājumu atvēršanas procesā.</w:t>
      </w:r>
    </w:p>
    <w:p w14:paraId="423F058C" w14:textId="77777777" w:rsidR="00C34FF2" w:rsidRPr="006A2D00" w:rsidRDefault="00C34FF2" w:rsidP="00C34FF2">
      <w:pPr>
        <w:rPr>
          <w:rFonts w:cstheme="minorHAnsi"/>
          <w:color w:val="000000" w:themeColor="text1"/>
          <w:sz w:val="20"/>
          <w:szCs w:val="20"/>
        </w:rPr>
      </w:pPr>
    </w:p>
    <w:p w14:paraId="06C49EBC" w14:textId="77777777" w:rsidR="00C34FF2" w:rsidRPr="006A2D00" w:rsidRDefault="00C34FF2" w:rsidP="00C34FF2">
      <w:pPr>
        <w:jc w:val="center"/>
        <w:rPr>
          <w:rFonts w:cstheme="minorHAnsi"/>
          <w:b/>
          <w:bCs/>
          <w:color w:val="000000" w:themeColor="text1"/>
          <w:sz w:val="20"/>
          <w:szCs w:val="20"/>
        </w:rPr>
      </w:pPr>
      <w:bookmarkStart w:id="0" w:name="_Hlk209122168"/>
      <w:r>
        <w:rPr>
          <w:rFonts w:cstheme="minorHAnsi"/>
          <w:b/>
          <w:bCs/>
          <w:color w:val="000000" w:themeColor="text1"/>
          <w:sz w:val="20"/>
          <w:szCs w:val="20"/>
        </w:rPr>
        <w:t>PIEDĀVĀJUMA SAGATAVOŠANAS UN NOFORMĒŠANAS PRASĪBAS</w:t>
      </w:r>
    </w:p>
    <w:bookmarkEnd w:id="0"/>
    <w:p w14:paraId="400A41BA"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Piedāvājums jāiesniedz elektroniski, ievērojot šādas prasības:</w:t>
      </w:r>
    </w:p>
    <w:p w14:paraId="64885595"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jānoformē atbilstoši 2018. gada 4. septembra Ministru kabineta noteikumu Nr. 558 “Dokumentu izstrādāšanas un noformēšanas kārtība” prasībām.</w:t>
      </w:r>
    </w:p>
    <w:p w14:paraId="5D482D3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lastRenderedPageBreak/>
        <w:t>Piedāvājumu obligāti paraksta paraksttiesīga amatpersona vai tās pilnvarota persona. Ja piedāvājumu vai tā dokumentus paraksta pilnvarota persona, jāpievieno atbilstoši noformēts paraksttiesību apliecinošs dokuments.</w:t>
      </w:r>
    </w:p>
    <w:p w14:paraId="34FC5D85"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Ja piedāvājumu iesniedz juridisko personu grupa, personālsabiedrība vai cita formāta juridiska apvienība, piedāvājumu paraksta visas personas, kas ietilpst grupā.</w:t>
      </w:r>
    </w:p>
    <w:p w14:paraId="509C816B"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Piedāvājumam jābūt sagatavotam latviešu valodā datorrakstā. Ja kāds dokuments ir sagatavots svešvalodā, tam jāpievieno pretendenta apliecināts tulkojums latviešu valodā. Par tulkojuma atbilstību oriģinālam atbild pretendents.</w:t>
      </w:r>
    </w:p>
    <w:p w14:paraId="1F1DD85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obligāti jāiesniedz par visu iepirkuma priekšmeta apjoma kopumu, izmantojot Pasūtītāja sagatavotās piedāvājuma formu veidlapas un pielikumus Nr. 1, Nr. 2, Nr. 3, Nr. 4 un Nr. 5, izņemot informāciju, kas nav obligāti pieprasīta.</w:t>
      </w:r>
    </w:p>
    <w:p w14:paraId="5702303D"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Piedāvājumā rakstiski jāiesniedz visa Nolikumā prasītā informācija, pretējā gadījumā piedāvājums tiks uzskatīts par neatbilstošu un netiks vērtēts.</w:t>
      </w:r>
    </w:p>
    <w:p w14:paraId="0A0186CE" w14:textId="77777777"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Iesniegtie piedāvājumi kļūst Pasūtītāja īpašums.</w:t>
      </w:r>
    </w:p>
    <w:p w14:paraId="779D3CDD" w14:textId="799142B1" w:rsidR="00C34FF2" w:rsidRPr="006A2D00"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Piedāvājums nedrīkst saturēt datorvīrusus vai citas kaitīgas programmatūras, kā arī nedrīkst būt bojāts vai kļūdaini šifrēts. Ja piedāvājums satur kādu no šiem riskiem, tas netiks izskatīts.</w:t>
      </w:r>
    </w:p>
    <w:p w14:paraId="30B793D6" w14:textId="2D677A0A" w:rsidR="00C34FF2" w:rsidRDefault="00C34FF2" w:rsidP="00C34FF2">
      <w:pPr>
        <w:numPr>
          <w:ilvl w:val="0"/>
          <w:numId w:val="1"/>
        </w:numPr>
        <w:jc w:val="both"/>
        <w:rPr>
          <w:rFonts w:cstheme="minorHAnsi"/>
          <w:color w:val="000000" w:themeColor="text1"/>
          <w:sz w:val="20"/>
          <w:szCs w:val="20"/>
        </w:rPr>
      </w:pPr>
      <w:r>
        <w:rPr>
          <w:rFonts w:cstheme="minorHAnsi"/>
          <w:color w:val="000000" w:themeColor="text1"/>
          <w:sz w:val="20"/>
          <w:szCs w:val="20"/>
        </w:rPr>
        <w:t>Informācija, kas ir komercnoslēpums atbilstoši Komerclikuma 19. pantam vai uzskatāma par konfidenciālu, pretendentam jānorāda piedāvājumā. Komercnoslēpums vai konfidenciāla informācija nevar būt informācija, kas normatīvajos aktos noteikta kā vispārpieejama.</w:t>
      </w:r>
    </w:p>
    <w:p w14:paraId="2008F7A6" w14:textId="77777777" w:rsidR="00BD3D15" w:rsidRPr="00BD3D15" w:rsidRDefault="00BD3D15" w:rsidP="00BD3D15">
      <w:pPr>
        <w:ind w:left="720"/>
        <w:jc w:val="both"/>
        <w:rPr>
          <w:rFonts w:cstheme="minorHAnsi"/>
          <w:color w:val="000000" w:themeColor="text1"/>
          <w:sz w:val="20"/>
          <w:szCs w:val="20"/>
        </w:rPr>
      </w:pPr>
    </w:p>
    <w:p w14:paraId="0DAF4D0A"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PRASĪBAS PRETENDENTIEM</w:t>
      </w:r>
    </w:p>
    <w:p w14:paraId="192B3960"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t>Nosacījumi pretendentu dalībai Iepirkuma procedūrā:</w:t>
      </w:r>
    </w:p>
    <w:p w14:paraId="2A44C8F4" w14:textId="77777777" w:rsidR="00C34FF2" w:rsidRPr="003F194D"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Pretendentam jābūt reģistrētam Latvijas Republikas Uzņēmumu reģistrā vai līdzvērtīgā reģistrā ārvalstīs. Ārvalstu pretendentam jāiesniedz kompetentas attiecīgās valsts institūcijas izsniegts dokuments ar tulkojumu latviešu valodā.</w:t>
      </w:r>
    </w:p>
    <w:p w14:paraId="2BDE1182" w14:textId="77777777" w:rsidR="00C34FF2" w:rsidRPr="006A2D00"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Ja piedāvājumu iesniedz personu grupa, pretendentam jāaizpilda 1. pielikuma “Pretendenta pieteikums” sadaļa par piegādātāju apvienības dalībniekiem un jāpievieno visu grupas dalībnieku parakstīta vienošanās. Vienošanās jānorāda:</w:t>
      </w:r>
    </w:p>
    <w:p w14:paraId="01526C0A"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Katra grupas dalībnieka atbildība par Līguma izpildi (atsevišķi un kopā).</w:t>
      </w:r>
    </w:p>
    <w:p w14:paraId="52077DDE"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Galvenais dalībnieks, kurš pilnvarots parakstīt piedāvājumu, Līgumu un citus dokumentus, saņemt un izdot rīkojumus grupas dalībnieku vārdā, kā arī saņemt maksājumus no Pasūtītāja.</w:t>
      </w:r>
    </w:p>
    <w:p w14:paraId="04749D5F" w14:textId="77777777" w:rsidR="00C34FF2" w:rsidRPr="006A2D00" w:rsidRDefault="00C34FF2" w:rsidP="00C34FF2">
      <w:pPr>
        <w:numPr>
          <w:ilvl w:val="1"/>
          <w:numId w:val="8"/>
        </w:numPr>
        <w:jc w:val="both"/>
        <w:rPr>
          <w:rFonts w:cstheme="minorHAnsi"/>
          <w:color w:val="000000" w:themeColor="text1"/>
          <w:sz w:val="20"/>
          <w:szCs w:val="20"/>
        </w:rPr>
      </w:pPr>
      <w:r>
        <w:rPr>
          <w:rFonts w:cstheme="minorHAnsi"/>
          <w:color w:val="000000" w:themeColor="text1"/>
          <w:sz w:val="20"/>
          <w:szCs w:val="20"/>
        </w:rPr>
        <w:t>Katra grupas dalībnieka veicamo darbu daļa (procentos).</w:t>
      </w:r>
    </w:p>
    <w:p w14:paraId="08C5FDC9" w14:textId="77777777" w:rsidR="00C34FF2" w:rsidRPr="006A2D00" w:rsidRDefault="00C34FF2" w:rsidP="00C34FF2">
      <w:pPr>
        <w:numPr>
          <w:ilvl w:val="0"/>
          <w:numId w:val="2"/>
        </w:numPr>
        <w:rPr>
          <w:rFonts w:cstheme="minorHAnsi"/>
          <w:color w:val="000000" w:themeColor="text1"/>
          <w:sz w:val="20"/>
          <w:szCs w:val="20"/>
        </w:rPr>
      </w:pPr>
      <w:r>
        <w:rPr>
          <w:rFonts w:cstheme="minorHAnsi"/>
          <w:color w:val="000000" w:themeColor="text1"/>
          <w:sz w:val="20"/>
          <w:szCs w:val="20"/>
        </w:rPr>
        <w:t>Pretendents var balstīties uz citu personu saimnieciskajām, finansiālajām vai tehniskajām iespējām, ja tas nepieciešams Līguma izpildei. Šādā gadījumā jāsniedz informācija par personu, uz kuras iespējām pretendents balstās, jāiesniedz rakstiska vienošanās brīvā formā par sadarbību ar šo personu konkrētā Līguma izpildē.</w:t>
      </w:r>
    </w:p>
    <w:p w14:paraId="2EA5CB4E" w14:textId="77777777" w:rsidR="00C34FF2" w:rsidRPr="006A2D00" w:rsidRDefault="00C34FF2" w:rsidP="00C34FF2">
      <w:pPr>
        <w:numPr>
          <w:ilvl w:val="0"/>
          <w:numId w:val="2"/>
        </w:numPr>
        <w:jc w:val="both"/>
        <w:rPr>
          <w:rFonts w:cstheme="minorHAnsi"/>
          <w:color w:val="000000" w:themeColor="text1"/>
          <w:sz w:val="20"/>
          <w:szCs w:val="20"/>
        </w:rPr>
      </w:pPr>
      <w:r>
        <w:rPr>
          <w:rFonts w:cstheme="minorHAnsi"/>
          <w:color w:val="000000" w:themeColor="text1"/>
          <w:sz w:val="20"/>
          <w:szCs w:val="20"/>
        </w:rPr>
        <w:t>Pretendents Līguma izpildei var piesaistīt apakšuzņēmējus, ja tas nepieciešams. Šādā gadījumā jāaizpilda 1. pielikuma “Pretendenta pieteikums” sadaļa “Informācija par apakšuzņēmējiem” un jānorāda:</w:t>
      </w:r>
    </w:p>
    <w:p w14:paraId="29754D86" w14:textId="2373082F"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t>Visu apakšuzņēmēju saraksts, kuru sniedzamo pakalpojumu vērtība ir vismaz 20% (divdesmit procentu) apmērā no Piedāvājuma summas.</w:t>
      </w:r>
    </w:p>
    <w:p w14:paraId="142BCD86" w14:textId="77777777"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t>Katram apakšuzņēmējam jānorāda izpildei nododamās piedāvājuma daļas nosaukums saskaņā ar tehnisko specifikāciju, procentuālā daļa no kopējās piedāvājuma cenas un izteiksme naudā.</w:t>
      </w:r>
    </w:p>
    <w:p w14:paraId="6F7837DD" w14:textId="77777777" w:rsidR="00C34FF2" w:rsidRPr="006A2D00" w:rsidRDefault="00C34FF2" w:rsidP="00C34FF2">
      <w:pPr>
        <w:numPr>
          <w:ilvl w:val="1"/>
          <w:numId w:val="9"/>
        </w:numPr>
        <w:jc w:val="both"/>
        <w:rPr>
          <w:rFonts w:cstheme="minorHAnsi"/>
          <w:color w:val="000000" w:themeColor="text1"/>
          <w:sz w:val="20"/>
          <w:szCs w:val="20"/>
        </w:rPr>
      </w:pPr>
      <w:r>
        <w:rPr>
          <w:rFonts w:cstheme="minorHAnsi"/>
          <w:color w:val="000000" w:themeColor="text1"/>
          <w:sz w:val="20"/>
          <w:szCs w:val="20"/>
        </w:rPr>
        <w:lastRenderedPageBreak/>
        <w:t>Jāiesniedz apakšuzņēmēja apliecinājums par gatavību iesaistīties Līguma izpildē.</w:t>
      </w:r>
    </w:p>
    <w:p w14:paraId="7203FD3D" w14:textId="77777777" w:rsidR="00C34FF2" w:rsidRPr="006A2D00" w:rsidRDefault="00C34FF2" w:rsidP="00C34FF2">
      <w:pPr>
        <w:jc w:val="both"/>
        <w:rPr>
          <w:rFonts w:cstheme="minorHAnsi"/>
          <w:color w:val="000000" w:themeColor="text1"/>
          <w:sz w:val="20"/>
          <w:szCs w:val="20"/>
        </w:rPr>
      </w:pPr>
    </w:p>
    <w:p w14:paraId="1E16F2FD" w14:textId="77777777" w:rsidR="00C34FF2" w:rsidRPr="006A2D00" w:rsidRDefault="00C34FF2" w:rsidP="00C34FF2">
      <w:pPr>
        <w:rPr>
          <w:rFonts w:cstheme="minorHAnsi"/>
          <w:color w:val="000000" w:themeColor="text1"/>
          <w:sz w:val="20"/>
          <w:szCs w:val="20"/>
          <w:lang w:val="en-GB"/>
        </w:rPr>
      </w:pPr>
      <w:r>
        <w:rPr>
          <w:rFonts w:cstheme="minorHAnsi"/>
          <w:b/>
          <w:bCs/>
          <w:color w:val="000000" w:themeColor="text1"/>
          <w:sz w:val="20"/>
          <w:szCs w:val="20"/>
          <w:lang w:val="en-GB"/>
        </w:rPr>
        <w:t>Pretendenta iesniedzamie dokumenti:</w:t>
      </w:r>
    </w:p>
    <w:tbl>
      <w:tblPr>
        <w:tblStyle w:val="TableGrid"/>
        <w:tblW w:w="0" w:type="auto"/>
        <w:tblLook w:val="04A0" w:firstRow="1" w:lastRow="0" w:firstColumn="1" w:lastColumn="0" w:noHBand="0" w:noVBand="1"/>
      </w:tblPr>
      <w:tblGrid>
        <w:gridCol w:w="1773"/>
        <w:gridCol w:w="5064"/>
        <w:gridCol w:w="2791"/>
      </w:tblGrid>
      <w:tr w:rsidR="00C34FF2" w:rsidRPr="006A2D00" w14:paraId="6FD090AE" w14:textId="77777777" w:rsidTr="005D7290">
        <w:tc>
          <w:tcPr>
            <w:tcW w:w="0" w:type="auto"/>
            <w:hideMark/>
          </w:tcPr>
          <w:p w14:paraId="7174A80D"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Prasība</w:t>
            </w:r>
          </w:p>
        </w:tc>
        <w:tc>
          <w:tcPr>
            <w:tcW w:w="0" w:type="auto"/>
            <w:hideMark/>
          </w:tcPr>
          <w:p w14:paraId="235FFA41"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Apraksts</w:t>
            </w:r>
          </w:p>
        </w:tc>
        <w:tc>
          <w:tcPr>
            <w:tcW w:w="0" w:type="auto"/>
            <w:hideMark/>
          </w:tcPr>
          <w:p w14:paraId="34104916" w14:textId="77777777" w:rsidR="00C34FF2" w:rsidRPr="006A2D00" w:rsidRDefault="00C34FF2" w:rsidP="005D7290">
            <w:pPr>
              <w:spacing w:after="160" w:line="259" w:lineRule="auto"/>
              <w:rPr>
                <w:rFonts w:cstheme="minorHAnsi"/>
                <w:b/>
                <w:bCs/>
                <w:color w:val="000000" w:themeColor="text1"/>
                <w:sz w:val="20"/>
                <w:szCs w:val="20"/>
                <w:lang w:val="en-GB"/>
              </w:rPr>
            </w:pPr>
            <w:r>
              <w:rPr>
                <w:rFonts w:cstheme="minorHAnsi"/>
                <w:b/>
                <w:bCs/>
                <w:color w:val="000000" w:themeColor="text1"/>
                <w:sz w:val="20"/>
                <w:szCs w:val="20"/>
                <w:lang w:val="en-GB"/>
              </w:rPr>
              <w:t>Iesniedzamais dokuments</w:t>
            </w:r>
          </w:p>
        </w:tc>
      </w:tr>
      <w:tr w:rsidR="00C34FF2" w:rsidRPr="006A2D00" w14:paraId="008C47B5" w14:textId="77777777" w:rsidTr="005D7290">
        <w:tc>
          <w:tcPr>
            <w:tcW w:w="0" w:type="auto"/>
            <w:hideMark/>
          </w:tcPr>
          <w:p w14:paraId="2F4B4C3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Informācija par pretendentu</w:t>
            </w:r>
          </w:p>
        </w:tc>
        <w:tc>
          <w:tcPr>
            <w:tcW w:w="0" w:type="auto"/>
            <w:hideMark/>
          </w:tcPr>
          <w:p w14:paraId="76B6935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 nosaukums, reģistrācijas numurs, PVN numurs, juridiskā un faktiskā adrese, paraksttiesīgās personas dati un apliecinājums par Nolikuma nosacījumu ievērošanu.</w:t>
            </w:r>
          </w:p>
        </w:tc>
        <w:tc>
          <w:tcPr>
            <w:tcW w:w="0" w:type="auto"/>
            <w:hideMark/>
          </w:tcPr>
          <w:p w14:paraId="553F82D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1. pielikums “Informācija par pretendentu”</w:t>
            </w:r>
          </w:p>
        </w:tc>
      </w:tr>
      <w:tr w:rsidR="00C34FF2" w:rsidRPr="006A2D00" w14:paraId="459FA134" w14:textId="77777777" w:rsidTr="005D7290">
        <w:tc>
          <w:tcPr>
            <w:tcW w:w="0" w:type="auto"/>
            <w:hideMark/>
          </w:tcPr>
          <w:p w14:paraId="20A7A20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Tehniskā atbilstība</w:t>
            </w:r>
          </w:p>
        </w:tc>
        <w:tc>
          <w:tcPr>
            <w:tcW w:w="0" w:type="auto"/>
            <w:hideMark/>
          </w:tcPr>
          <w:p w14:paraId="5A00A88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Iekārtas atbilstība Tehniskās specifikācijas prasībām (modelis, marka, izgatavošanas gads, CE marķējums, dokumentācija, izmēri, materiāli, automatizācijas prasības). Pretendents norāda piedāvātās iekārtas ražotāju, marku un modeli un pievieno ražotāja bukletu, prospektu un/vai tehnisko datu lapu (data sheet) ar marķētiem parametriem atbilstoši Tehniskās specifikācijas prasību numuriem.</w:t>
            </w:r>
          </w:p>
        </w:tc>
        <w:tc>
          <w:tcPr>
            <w:tcW w:w="0" w:type="auto"/>
            <w:hideMark/>
          </w:tcPr>
          <w:p w14:paraId="664D7C1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2. pielikums “Tehniskā specifikācija” un ražotāja tehniskā dokumentācija ar marķējumu</w:t>
            </w:r>
          </w:p>
        </w:tc>
      </w:tr>
      <w:tr w:rsidR="00C34FF2" w:rsidRPr="006A2D00" w14:paraId="2C2482C8" w14:textId="77777777" w:rsidTr="005D7290">
        <w:tc>
          <w:tcPr>
            <w:tcW w:w="0" w:type="auto"/>
            <w:hideMark/>
          </w:tcPr>
          <w:p w14:paraId="17F82FF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Finanšu piedāvājums</w:t>
            </w:r>
          </w:p>
        </w:tc>
        <w:tc>
          <w:tcPr>
            <w:tcW w:w="0" w:type="auto"/>
            <w:hideMark/>
          </w:tcPr>
          <w:p w14:paraId="2754FC09"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Līgumcena bez PVN, PVN nodoklis (ja attiecināms) un kopējā līgumcena ar PVN, ietverot visas ar iepirkuma priekšmetu saistītās izmaksas (iekārtas cena, piegāde, uzstādīšana, palaišana, testēšana, apmācība).</w:t>
            </w:r>
          </w:p>
        </w:tc>
        <w:tc>
          <w:tcPr>
            <w:tcW w:w="0" w:type="auto"/>
            <w:hideMark/>
          </w:tcPr>
          <w:p w14:paraId="0255AEE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3. pielikums “Finanšu piedāvājums”</w:t>
            </w:r>
          </w:p>
        </w:tc>
      </w:tr>
      <w:tr w:rsidR="00C34FF2" w:rsidRPr="006A2D00" w14:paraId="2846FAB8" w14:textId="77777777" w:rsidTr="005D7290">
        <w:tc>
          <w:tcPr>
            <w:tcW w:w="0" w:type="auto"/>
            <w:hideMark/>
          </w:tcPr>
          <w:p w14:paraId="0FB9ED7B"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Pieredze</w:t>
            </w:r>
          </w:p>
        </w:tc>
        <w:tc>
          <w:tcPr>
            <w:tcW w:w="0" w:type="auto"/>
            <w:hideMark/>
          </w:tcPr>
          <w:p w14:paraId="6AD8425A"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jābūt vismaz 1 (viena) gada darbības pieredzei jomā, kas saistīta ar iepirkumu.</w:t>
            </w:r>
          </w:p>
        </w:tc>
        <w:tc>
          <w:tcPr>
            <w:tcW w:w="0" w:type="auto"/>
            <w:hideMark/>
          </w:tcPr>
          <w:p w14:paraId="05765928"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6858DCD0" w14:textId="77777777" w:rsidTr="005D7290">
        <w:tc>
          <w:tcPr>
            <w:tcW w:w="0" w:type="auto"/>
            <w:hideMark/>
          </w:tcPr>
          <w:p w14:paraId="460D3E9C"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Reģistrācija</w:t>
            </w:r>
          </w:p>
        </w:tc>
        <w:tc>
          <w:tcPr>
            <w:tcW w:w="0" w:type="auto"/>
            <w:hideMark/>
          </w:tcPr>
          <w:p w14:paraId="0527B16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nedrīkst būt reģistrēts zemo nodokļu vai beznodokļu valstīs vai teritorijās, kas minētas Latvijas Republikas normatīvajos aktos.</w:t>
            </w:r>
          </w:p>
        </w:tc>
        <w:tc>
          <w:tcPr>
            <w:tcW w:w="0" w:type="auto"/>
            <w:hideMark/>
          </w:tcPr>
          <w:p w14:paraId="5ECC8D6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42CEA5D7" w14:textId="77777777" w:rsidTr="005D7290">
        <w:tc>
          <w:tcPr>
            <w:tcW w:w="0" w:type="auto"/>
            <w:hideMark/>
          </w:tcPr>
          <w:p w14:paraId="341C0D3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Maksātnespēja un saimnieciskā darbība</w:t>
            </w:r>
          </w:p>
        </w:tc>
        <w:tc>
          <w:tcPr>
            <w:tcW w:w="0" w:type="auto"/>
            <w:hideMark/>
          </w:tcPr>
          <w:p w14:paraId="33333E1C"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nedrīkst būt pasludināts maksātnespējas process, apturēta vai pārtraukta saimnieciskā darbība.</w:t>
            </w:r>
          </w:p>
        </w:tc>
        <w:tc>
          <w:tcPr>
            <w:tcW w:w="0" w:type="auto"/>
            <w:hideMark/>
          </w:tcPr>
          <w:p w14:paraId="4FE2972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39F15E54" w14:textId="77777777" w:rsidTr="005D7290">
        <w:tc>
          <w:tcPr>
            <w:tcW w:w="0" w:type="auto"/>
            <w:hideMark/>
          </w:tcPr>
          <w:p w14:paraId="0CBCF2B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Nodokļu parādi</w:t>
            </w:r>
          </w:p>
        </w:tc>
        <w:tc>
          <w:tcPr>
            <w:tcW w:w="0" w:type="auto"/>
            <w:hideMark/>
          </w:tcPr>
          <w:p w14:paraId="47B70BA6"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Pretendentam valstīs, kur reģistrēta tā uzņēmējdarbība, nedrīkst būt nodokļu parādu, kas pārsniedz 150 EUR.</w:t>
            </w:r>
          </w:p>
        </w:tc>
        <w:tc>
          <w:tcPr>
            <w:tcW w:w="0" w:type="auto"/>
            <w:hideMark/>
          </w:tcPr>
          <w:p w14:paraId="5446C49B"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541364D0" w14:textId="77777777" w:rsidTr="005D7290">
        <w:tc>
          <w:tcPr>
            <w:tcW w:w="0" w:type="auto"/>
            <w:hideMark/>
          </w:tcPr>
          <w:p w14:paraId="7BBC853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Apgrozījums</w:t>
            </w:r>
          </w:p>
        </w:tc>
        <w:tc>
          <w:tcPr>
            <w:tcW w:w="0" w:type="auto"/>
            <w:hideMark/>
          </w:tcPr>
          <w:p w14:paraId="0A4EB05A" w14:textId="1B3C6F91"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 xml:space="preserve">Pretendenta apgrozījums pēdējā noslēgtajā gada pārskatā jābūt </w:t>
            </w:r>
            <w:r>
              <w:rPr>
                <w:rFonts w:cstheme="minorHAnsi"/>
                <w:b/>
                <w:bCs/>
                <w:color w:val="000000" w:themeColor="text1"/>
                <w:sz w:val="20"/>
                <w:szCs w:val="20"/>
                <w:lang w:val="en-GB"/>
              </w:rPr>
              <w:t>vismaz 100% no piedāvājuma summas.</w:t>
            </w:r>
          </w:p>
        </w:tc>
        <w:tc>
          <w:tcPr>
            <w:tcW w:w="0" w:type="auto"/>
            <w:hideMark/>
          </w:tcPr>
          <w:p w14:paraId="07D01071"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 (norādot apgrozījumu)</w:t>
            </w:r>
          </w:p>
        </w:tc>
      </w:tr>
      <w:tr w:rsidR="00C34FF2" w:rsidRPr="006A2D00" w14:paraId="16AF2B77" w14:textId="77777777" w:rsidTr="005D7290">
        <w:tc>
          <w:tcPr>
            <w:tcW w:w="0" w:type="auto"/>
            <w:hideMark/>
          </w:tcPr>
          <w:p w14:paraId="070F6E6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Līdzīgu līgumu pieredze</w:t>
            </w:r>
          </w:p>
        </w:tc>
        <w:tc>
          <w:tcPr>
            <w:tcW w:w="0" w:type="auto"/>
            <w:hideMark/>
          </w:tcPr>
          <w:p w14:paraId="760A71E0" w14:textId="67B89F86"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pēdējo 36 mēnešu periodā realizējis vismaz 1 (vienu) līdzīgu piegādes līgumu jomā, kas saistīts ar iepirkumu.</w:t>
            </w:r>
          </w:p>
        </w:tc>
        <w:tc>
          <w:tcPr>
            <w:tcW w:w="0" w:type="auto"/>
            <w:hideMark/>
          </w:tcPr>
          <w:p w14:paraId="09BF9B22"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 (norādot pasūtītāja nosaukumu, piegādātās iekārtas marku, modeli, piegādes gadu, mēnesi un adresi)</w:t>
            </w:r>
          </w:p>
        </w:tc>
      </w:tr>
      <w:tr w:rsidR="00C34FF2" w:rsidRPr="006A2D00" w14:paraId="7D0F45B1" w14:textId="77777777" w:rsidTr="005D7290">
        <w:tc>
          <w:tcPr>
            <w:tcW w:w="0" w:type="auto"/>
            <w:hideMark/>
          </w:tcPr>
          <w:p w14:paraId="59232BFA" w14:textId="77777777" w:rsidR="00C34FF2" w:rsidRPr="006A2D00" w:rsidRDefault="00C34FF2" w:rsidP="005D7290">
            <w:pPr>
              <w:spacing w:after="160" w:line="259" w:lineRule="auto"/>
              <w:rPr>
                <w:rFonts w:cstheme="minorHAnsi"/>
                <w:color w:val="000000" w:themeColor="text1"/>
                <w:sz w:val="20"/>
                <w:szCs w:val="20"/>
                <w:lang w:val="en-GB"/>
              </w:rPr>
            </w:pPr>
            <w:bookmarkStart w:id="1" w:name="_Hlk209183049"/>
            <w:r>
              <w:rPr>
                <w:rFonts w:cstheme="minorHAnsi"/>
                <w:color w:val="000000" w:themeColor="text1"/>
                <w:sz w:val="20"/>
                <w:szCs w:val="20"/>
                <w:lang w:val="en-GB"/>
              </w:rPr>
              <w:t>Servisa reaģēšanas laiks</w:t>
            </w:r>
          </w:p>
        </w:tc>
        <w:tc>
          <w:tcPr>
            <w:tcW w:w="0" w:type="auto"/>
            <w:hideMark/>
          </w:tcPr>
          <w:p w14:paraId="355AF50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 xml:space="preserve">Servisa reaģēšanas laiks jānodrošina </w:t>
            </w:r>
            <w:r>
              <w:rPr>
                <w:rFonts w:cstheme="minorHAnsi"/>
                <w:b/>
                <w:bCs/>
                <w:color w:val="000000" w:themeColor="text1"/>
                <w:sz w:val="20"/>
                <w:szCs w:val="20"/>
                <w:lang w:val="en-GB"/>
              </w:rPr>
              <w:t>72 stundu laikā</w:t>
            </w:r>
            <w:r>
              <w:rPr>
                <w:rFonts w:cstheme="minorHAnsi"/>
                <w:color w:val="000000" w:themeColor="text1"/>
                <w:sz w:val="20"/>
                <w:szCs w:val="20"/>
                <w:lang w:val="en-GB"/>
              </w:rPr>
              <w:t xml:space="preserve"> no Pasūtītāja informācijas saņemšanas, un </w:t>
            </w:r>
            <w:r>
              <w:rPr>
                <w:rFonts w:cstheme="minorHAnsi"/>
                <w:b/>
                <w:bCs/>
                <w:color w:val="000000" w:themeColor="text1"/>
                <w:sz w:val="20"/>
                <w:szCs w:val="20"/>
                <w:lang w:val="en-GB"/>
              </w:rPr>
              <w:t>problēmas jānovērš ne vēlāk kā 30 dienu laikā</w:t>
            </w:r>
            <w:r>
              <w:rPr>
                <w:rFonts w:cstheme="minorHAnsi"/>
                <w:color w:val="000000" w:themeColor="text1"/>
                <w:sz w:val="20"/>
                <w:szCs w:val="20"/>
                <w:lang w:val="en-GB"/>
              </w:rPr>
              <w:t xml:space="preserve"> (galvenajām iekāršu komponentēm).</w:t>
            </w:r>
          </w:p>
        </w:tc>
        <w:tc>
          <w:tcPr>
            <w:tcW w:w="0" w:type="auto"/>
            <w:hideMark/>
          </w:tcPr>
          <w:p w14:paraId="7D77EEC0"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bookmarkEnd w:id="1"/>
      <w:tr w:rsidR="00C34FF2" w:rsidRPr="006A2D00" w14:paraId="02A384F8" w14:textId="77777777" w:rsidTr="005D7290">
        <w:tc>
          <w:tcPr>
            <w:tcW w:w="0" w:type="auto"/>
            <w:hideMark/>
          </w:tcPr>
          <w:p w14:paraId="4DF18093"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lastRenderedPageBreak/>
              <w:t>Iekārtas atbilstība</w:t>
            </w:r>
          </w:p>
        </w:tc>
        <w:tc>
          <w:tcPr>
            <w:tcW w:w="0" w:type="auto"/>
            <w:hideMark/>
          </w:tcPr>
          <w:p w14:paraId="44DE692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Iekārtas parametri un kvalitāte atbilst Nolikuma prasībām, tostarp CE marķējums un Eiropas Savienības drošības un normatīvo aktu prasības.</w:t>
            </w:r>
          </w:p>
        </w:tc>
        <w:tc>
          <w:tcPr>
            <w:tcW w:w="0" w:type="auto"/>
            <w:hideMark/>
          </w:tcPr>
          <w:p w14:paraId="23760B7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4. pielikums “Apliecinājumi un garantijas”</w:t>
            </w:r>
          </w:p>
        </w:tc>
      </w:tr>
      <w:tr w:rsidR="00C34FF2" w:rsidRPr="006A2D00" w14:paraId="7BCCEFF7" w14:textId="77777777" w:rsidTr="005D7290">
        <w:tc>
          <w:tcPr>
            <w:tcW w:w="0" w:type="auto"/>
            <w:hideMark/>
          </w:tcPr>
          <w:p w14:paraId="5630C74E"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Neatkarīgs piedāvājums</w:t>
            </w:r>
          </w:p>
        </w:tc>
        <w:tc>
          <w:tcPr>
            <w:tcW w:w="0" w:type="auto"/>
            <w:hideMark/>
          </w:tcPr>
          <w:p w14:paraId="285AD16F"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Pretendents apliecina, ka piedāvājums sagatavots neatkarīgi no konkurentiem, bez konsultācijām, līgumiem vai vienošanām par cenām, kvalitāti vai citiem nosacījumiem.</w:t>
            </w:r>
          </w:p>
        </w:tc>
        <w:tc>
          <w:tcPr>
            <w:tcW w:w="0" w:type="auto"/>
            <w:hideMark/>
          </w:tcPr>
          <w:p w14:paraId="3F214E7D" w14:textId="77777777" w:rsidR="00C34FF2" w:rsidRPr="006A2D00" w:rsidRDefault="00C34FF2" w:rsidP="005D7290">
            <w:pPr>
              <w:spacing w:after="160" w:line="259" w:lineRule="auto"/>
              <w:rPr>
                <w:rFonts w:cstheme="minorHAnsi"/>
                <w:color w:val="000000" w:themeColor="text1"/>
                <w:sz w:val="20"/>
                <w:szCs w:val="20"/>
                <w:lang w:val="en-GB"/>
              </w:rPr>
            </w:pPr>
            <w:r>
              <w:rPr>
                <w:rFonts w:cstheme="minorHAnsi"/>
                <w:color w:val="000000" w:themeColor="text1"/>
                <w:sz w:val="20"/>
                <w:szCs w:val="20"/>
                <w:lang w:val="en-GB"/>
              </w:rPr>
              <w:t>5. pielikums “Apliecinājums par neatkarīgi izstrādātu piedāvājumu”</w:t>
            </w:r>
          </w:p>
        </w:tc>
      </w:tr>
    </w:tbl>
    <w:p w14:paraId="001EDFC7" w14:textId="77777777" w:rsidR="00C34FF2" w:rsidRDefault="00C34FF2" w:rsidP="00C34FF2">
      <w:pPr>
        <w:rPr>
          <w:rFonts w:cstheme="minorHAnsi"/>
          <w:color w:val="000000" w:themeColor="text1"/>
          <w:sz w:val="20"/>
          <w:szCs w:val="20"/>
          <w:lang w:val="en-GB"/>
        </w:rPr>
      </w:pPr>
    </w:p>
    <w:p w14:paraId="3B7B9150" w14:textId="77777777" w:rsidR="00C34FF2" w:rsidRPr="006A2D00" w:rsidRDefault="00C34FF2" w:rsidP="00C34FF2">
      <w:pPr>
        <w:rPr>
          <w:rFonts w:cstheme="minorHAnsi"/>
          <w:color w:val="000000" w:themeColor="text1"/>
          <w:sz w:val="20"/>
          <w:szCs w:val="20"/>
          <w:lang w:val="en-GB"/>
        </w:rPr>
      </w:pPr>
      <w:r>
        <w:rPr>
          <w:rFonts w:cstheme="minorHAnsi"/>
          <w:color w:val="000000" w:themeColor="text1"/>
          <w:sz w:val="20"/>
          <w:szCs w:val="20"/>
          <w:lang w:val="en-GB"/>
        </w:rPr>
        <w:t>Ja piedāvājumu iesniedz personu grupa, visas šajā sadaļā minētās prasības attiecas uz katru grupas dalībnieku atsevišķi, izņemot apgrozījuma prasību, kuru var izpildīt kopā.</w:t>
      </w:r>
    </w:p>
    <w:p w14:paraId="0E827080" w14:textId="77777777" w:rsidR="00C34FF2" w:rsidRPr="006A2D00" w:rsidRDefault="00C34FF2" w:rsidP="00C34FF2">
      <w:pPr>
        <w:rPr>
          <w:rFonts w:cstheme="minorHAnsi"/>
          <w:color w:val="000000" w:themeColor="text1"/>
          <w:sz w:val="20"/>
          <w:szCs w:val="20"/>
        </w:rPr>
      </w:pPr>
    </w:p>
    <w:p w14:paraId="3D229679"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IESNIEDZAMIE DOKUMENTI</w:t>
      </w:r>
    </w:p>
    <w:p w14:paraId="72F36DBB"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Pretendentam jāiesniedz šādi dokumenti, kas atbilst Nolikuma prasībām:</w:t>
      </w:r>
    </w:p>
    <w:p w14:paraId="7FC58D99"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Pretendenta pieteikums, aizpildīts saskaņā ar </w:t>
      </w:r>
      <w:r>
        <w:rPr>
          <w:rFonts w:cstheme="minorHAnsi"/>
          <w:b/>
          <w:bCs/>
          <w:color w:val="000000" w:themeColor="text1"/>
          <w:sz w:val="20"/>
          <w:szCs w:val="20"/>
        </w:rPr>
        <w:t>1. pielikumu “Informācija par pretendentu”.</w:t>
      </w:r>
    </w:p>
    <w:p w14:paraId="58D631B9" w14:textId="77777777" w:rsidR="00C34FF2" w:rsidRPr="00950208" w:rsidRDefault="00C34FF2" w:rsidP="00C34FF2">
      <w:pPr>
        <w:numPr>
          <w:ilvl w:val="0"/>
          <w:numId w:val="3"/>
        </w:numPr>
        <w:jc w:val="both"/>
        <w:rPr>
          <w:rFonts w:cstheme="minorHAnsi"/>
          <w:b/>
          <w:bCs/>
          <w:color w:val="000000" w:themeColor="text1"/>
          <w:sz w:val="20"/>
          <w:szCs w:val="20"/>
        </w:rPr>
      </w:pPr>
      <w:r>
        <w:rPr>
          <w:rFonts w:cstheme="minorHAnsi"/>
          <w:color w:val="000000" w:themeColor="text1"/>
          <w:sz w:val="20"/>
          <w:szCs w:val="20"/>
        </w:rPr>
        <w:t xml:space="preserve">Tehniskais piedāvājums, sagatavots saskaņā ar </w:t>
      </w:r>
      <w:r>
        <w:rPr>
          <w:rFonts w:cstheme="minorHAnsi"/>
          <w:b/>
          <w:bCs/>
          <w:color w:val="000000" w:themeColor="text1"/>
          <w:sz w:val="20"/>
          <w:szCs w:val="20"/>
        </w:rPr>
        <w:t>2. pielikumu “Tehniskā specifikācija”.</w:t>
      </w:r>
      <w:r>
        <w:rPr>
          <w:rFonts w:cstheme="minorHAnsi"/>
          <w:bCs/>
          <w:color w:val="000000" w:themeColor="text1"/>
          <w:sz w:val="20"/>
          <w:szCs w:val="20"/>
        </w:rPr>
        <w:t xml:space="preserve"> Tehniskajā piedāvājumā norāda piedāvātās iekārtas ražotāju, marku un modeli un pievieno ražotāja bukletu, prospektu un/vai tehnisko datu lapu (data sheet), kurā marķēti visi parametri ar attiecīgo prasības numuru no Tehniskās specifikācijas.</w:t>
      </w:r>
    </w:p>
    <w:p w14:paraId="2C3E6BE3"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Finanšu piedāvājums, sagatavots saskaņā ar </w:t>
      </w:r>
      <w:r>
        <w:rPr>
          <w:rFonts w:cstheme="minorHAnsi"/>
          <w:b/>
          <w:bCs/>
          <w:color w:val="000000" w:themeColor="text1"/>
          <w:sz w:val="20"/>
          <w:szCs w:val="20"/>
        </w:rPr>
        <w:t>3. pielikumu “Finanšu piedāvājums”,</w:t>
      </w:r>
      <w:r>
        <w:rPr>
          <w:rFonts w:cstheme="minorHAnsi"/>
          <w:color w:val="000000" w:themeColor="text1"/>
          <w:sz w:val="20"/>
          <w:szCs w:val="20"/>
        </w:rPr>
        <w:t xml:space="preserve"> norādot līgumcenu bez PVN, PVN nodokli (ja attiecināms) un kopējo līgumcenu ar PVN.</w:t>
      </w:r>
    </w:p>
    <w:p w14:paraId="71BDA998"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 xml:space="preserve">Apliecinājumi un garantijas, aizpildīti saskaņā ar </w:t>
      </w:r>
      <w:r>
        <w:rPr>
          <w:rFonts w:cstheme="minorHAnsi"/>
          <w:b/>
          <w:bCs/>
          <w:color w:val="000000" w:themeColor="text1"/>
          <w:sz w:val="20"/>
          <w:szCs w:val="20"/>
        </w:rPr>
        <w:t>4. pielikumu “Apliecinājumi un garantijas”.</w:t>
      </w:r>
    </w:p>
    <w:p w14:paraId="14202D06" w14:textId="77777777" w:rsidR="00C34FF2" w:rsidRPr="00950208" w:rsidRDefault="00C34FF2" w:rsidP="00C34FF2">
      <w:pPr>
        <w:numPr>
          <w:ilvl w:val="0"/>
          <w:numId w:val="3"/>
        </w:numPr>
        <w:jc w:val="both"/>
        <w:rPr>
          <w:rFonts w:cstheme="minorHAnsi"/>
          <w:b/>
          <w:bCs/>
          <w:color w:val="000000" w:themeColor="text1"/>
          <w:sz w:val="20"/>
          <w:szCs w:val="20"/>
        </w:rPr>
      </w:pPr>
      <w:r>
        <w:rPr>
          <w:rFonts w:cstheme="minorHAnsi"/>
          <w:color w:val="000000" w:themeColor="text1"/>
          <w:sz w:val="20"/>
          <w:szCs w:val="20"/>
        </w:rPr>
        <w:t xml:space="preserve">Apliecinājums par neatkarīgi sagatavotu piedāvājumu, aizpildīts saskaņā ar </w:t>
      </w:r>
      <w:r>
        <w:rPr>
          <w:rFonts w:cstheme="minorHAnsi"/>
          <w:b/>
          <w:bCs/>
          <w:color w:val="000000" w:themeColor="text1"/>
          <w:sz w:val="20"/>
          <w:szCs w:val="20"/>
        </w:rPr>
        <w:t>5. pielikumu “Apliecinājums par neatkarīgi izstrādātu piedāvājumu”.</w:t>
      </w:r>
    </w:p>
    <w:p w14:paraId="316BFBF3" w14:textId="77777777" w:rsidR="00C34FF2" w:rsidRPr="003F194D"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Ja piedāvājumu iesniedz personu grupa, jāpievieno visu grupas dalībnieku parakstīta vienošanās, kurā norādīts katra dalībnieka atbildība, galvenais dalībnieks un veicamo darbu daļa procentos.</w:t>
      </w:r>
    </w:p>
    <w:p w14:paraId="774EFAE9" w14:textId="77777777" w:rsidR="00950208" w:rsidRDefault="00C34FF2" w:rsidP="00950208">
      <w:pPr>
        <w:numPr>
          <w:ilvl w:val="0"/>
          <w:numId w:val="3"/>
        </w:numPr>
        <w:jc w:val="both"/>
        <w:rPr>
          <w:rFonts w:cstheme="minorHAnsi"/>
          <w:color w:val="000000" w:themeColor="text1"/>
          <w:sz w:val="20"/>
          <w:szCs w:val="20"/>
        </w:rPr>
      </w:pPr>
      <w:r>
        <w:rPr>
          <w:rFonts w:cstheme="minorHAnsi"/>
          <w:color w:val="000000" w:themeColor="text1"/>
          <w:sz w:val="20"/>
          <w:szCs w:val="20"/>
        </w:rPr>
        <w:t>Ja pretendents balstās uz citas personas saimnieciskajām, finansiālajām vai tehniskajām iespējām, jāiesniedz rakstiska vienošanās brīvā formā par sadarbību ar šo personu.</w:t>
      </w:r>
    </w:p>
    <w:p w14:paraId="132F653A" w14:textId="4C0DADBF" w:rsidR="00C34FF2" w:rsidRPr="00950208" w:rsidRDefault="00C34FF2" w:rsidP="00950208">
      <w:pPr>
        <w:numPr>
          <w:ilvl w:val="0"/>
          <w:numId w:val="3"/>
        </w:numPr>
        <w:jc w:val="both"/>
        <w:rPr>
          <w:rFonts w:cstheme="minorHAnsi"/>
          <w:color w:val="000000" w:themeColor="text1"/>
          <w:sz w:val="20"/>
          <w:szCs w:val="20"/>
        </w:rPr>
      </w:pPr>
      <w:r>
        <w:rPr>
          <w:rFonts w:cstheme="minorHAnsi"/>
          <w:color w:val="000000" w:themeColor="text1"/>
          <w:sz w:val="20"/>
          <w:szCs w:val="20"/>
        </w:rPr>
        <w:t>Ja paredzēts piesaistīt apakšuzņēmējus, kuru pakalpojumu vērtība ir vismaz 20% (divdesmit procentu) apmērā no Piedāvājuma summas, jāiesniedz apakšuzņēmēju saraksts un apliecinājums par gatavību iesaistīties Līguma izpildē.</w:t>
      </w:r>
    </w:p>
    <w:p w14:paraId="1C4B1207"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Ja piedāvājumu paraksta pilnvarota persona, jāpievieno atbilstoši noformēts paraksttiesību apliecinošs dokuments.</w:t>
      </w:r>
    </w:p>
    <w:p w14:paraId="06FF539D" w14:textId="77777777" w:rsidR="00C34FF2" w:rsidRPr="006A2D00" w:rsidRDefault="00C34FF2" w:rsidP="00C34FF2">
      <w:pPr>
        <w:numPr>
          <w:ilvl w:val="0"/>
          <w:numId w:val="3"/>
        </w:numPr>
        <w:jc w:val="both"/>
        <w:rPr>
          <w:rFonts w:cstheme="minorHAnsi"/>
          <w:color w:val="000000" w:themeColor="text1"/>
          <w:sz w:val="20"/>
          <w:szCs w:val="20"/>
        </w:rPr>
      </w:pPr>
      <w:r>
        <w:rPr>
          <w:rFonts w:cstheme="minorHAnsi"/>
          <w:color w:val="000000" w:themeColor="text1"/>
          <w:sz w:val="20"/>
          <w:szCs w:val="20"/>
        </w:rPr>
        <w:t>Pretendents drīkst iesniegt citus dokumentus, kas, pēc pretendenta ieskatiem, apliecina tā vai piedāvājuma atbilstību Nolikuma prasībām, bet nav īpaši uzskaitīti.</w:t>
      </w:r>
    </w:p>
    <w:p w14:paraId="0C3762F0" w14:textId="77777777" w:rsidR="00C34FF2" w:rsidRPr="006A2D00" w:rsidRDefault="00C34FF2" w:rsidP="00C34FF2">
      <w:pPr>
        <w:rPr>
          <w:rFonts w:cstheme="minorHAnsi"/>
          <w:b/>
          <w:bCs/>
          <w:color w:val="000000" w:themeColor="text1"/>
          <w:sz w:val="20"/>
          <w:szCs w:val="20"/>
        </w:rPr>
      </w:pPr>
    </w:p>
    <w:p w14:paraId="43DB4DCE"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PIEDĀVĀJUMU VĒRTĒŠANAS KRITĒRIJI UN KĀRTĪBA</w:t>
      </w:r>
    </w:p>
    <w:p w14:paraId="4F44AFA7" w14:textId="77777777" w:rsidR="00C34FF2" w:rsidRDefault="00C34FF2" w:rsidP="00C34FF2">
      <w:pPr>
        <w:rPr>
          <w:rFonts w:cstheme="minorHAnsi"/>
          <w:color w:val="000000" w:themeColor="text1"/>
          <w:sz w:val="20"/>
          <w:szCs w:val="20"/>
        </w:rPr>
      </w:pPr>
      <w:r>
        <w:rPr>
          <w:rFonts w:cstheme="minorHAnsi"/>
          <w:color w:val="000000" w:themeColor="text1"/>
          <w:sz w:val="20"/>
          <w:szCs w:val="20"/>
        </w:rPr>
        <w:t>Piedāvājumu vērtēšanu veic Pasūtītāja komisija slēgtā sēdē.</w:t>
      </w:r>
    </w:p>
    <w:p w14:paraId="19136F04" w14:textId="77777777" w:rsidR="00C34FF2" w:rsidRPr="006A2D00" w:rsidRDefault="00C34FF2" w:rsidP="00C34FF2">
      <w:pPr>
        <w:rPr>
          <w:rFonts w:cstheme="minorHAnsi"/>
          <w:color w:val="000000" w:themeColor="text1"/>
          <w:sz w:val="20"/>
          <w:szCs w:val="20"/>
        </w:rPr>
      </w:pPr>
      <w:r>
        <w:rPr>
          <w:rFonts w:cstheme="minorHAnsi"/>
          <w:color w:val="000000" w:themeColor="text1"/>
          <w:sz w:val="20"/>
          <w:szCs w:val="20"/>
        </w:rPr>
        <w:br/>
        <w:t>Piedāvājuma izvēles kritēriji:</w:t>
      </w:r>
    </w:p>
    <w:p w14:paraId="19969BA9" w14:textId="77777777" w:rsidR="00C34FF2" w:rsidRPr="006A2D00" w:rsidRDefault="00C34FF2" w:rsidP="00C34FF2">
      <w:pPr>
        <w:numPr>
          <w:ilvl w:val="0"/>
          <w:numId w:val="4"/>
        </w:numPr>
        <w:rPr>
          <w:rFonts w:cstheme="minorHAnsi"/>
          <w:color w:val="000000" w:themeColor="text1"/>
          <w:sz w:val="20"/>
          <w:szCs w:val="20"/>
        </w:rPr>
      </w:pPr>
      <w:r>
        <w:rPr>
          <w:rFonts w:cstheme="minorHAnsi"/>
          <w:color w:val="000000" w:themeColor="text1"/>
          <w:sz w:val="20"/>
          <w:szCs w:val="20"/>
        </w:rPr>
        <w:t>Piedāvājuma atbilstība visām Nolikuma prasībām.</w:t>
      </w:r>
    </w:p>
    <w:p w14:paraId="41DE6681" w14:textId="2BCF165F" w:rsidR="00C34FF2" w:rsidRDefault="00C34FF2" w:rsidP="00C34FF2">
      <w:pPr>
        <w:numPr>
          <w:ilvl w:val="0"/>
          <w:numId w:val="4"/>
        </w:numPr>
        <w:rPr>
          <w:rFonts w:cstheme="minorHAnsi"/>
          <w:color w:val="000000" w:themeColor="text1"/>
          <w:sz w:val="20"/>
          <w:szCs w:val="20"/>
        </w:rPr>
      </w:pPr>
      <w:r>
        <w:rPr>
          <w:rFonts w:cstheme="minorHAnsi"/>
          <w:color w:val="000000" w:themeColor="text1"/>
          <w:sz w:val="20"/>
          <w:szCs w:val="20"/>
        </w:rPr>
        <w:lastRenderedPageBreak/>
        <w:t>Piedāvājums ar zemāko iepirkuma līguma cenu bez PVN. Pretendents norāda arī atsevišķi PVN (ja attiecās) un kopā līguma cena ar PVN.</w:t>
      </w:r>
    </w:p>
    <w:p w14:paraId="25A2F845" w14:textId="733650A2"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Līguma cenā jāietver, t.sk.,bet ne tikai::</w:t>
      </w:r>
    </w:p>
    <w:p w14:paraId="40009896" w14:textId="18DCDF6A" w:rsidR="006B57DD" w:rsidRDefault="006B57DD" w:rsidP="006B57DD">
      <w:pPr>
        <w:ind w:left="720"/>
        <w:rPr>
          <w:rFonts w:cstheme="minorHAnsi"/>
          <w:color w:val="000000" w:themeColor="text1"/>
          <w:sz w:val="20"/>
          <w:szCs w:val="20"/>
        </w:rPr>
      </w:pPr>
      <w:r>
        <w:rPr>
          <w:rFonts w:cstheme="minorHAnsi"/>
          <w:color w:val="000000" w:themeColor="text1"/>
          <w:sz w:val="20"/>
          <w:szCs w:val="20"/>
        </w:rPr>
        <w:t>- Iepirkuma priekšmeta cena</w:t>
      </w:r>
    </w:p>
    <w:p w14:paraId="781B386B" w14:textId="4FBCF78A"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piegādi </w:t>
      </w:r>
    </w:p>
    <w:p w14:paraId="47505A68"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montāžu</w:t>
      </w:r>
    </w:p>
    <w:p w14:paraId="70A9133B"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uzstādīšanu</w:t>
      </w:r>
    </w:p>
    <w:p w14:paraId="2153BB44" w14:textId="227E048C"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testēšanu un palaišanu</w:t>
      </w:r>
    </w:p>
    <w:p w14:paraId="2443EADC"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nodošanu ekspluatācijā  </w:t>
      </w:r>
    </w:p>
    <w:p w14:paraId="5C95B484" w14:textId="77777777" w:rsidR="006B57DD" w:rsidRPr="006B57DD" w:rsidRDefault="006B57DD" w:rsidP="006B57DD">
      <w:pPr>
        <w:ind w:left="720"/>
        <w:rPr>
          <w:rFonts w:cstheme="minorHAnsi"/>
          <w:color w:val="000000" w:themeColor="text1"/>
          <w:sz w:val="20"/>
          <w:szCs w:val="20"/>
        </w:rPr>
      </w:pPr>
      <w:r>
        <w:rPr>
          <w:rFonts w:cstheme="minorHAnsi"/>
          <w:color w:val="000000" w:themeColor="text1"/>
          <w:sz w:val="20"/>
          <w:szCs w:val="20"/>
        </w:rPr>
        <w:t>- visu nepieciešamo tehnisko dokumentāciju</w:t>
      </w:r>
    </w:p>
    <w:p w14:paraId="673EEA21" w14:textId="578129FA" w:rsidR="006B57DD" w:rsidRDefault="006B57DD" w:rsidP="006B57DD">
      <w:pPr>
        <w:ind w:left="720"/>
        <w:rPr>
          <w:rFonts w:cstheme="minorHAnsi"/>
          <w:color w:val="000000" w:themeColor="text1"/>
          <w:sz w:val="20"/>
          <w:szCs w:val="20"/>
        </w:rPr>
      </w:pPr>
      <w:r>
        <w:rPr>
          <w:rFonts w:cstheme="minorHAnsi"/>
          <w:color w:val="000000" w:themeColor="text1"/>
          <w:sz w:val="20"/>
          <w:szCs w:val="20"/>
        </w:rPr>
        <w:t xml:space="preserve">- personāla apmācības izmaksas </w:t>
      </w:r>
    </w:p>
    <w:p w14:paraId="1CCA313F" w14:textId="77777777" w:rsidR="006B57DD" w:rsidRPr="006A2D00" w:rsidRDefault="006B57DD" w:rsidP="006B57DD">
      <w:pPr>
        <w:ind w:left="720"/>
        <w:rPr>
          <w:rFonts w:cstheme="minorHAnsi"/>
          <w:color w:val="000000" w:themeColor="text1"/>
          <w:sz w:val="20"/>
          <w:szCs w:val="20"/>
        </w:rPr>
      </w:pPr>
    </w:p>
    <w:p w14:paraId="0C0F40FA"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Piedāvājumu vērtēšana notiek trīs posmos, katrā nākamajā posmā vērtējot tikai tos piedāvājumus, kas nav noraidīti iepriekšējā posmā:</w:t>
      </w:r>
    </w:p>
    <w:p w14:paraId="403C6FB1" w14:textId="77777777" w:rsidR="00C34FF2" w:rsidRPr="003F194D" w:rsidRDefault="00C34FF2"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Piedāvājuma noformējuma un pretendentu atlases dokumentu pārbaude (1. posms):</w:t>
      </w:r>
    </w:p>
    <w:p w14:paraId="6995ADF8" w14:textId="77777777" w:rsidR="00C34FF2" w:rsidRPr="006A2D00" w:rsidRDefault="00C34FF2" w:rsidP="00C34FF2">
      <w:pPr>
        <w:ind w:left="720"/>
        <w:jc w:val="both"/>
        <w:rPr>
          <w:rFonts w:cstheme="minorHAnsi"/>
          <w:color w:val="000000" w:themeColor="text1"/>
          <w:sz w:val="20"/>
          <w:szCs w:val="20"/>
        </w:rPr>
      </w:pPr>
      <w:r>
        <w:rPr>
          <w:rFonts w:cstheme="minorHAnsi"/>
          <w:color w:val="000000" w:themeColor="text1"/>
          <w:sz w:val="20"/>
          <w:szCs w:val="20"/>
        </w:rPr>
        <w:t>Komisija izvērtē, vai piedāvājums ir sagatavots un noformēts atbilstoši Nolikuma prasībām, vai ir iesniegti visi norādītie dokumenti un vai tie atbilst pretendentu atlases un kvalifikācijas prasībām. Ja piedāvājums neatbilst noformējuma prasībām vai trūkst kāds no prasītajiem dokumentiem, Komisija lemj par piedāvājuma tālāku izskatīšanu. Ja informācija vai dokuments ir neskaidrs vai nepilnīgs, Komisija var pieprasīt pretendentam to izskaidrot vai papildināt, nodrošinot vienlīdzīgu attieksmi pret visiem pretendentiem. Ja pretendents neatbilst kvalifikācijas prasībām vai nav iesniedzis visus prasītos dokumentus, tas tiek izslēgts no turpmākās dalības Iepirkumā, un tā piedāvājums netiek tālāk izskatīts.</w:t>
      </w:r>
    </w:p>
    <w:p w14:paraId="2E3FE6AD" w14:textId="77777777" w:rsidR="00C34FF2" w:rsidRPr="003B0212" w:rsidRDefault="00C34FF2"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Tehniskā piedāvājuma atbilstības pārbaude (2. posms):</w:t>
      </w:r>
    </w:p>
    <w:p w14:paraId="64813DAF" w14:textId="77777777" w:rsidR="00C34FF2" w:rsidRPr="006A2D00" w:rsidRDefault="00C34FF2" w:rsidP="00C34FF2">
      <w:pPr>
        <w:ind w:left="720"/>
        <w:jc w:val="both"/>
        <w:rPr>
          <w:rFonts w:cstheme="minorHAnsi"/>
          <w:color w:val="000000" w:themeColor="text1"/>
          <w:sz w:val="20"/>
          <w:szCs w:val="20"/>
        </w:rPr>
      </w:pPr>
      <w:r>
        <w:rPr>
          <w:rFonts w:cstheme="minorHAnsi"/>
          <w:color w:val="000000" w:themeColor="text1"/>
          <w:sz w:val="20"/>
          <w:szCs w:val="20"/>
        </w:rPr>
        <w:t>Komisija izvērtē, vai pretendents ir iesniedzis tehnisko piedāvājumu un vai tas spēj nodrošināt pakalpojumu atbilstoši Tehniskās specifikācijas prasībām un izpildes termiņiem. Komisija var pieprasīt izskaidrot tehniskajā piedāvājumā iekļauto informāciju. Ja pretendents neatbilst kādai no prasībām vai nevar izskaidrot tehnisko piedāvājumu, tas tiek izslēgts no turpmākās dalības Iepirkumā, un tā piedāvājums netiek tālāk izskatīts. Komisija pārbauda piedāvātās iekārtas atbilstību katrai Tehniskās specifikācijas prasībai, pamatojoties uz pretendenta iesniegto ražotāja tehnisko dokumentāciju (buklets, prospekts, data sheet) ar marķētajiem prasību numuriem. Ja kādas prasības izpilde nav apliecināta ražotāja tehniskajā dokumentācijā vai dokumentācijā norādītie parametri neatbilst prasībām, piedāvājums tiek atzīts par neatbilstošu. Pretendenta precizējums nedrīkst mainīt piedāvāto iekārtu (marku, modeli) vai tās parametrus.</w:t>
      </w:r>
    </w:p>
    <w:p w14:paraId="4D283D50" w14:textId="35AF9FBF" w:rsidR="00C34FF2" w:rsidRPr="003B0212" w:rsidRDefault="00950208" w:rsidP="00C34FF2">
      <w:pPr>
        <w:numPr>
          <w:ilvl w:val="0"/>
          <w:numId w:val="5"/>
        </w:numPr>
        <w:jc w:val="both"/>
        <w:rPr>
          <w:rFonts w:cstheme="minorHAnsi"/>
          <w:color w:val="000000" w:themeColor="text1"/>
          <w:sz w:val="20"/>
          <w:szCs w:val="20"/>
        </w:rPr>
      </w:pPr>
      <w:r>
        <w:rPr>
          <w:rFonts w:cstheme="minorHAnsi"/>
          <w:b/>
          <w:bCs/>
          <w:color w:val="000000" w:themeColor="text1"/>
          <w:sz w:val="20"/>
          <w:szCs w:val="20"/>
        </w:rPr>
        <w:t>Zemākās cenas  piedāvājuma vērtēšana (3. posms):</w:t>
      </w:r>
    </w:p>
    <w:p w14:paraId="1BC4FEA1" w14:textId="77777777" w:rsidR="00C34FF2" w:rsidRPr="006A2D00" w:rsidRDefault="00C34FF2" w:rsidP="00C34FF2">
      <w:pPr>
        <w:ind w:left="709"/>
        <w:jc w:val="both"/>
        <w:rPr>
          <w:rFonts w:cstheme="minorHAnsi"/>
          <w:color w:val="000000" w:themeColor="text1"/>
          <w:sz w:val="20"/>
          <w:szCs w:val="20"/>
        </w:rPr>
      </w:pPr>
      <w:r>
        <w:rPr>
          <w:rFonts w:cstheme="minorHAnsi"/>
          <w:color w:val="000000" w:themeColor="text1"/>
          <w:sz w:val="20"/>
          <w:szCs w:val="20"/>
        </w:rPr>
        <w:t>Komisija izvērtē finanšu piedāvājumus, pārbaudot, vai tie atbilst šķietami nepamatoti lēta piedāvājuma pazīmēm, kas paaugstina Pasūtītāja risku vai nav savietojami ar brīvas un taisnīgas konkurences principu. Šādas pazīmes ietver:</w:t>
      </w:r>
    </w:p>
    <w:p w14:paraId="6F6934C9" w14:textId="77777777" w:rsidR="00C34FF2" w:rsidRPr="006A2D00" w:rsidRDefault="00C34FF2" w:rsidP="00C34FF2">
      <w:pPr>
        <w:numPr>
          <w:ilvl w:val="1"/>
          <w:numId w:val="10"/>
        </w:numPr>
        <w:rPr>
          <w:rFonts w:cstheme="minorHAnsi"/>
          <w:color w:val="000000" w:themeColor="text1"/>
          <w:sz w:val="20"/>
          <w:szCs w:val="20"/>
        </w:rPr>
      </w:pPr>
      <w:r>
        <w:rPr>
          <w:rFonts w:cstheme="minorHAnsi"/>
          <w:color w:val="000000" w:themeColor="text1"/>
          <w:sz w:val="20"/>
          <w:szCs w:val="20"/>
        </w:rPr>
        <w:t>Cena ir būtiski zemāka par citos piedāvājumos norādīto.</w:t>
      </w:r>
    </w:p>
    <w:p w14:paraId="321AFC1B" w14:textId="77777777" w:rsidR="00C34FF2" w:rsidRDefault="00C34FF2" w:rsidP="00C34FF2">
      <w:pPr>
        <w:numPr>
          <w:ilvl w:val="1"/>
          <w:numId w:val="10"/>
        </w:numPr>
        <w:rPr>
          <w:rFonts w:cstheme="minorHAnsi"/>
          <w:color w:val="000000" w:themeColor="text1"/>
          <w:sz w:val="20"/>
          <w:szCs w:val="20"/>
        </w:rPr>
      </w:pPr>
      <w:r>
        <w:rPr>
          <w:rFonts w:cstheme="minorHAnsi"/>
          <w:color w:val="000000" w:themeColor="text1"/>
          <w:sz w:val="20"/>
          <w:szCs w:val="20"/>
        </w:rPr>
        <w:t>Cena neatbilst normatīvo aktu prasībām.</w:t>
      </w:r>
      <w:r>
        <w:rPr>
          <w:rFonts w:cstheme="minorHAnsi"/>
          <w:color w:val="000000" w:themeColor="text1"/>
          <w:sz w:val="20"/>
          <w:szCs w:val="20"/>
        </w:rPr>
        <w:br/>
      </w:r>
    </w:p>
    <w:p w14:paraId="50465FAA" w14:textId="77777777" w:rsidR="00C34FF2" w:rsidRDefault="00C34FF2" w:rsidP="00C34FF2">
      <w:pPr>
        <w:ind w:left="709"/>
        <w:rPr>
          <w:rFonts w:cstheme="minorHAnsi"/>
          <w:color w:val="000000" w:themeColor="text1"/>
          <w:sz w:val="20"/>
          <w:szCs w:val="20"/>
        </w:rPr>
      </w:pPr>
      <w:r>
        <w:rPr>
          <w:rFonts w:cstheme="minorHAnsi"/>
          <w:color w:val="000000" w:themeColor="text1"/>
          <w:sz w:val="20"/>
          <w:szCs w:val="20"/>
        </w:rPr>
        <w:t>Ja Komisija konstatē, ka piedāvājums varētu būt nepamatoti lēts, tā pieprasa pretendentam sniegt detalizētu paskaidrojumu par piedāvājuma nosacījumiem. Komisija izvēlas piedāvājumu ar zemāko cenu, kas atbilst visām Nolikuma prasībām, un atzīst to par izdevīgāko piedāvājumu.</w:t>
      </w:r>
    </w:p>
    <w:p w14:paraId="6286F8A9" w14:textId="45A191F1" w:rsidR="00C34FF2" w:rsidRDefault="00C34FF2" w:rsidP="00950208">
      <w:pPr>
        <w:ind w:left="709"/>
        <w:rPr>
          <w:rFonts w:cstheme="minorHAnsi"/>
          <w:color w:val="000000" w:themeColor="text1"/>
          <w:sz w:val="20"/>
          <w:szCs w:val="20"/>
        </w:rPr>
      </w:pPr>
      <w:r>
        <w:rPr>
          <w:rFonts w:cstheme="minorHAnsi"/>
          <w:color w:val="000000" w:themeColor="text1"/>
          <w:sz w:val="20"/>
          <w:szCs w:val="20"/>
        </w:rPr>
        <w:lastRenderedPageBreak/>
        <w:t>Ja vairāki piedāvājumi ir ar vienādu cenu, Komisija izvēlas piedāvājumu, kurš tika iesniegts pirmais, vai kuram pretendents apliecina lielāku pieredzi līdzīgu piegādes līgumu izpildē.</w:t>
      </w:r>
    </w:p>
    <w:p w14:paraId="61F91333" w14:textId="77777777" w:rsidR="00950208" w:rsidRPr="00950208" w:rsidRDefault="00950208" w:rsidP="00950208">
      <w:pPr>
        <w:ind w:left="709"/>
        <w:rPr>
          <w:rFonts w:cstheme="minorHAnsi"/>
          <w:color w:val="000000" w:themeColor="text1"/>
          <w:sz w:val="20"/>
          <w:szCs w:val="20"/>
        </w:rPr>
      </w:pPr>
    </w:p>
    <w:p w14:paraId="6EFE5A23"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IZSLĒGŠANAS NOSACĪJUMI</w:t>
      </w:r>
    </w:p>
    <w:p w14:paraId="2ED4DC63" w14:textId="77385082"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Komisija veic pārbaudi attiecībā uz pretendentu, kuram būtu piešķiramas Līguma slēgšanas tiesības, kā arī uz personām, uz kuru iespējām pretendents balstās, un piesaistītajiem apakšuzņēmējiem, kuru darba apjoms ir vismaz 20% no Piedāvajuma cenas, lai pārliecinātos, ka uz tiem neattiecas šādi izslēgšanas nosacījumi:</w:t>
      </w:r>
    </w:p>
    <w:p w14:paraId="37179C8E"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Pretendentam ir nodokļu parādi, kas pārsniedz 150 EUR valstīs, kur reģistrēta tā uzņēmējdarbība.</w:t>
      </w:r>
    </w:p>
    <w:p w14:paraId="1FDDBE3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Pretendentam ir pasludināts maksātnespējas process, apturēta vai pārtraukta saimnieciskā darbība, vai tas tiek likvidēts.</w:t>
      </w:r>
    </w:p>
    <w:p w14:paraId="18D71A86"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ir reģistrēts zemo nodokļu vai beznodokļu valstīs vai teritorijās, kas minētas Latvijas Republikas normatīvajos aktos.</w:t>
      </w:r>
    </w:p>
    <w:p w14:paraId="0F2158A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ir sniedzis nepatiesu informāciju vai dokumentus, vai nav iesniedzis visu prasīto informāciju vai dokumentus.</w:t>
      </w:r>
    </w:p>
    <w:p w14:paraId="0D52CD92"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neatbilst Nolikuma kvalifikācijas prasībām vai piedāvājums neatbilst Nolikuma prasībām.</w:t>
      </w:r>
    </w:p>
    <w:p w14:paraId="3CA517C8"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Piedāvājums nav noformēts vai iesniegts atbilstoši Nolikuma prasībām vai termiņiem.</w:t>
      </w:r>
    </w:p>
    <w:p w14:paraId="248E20E9" w14:textId="77777777" w:rsidR="00C34FF2" w:rsidRPr="006A2D00" w:rsidRDefault="00C34FF2" w:rsidP="00C34FF2">
      <w:pPr>
        <w:numPr>
          <w:ilvl w:val="0"/>
          <w:numId w:val="6"/>
        </w:numPr>
        <w:jc w:val="both"/>
        <w:rPr>
          <w:rFonts w:cstheme="minorHAnsi"/>
          <w:color w:val="000000" w:themeColor="text1"/>
          <w:sz w:val="20"/>
          <w:szCs w:val="20"/>
        </w:rPr>
      </w:pPr>
      <w:r>
        <w:rPr>
          <w:rFonts w:cstheme="minorHAnsi"/>
          <w:color w:val="000000" w:themeColor="text1"/>
          <w:sz w:val="20"/>
          <w:szCs w:val="20"/>
        </w:rPr>
        <w:t>Pretendents nav sniedzis pieprasīto precizējošo informāciju vai dokumentus sarunu procedūras noteiktajā termiņā (ja sarunu procedūra tiek piemērota).</w:t>
      </w:r>
    </w:p>
    <w:p w14:paraId="7B914888"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Komisija konstatē jebkuru no iepriekš minētajiem izslēgšanas nosacījumiem, tā pieprasa pretendentam noteiktā termiņā iesniegt kompetentu institūciju izziņas, skaidrojumus vai pierādījumus, kas apliecina pretendenta uzticamību un minēto nosacījumu neesamību. Ja pretendents to neizpilda, tas tiek izslēgts no dalības Iepirkumā.</w:t>
      </w:r>
    </w:p>
    <w:p w14:paraId="0F988AF6" w14:textId="77777777" w:rsidR="00C34FF2" w:rsidRPr="006A2D00" w:rsidRDefault="00C34FF2" w:rsidP="00C34FF2">
      <w:pPr>
        <w:rPr>
          <w:rFonts w:cstheme="minorHAnsi"/>
          <w:b/>
          <w:bCs/>
          <w:color w:val="000000" w:themeColor="text1"/>
          <w:sz w:val="20"/>
          <w:szCs w:val="20"/>
        </w:rPr>
      </w:pPr>
    </w:p>
    <w:p w14:paraId="6A17B517"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LĒMUMA PIEŅEMŠANA</w:t>
      </w:r>
    </w:p>
    <w:p w14:paraId="2A8B1643"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Komisija konstatē, ka uz pretendentu, kuram būtu piešķiramas Līguma slēgšanas tiesības, neattiecas izslēgšanas nosacījumi un nav apstākļu, kas liegtu dalību Iepirkumā, šis pretendents tiek atzīts par Iepirkuma uzvarētāju.</w:t>
      </w:r>
    </w:p>
    <w:p w14:paraId="34E1D930"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uz pretendentu attiecas izslēgšanas nosacījumi un tas noteiktajā termiņā nav iesniedzis pieprasīto informāciju vai pierādījumus, Komisija to izslēdz no dalības Iepirkumā un izvērtē nākamo pretendentu, kurš piedāvājis zemāko cenu un atbilst Nolikuma prasībām.</w:t>
      </w:r>
    </w:p>
    <w:p w14:paraId="1690AE9E" w14:textId="77777777" w:rsidR="00477FB6" w:rsidRDefault="00C34FF2" w:rsidP="00C34FF2">
      <w:pPr>
        <w:jc w:val="both"/>
        <w:rPr>
          <w:rFonts w:cstheme="minorHAnsi"/>
          <w:color w:val="000000" w:themeColor="text1"/>
          <w:sz w:val="20"/>
          <w:szCs w:val="20"/>
        </w:rPr>
      </w:pPr>
      <w:r>
        <w:rPr>
          <w:rFonts w:cstheme="minorHAnsi"/>
          <w:color w:val="000000" w:themeColor="text1"/>
          <w:sz w:val="20"/>
          <w:szCs w:val="20"/>
        </w:rPr>
        <w:t>Pretendenti, kas iesnieguši piedāvājumus, tiek rakstiski informēti par Iepirkuma rezultātiem. Paziņojums par uzvarētāju tiek nosūtīts uz e-pasta adresi.</w:t>
      </w:r>
    </w:p>
    <w:p w14:paraId="147B761D" w14:textId="37997E5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br/>
        <w:t>Pasūtītājs patur tiesības pārtraukt Iepirkumu jebkurā stadijā līdz Līguma noslēgšanai.</w:t>
      </w:r>
    </w:p>
    <w:p w14:paraId="5F6EFE2A" w14:textId="77777777" w:rsidR="00C34FF2" w:rsidRPr="006A2D00" w:rsidRDefault="00C34FF2" w:rsidP="00C34FF2">
      <w:pPr>
        <w:rPr>
          <w:rFonts w:cstheme="minorHAnsi"/>
          <w:b/>
          <w:bCs/>
          <w:color w:val="000000" w:themeColor="text1"/>
          <w:sz w:val="20"/>
          <w:szCs w:val="20"/>
        </w:rPr>
      </w:pPr>
    </w:p>
    <w:p w14:paraId="401983F9" w14:textId="77777777" w:rsidR="00C34FF2" w:rsidRPr="006A2D00" w:rsidRDefault="00C34FF2" w:rsidP="00C34FF2">
      <w:pPr>
        <w:rPr>
          <w:rFonts w:cstheme="minorHAnsi"/>
          <w:b/>
          <w:bCs/>
          <w:color w:val="000000" w:themeColor="text1"/>
          <w:sz w:val="20"/>
          <w:szCs w:val="20"/>
        </w:rPr>
      </w:pPr>
    </w:p>
    <w:p w14:paraId="2DE8C4D2" w14:textId="77777777" w:rsidR="00C34FF2" w:rsidRPr="006A2D00" w:rsidRDefault="00C34FF2" w:rsidP="00C34FF2">
      <w:pPr>
        <w:jc w:val="center"/>
        <w:rPr>
          <w:rFonts w:cstheme="minorHAnsi"/>
          <w:b/>
          <w:bCs/>
          <w:color w:val="000000" w:themeColor="text1"/>
          <w:sz w:val="20"/>
          <w:szCs w:val="20"/>
        </w:rPr>
      </w:pPr>
      <w:r>
        <w:rPr>
          <w:rFonts w:cstheme="minorHAnsi"/>
          <w:b/>
          <w:bCs/>
          <w:color w:val="000000" w:themeColor="text1"/>
          <w:sz w:val="20"/>
          <w:szCs w:val="20"/>
        </w:rPr>
        <w:t>IEPIRKUMA LĪGUMS</w:t>
      </w:r>
    </w:p>
    <w:p w14:paraId="55D36C34"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Iepirkuma procedūras rezultātā Pasūtītājs noslēgs Līgumu ar pretendentu, kura piedāvājums atbilst visām Nolikuma prasībām un piedāvā zemāko cenu bez PVN, pamatojoties uz iesniegto piedāvājumu un saskaņā ar Nolikuma noteikumiem.</w:t>
      </w:r>
    </w:p>
    <w:p w14:paraId="2AEADE69"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 xml:space="preserve">Līgumā paredzētā apmaksas kārtība: </w:t>
      </w:r>
      <w:r>
        <w:rPr>
          <w:rFonts w:cstheme="minorHAnsi"/>
          <w:b/>
          <w:bCs/>
          <w:color w:val="000000" w:themeColor="text1"/>
          <w:sz w:val="20"/>
          <w:szCs w:val="20"/>
        </w:rPr>
        <w:t>Avanss, ja paredzēts, nepārsniedz 30% no kopējās Līguma summas</w:t>
      </w:r>
      <w:r>
        <w:rPr>
          <w:rFonts w:cstheme="minorHAnsi"/>
          <w:color w:val="000000" w:themeColor="text1"/>
          <w:sz w:val="20"/>
          <w:szCs w:val="20"/>
        </w:rPr>
        <w:t>.</w:t>
      </w:r>
    </w:p>
    <w:p w14:paraId="0F631B9E"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lastRenderedPageBreak/>
        <w:t>Pēc iepirkuma procedūras noslēguma Komisija sagatavo un nosūta paziņojumu par rezultātiem uz e-pasta adresi.</w:t>
      </w:r>
    </w:p>
    <w:p w14:paraId="68273C16" w14:textId="77777777" w:rsidR="00C34FF2" w:rsidRPr="006A2D00" w:rsidRDefault="00C34FF2" w:rsidP="00C34FF2">
      <w:pPr>
        <w:jc w:val="both"/>
        <w:rPr>
          <w:rFonts w:cstheme="minorHAnsi"/>
          <w:color w:val="000000" w:themeColor="text1"/>
          <w:sz w:val="20"/>
          <w:szCs w:val="20"/>
        </w:rPr>
      </w:pPr>
      <w:r>
        <w:rPr>
          <w:rFonts w:cstheme="minorHAnsi"/>
          <w:color w:val="000000" w:themeColor="text1"/>
          <w:sz w:val="20"/>
          <w:szCs w:val="20"/>
        </w:rPr>
        <w:t>Ja izraudzītais pretendents atsakās slēgt Līgumu, Pasūtītājs slēdz Līgumu ar nākamo pretendentu, kurš piedāvājis zemāko cenu un atbilst Nolikuma prasībām, vai pārtrauc Iepirkuma procedūru.</w:t>
      </w:r>
    </w:p>
    <w:p w14:paraId="59E6EFED" w14:textId="398B4BD7" w:rsidR="00C34FF2" w:rsidRDefault="00C34FF2" w:rsidP="00C34FF2">
      <w:pPr>
        <w:jc w:val="both"/>
        <w:rPr>
          <w:rFonts w:cstheme="minorHAnsi"/>
          <w:color w:val="000000" w:themeColor="text1"/>
          <w:sz w:val="20"/>
          <w:szCs w:val="20"/>
        </w:rPr>
      </w:pPr>
    </w:p>
    <w:p w14:paraId="0B8F3C08" w14:textId="77777777" w:rsidR="00C34FF2" w:rsidRDefault="00C34FF2" w:rsidP="00C34FF2">
      <w:pPr>
        <w:jc w:val="both"/>
        <w:rPr>
          <w:rFonts w:cstheme="minorHAnsi"/>
          <w:color w:val="000000" w:themeColor="text1"/>
          <w:sz w:val="20"/>
          <w:szCs w:val="20"/>
        </w:rPr>
      </w:pPr>
    </w:p>
    <w:p w14:paraId="055F51F7" w14:textId="5DDC9494" w:rsidR="00B40F8F" w:rsidRPr="00C34FF2" w:rsidRDefault="00B40F8F">
      <w:pPr>
        <w:rPr>
          <w:rFonts w:cstheme="minorHAnsi"/>
          <w:color w:val="000000" w:themeColor="text1"/>
          <w:sz w:val="20"/>
          <w:szCs w:val="20"/>
        </w:rPr>
      </w:pPr>
    </w:p>
    <w:sectPr w:rsidR="00B40F8F" w:rsidRPr="00C34FF2" w:rsidSect="00D36445">
      <w:pgSz w:w="11906" w:h="16838"/>
      <w:pgMar w:top="1134" w:right="567" w:bottom="1134" w:left="1701" w:header="72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2ED9"/>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44A1C"/>
    <w:multiLevelType w:val="multilevel"/>
    <w:tmpl w:val="8EC22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37DF6"/>
    <w:multiLevelType w:val="multilevel"/>
    <w:tmpl w:val="59380C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940143"/>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901DD"/>
    <w:multiLevelType w:val="multilevel"/>
    <w:tmpl w:val="43AA5E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576F53"/>
    <w:multiLevelType w:val="multilevel"/>
    <w:tmpl w:val="2F96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3756B0F"/>
    <w:multiLevelType w:val="hybridMultilevel"/>
    <w:tmpl w:val="59DCD4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C1612F"/>
    <w:multiLevelType w:val="multilevel"/>
    <w:tmpl w:val="45DEE6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8176501"/>
    <w:multiLevelType w:val="multilevel"/>
    <w:tmpl w:val="45AA0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CF3338"/>
    <w:multiLevelType w:val="multilevel"/>
    <w:tmpl w:val="22D49D8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3992269">
    <w:abstractNumId w:val="4"/>
  </w:num>
  <w:num w:numId="2" w16cid:durableId="1527330900">
    <w:abstractNumId w:val="2"/>
  </w:num>
  <w:num w:numId="3" w16cid:durableId="979578075">
    <w:abstractNumId w:val="5"/>
  </w:num>
  <w:num w:numId="4" w16cid:durableId="2124687545">
    <w:abstractNumId w:val="1"/>
  </w:num>
  <w:num w:numId="5" w16cid:durableId="64575459">
    <w:abstractNumId w:val="7"/>
  </w:num>
  <w:num w:numId="6" w16cid:durableId="1822305984">
    <w:abstractNumId w:val="8"/>
  </w:num>
  <w:num w:numId="7" w16cid:durableId="1827044110">
    <w:abstractNumId w:val="6"/>
  </w:num>
  <w:num w:numId="8" w16cid:durableId="392697453">
    <w:abstractNumId w:val="3"/>
  </w:num>
  <w:num w:numId="9" w16cid:durableId="27075399">
    <w:abstractNumId w:val="0"/>
  </w:num>
  <w:num w:numId="10" w16cid:durableId="104559406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FF2"/>
    <w:rsid w:val="00002076"/>
    <w:rsid w:val="00006FFC"/>
    <w:rsid w:val="000F01CC"/>
    <w:rsid w:val="00112807"/>
    <w:rsid w:val="001B333E"/>
    <w:rsid w:val="00311739"/>
    <w:rsid w:val="003349AA"/>
    <w:rsid w:val="00365E3A"/>
    <w:rsid w:val="00373839"/>
    <w:rsid w:val="003E0C06"/>
    <w:rsid w:val="00477FB6"/>
    <w:rsid w:val="004F479B"/>
    <w:rsid w:val="00501F17"/>
    <w:rsid w:val="006439AC"/>
    <w:rsid w:val="006B57DD"/>
    <w:rsid w:val="0072698C"/>
    <w:rsid w:val="007935A0"/>
    <w:rsid w:val="007A79A4"/>
    <w:rsid w:val="007B4DBD"/>
    <w:rsid w:val="00935F95"/>
    <w:rsid w:val="00950208"/>
    <w:rsid w:val="00987EAB"/>
    <w:rsid w:val="009931E0"/>
    <w:rsid w:val="009B5A0A"/>
    <w:rsid w:val="00A5353B"/>
    <w:rsid w:val="00B054F8"/>
    <w:rsid w:val="00B40F8F"/>
    <w:rsid w:val="00BD3D15"/>
    <w:rsid w:val="00C2251E"/>
    <w:rsid w:val="00C26B16"/>
    <w:rsid w:val="00C34FF2"/>
    <w:rsid w:val="00C85772"/>
    <w:rsid w:val="00D36445"/>
    <w:rsid w:val="00D80CE1"/>
    <w:rsid w:val="00E150B5"/>
    <w:rsid w:val="00EA6002"/>
    <w:rsid w:val="00ED2A6F"/>
    <w:rsid w:val="00F962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31FFA"/>
  <w15:chartTrackingRefBased/>
  <w15:docId w15:val="{E090457B-D418-415C-8C84-3D39410C6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FF2"/>
    <w:rPr>
      <w:noProof/>
      <w:kern w:val="0"/>
      <w:lang w:val="lv-LV"/>
      <w14:ligatures w14:val="none"/>
    </w:rPr>
  </w:style>
  <w:style w:type="paragraph" w:styleId="Heading1">
    <w:name w:val="heading 1"/>
    <w:basedOn w:val="Normal"/>
    <w:next w:val="Normal"/>
    <w:link w:val="Heading1Char"/>
    <w:uiPriority w:val="9"/>
    <w:qFormat/>
    <w:rsid w:val="00C34F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4F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4F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4F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4F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4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4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4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4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4FF2"/>
    <w:rPr>
      <w:rFonts w:asciiTheme="majorHAnsi" w:eastAsiaTheme="majorEastAsia" w:hAnsiTheme="majorHAnsi" w:cstheme="majorBidi"/>
      <w:noProof/>
      <w:color w:val="0F4761" w:themeColor="accent1" w:themeShade="BF"/>
      <w:sz w:val="40"/>
      <w:szCs w:val="40"/>
      <w:lang w:val="lv-LV"/>
    </w:rPr>
  </w:style>
  <w:style w:type="character" w:customStyle="1" w:styleId="Heading2Char">
    <w:name w:val="Heading 2 Char"/>
    <w:basedOn w:val="DefaultParagraphFont"/>
    <w:link w:val="Heading2"/>
    <w:uiPriority w:val="9"/>
    <w:semiHidden/>
    <w:rsid w:val="00C34FF2"/>
    <w:rPr>
      <w:rFonts w:asciiTheme="majorHAnsi" w:eastAsiaTheme="majorEastAsia" w:hAnsiTheme="majorHAnsi" w:cstheme="majorBidi"/>
      <w:noProof/>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C34FF2"/>
    <w:rPr>
      <w:rFonts w:eastAsiaTheme="majorEastAsia" w:cstheme="majorBidi"/>
      <w:noProof/>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C34FF2"/>
    <w:rPr>
      <w:rFonts w:eastAsiaTheme="majorEastAsia" w:cstheme="majorBidi"/>
      <w:i/>
      <w:iCs/>
      <w:noProof/>
      <w:color w:val="0F4761" w:themeColor="accent1" w:themeShade="BF"/>
      <w:lang w:val="lv-LV"/>
    </w:rPr>
  </w:style>
  <w:style w:type="character" w:customStyle="1" w:styleId="Heading5Char">
    <w:name w:val="Heading 5 Char"/>
    <w:basedOn w:val="DefaultParagraphFont"/>
    <w:link w:val="Heading5"/>
    <w:uiPriority w:val="9"/>
    <w:semiHidden/>
    <w:rsid w:val="00C34FF2"/>
    <w:rPr>
      <w:rFonts w:eastAsiaTheme="majorEastAsia" w:cstheme="majorBidi"/>
      <w:noProof/>
      <w:color w:val="0F4761" w:themeColor="accent1" w:themeShade="BF"/>
      <w:lang w:val="lv-LV"/>
    </w:rPr>
  </w:style>
  <w:style w:type="character" w:customStyle="1" w:styleId="Heading6Char">
    <w:name w:val="Heading 6 Char"/>
    <w:basedOn w:val="DefaultParagraphFont"/>
    <w:link w:val="Heading6"/>
    <w:uiPriority w:val="9"/>
    <w:semiHidden/>
    <w:rsid w:val="00C34FF2"/>
    <w:rPr>
      <w:rFonts w:eastAsiaTheme="majorEastAsia" w:cstheme="majorBidi"/>
      <w:i/>
      <w:iCs/>
      <w:noProof/>
      <w:color w:val="595959" w:themeColor="text1" w:themeTint="A6"/>
      <w:lang w:val="lv-LV"/>
    </w:rPr>
  </w:style>
  <w:style w:type="character" w:customStyle="1" w:styleId="Heading7Char">
    <w:name w:val="Heading 7 Char"/>
    <w:basedOn w:val="DefaultParagraphFont"/>
    <w:link w:val="Heading7"/>
    <w:uiPriority w:val="9"/>
    <w:semiHidden/>
    <w:rsid w:val="00C34FF2"/>
    <w:rPr>
      <w:rFonts w:eastAsiaTheme="majorEastAsia" w:cstheme="majorBidi"/>
      <w:noProof/>
      <w:color w:val="595959" w:themeColor="text1" w:themeTint="A6"/>
      <w:lang w:val="lv-LV"/>
    </w:rPr>
  </w:style>
  <w:style w:type="character" w:customStyle="1" w:styleId="Heading8Char">
    <w:name w:val="Heading 8 Char"/>
    <w:basedOn w:val="DefaultParagraphFont"/>
    <w:link w:val="Heading8"/>
    <w:uiPriority w:val="9"/>
    <w:semiHidden/>
    <w:rsid w:val="00C34FF2"/>
    <w:rPr>
      <w:rFonts w:eastAsiaTheme="majorEastAsia" w:cstheme="majorBidi"/>
      <w:i/>
      <w:iCs/>
      <w:noProof/>
      <w:color w:val="272727" w:themeColor="text1" w:themeTint="D8"/>
      <w:lang w:val="lv-LV"/>
    </w:rPr>
  </w:style>
  <w:style w:type="character" w:customStyle="1" w:styleId="Heading9Char">
    <w:name w:val="Heading 9 Char"/>
    <w:basedOn w:val="DefaultParagraphFont"/>
    <w:link w:val="Heading9"/>
    <w:uiPriority w:val="9"/>
    <w:semiHidden/>
    <w:rsid w:val="00C34FF2"/>
    <w:rPr>
      <w:rFonts w:eastAsiaTheme="majorEastAsia" w:cstheme="majorBidi"/>
      <w:noProof/>
      <w:color w:val="272727" w:themeColor="text1" w:themeTint="D8"/>
      <w:lang w:val="lv-LV"/>
    </w:rPr>
  </w:style>
  <w:style w:type="paragraph" w:styleId="Title">
    <w:name w:val="Title"/>
    <w:basedOn w:val="Normal"/>
    <w:next w:val="Normal"/>
    <w:link w:val="TitleChar"/>
    <w:uiPriority w:val="10"/>
    <w:qFormat/>
    <w:rsid w:val="00C34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4FF2"/>
    <w:rPr>
      <w:rFonts w:asciiTheme="majorHAnsi" w:eastAsiaTheme="majorEastAsia" w:hAnsiTheme="majorHAnsi" w:cstheme="majorBidi"/>
      <w:noProof/>
      <w:spacing w:val="-10"/>
      <w:kern w:val="28"/>
      <w:sz w:val="56"/>
      <w:szCs w:val="56"/>
      <w:lang w:val="lv-LV"/>
    </w:rPr>
  </w:style>
  <w:style w:type="paragraph" w:styleId="Subtitle">
    <w:name w:val="Subtitle"/>
    <w:basedOn w:val="Normal"/>
    <w:next w:val="Normal"/>
    <w:link w:val="SubtitleChar"/>
    <w:uiPriority w:val="11"/>
    <w:qFormat/>
    <w:rsid w:val="00C34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4FF2"/>
    <w:rPr>
      <w:rFonts w:eastAsiaTheme="majorEastAsia" w:cstheme="majorBidi"/>
      <w:noProof/>
      <w:color w:val="595959" w:themeColor="text1" w:themeTint="A6"/>
      <w:spacing w:val="15"/>
      <w:sz w:val="28"/>
      <w:szCs w:val="28"/>
      <w:lang w:val="lv-LV"/>
    </w:rPr>
  </w:style>
  <w:style w:type="paragraph" w:styleId="Quote">
    <w:name w:val="Quote"/>
    <w:basedOn w:val="Normal"/>
    <w:next w:val="Normal"/>
    <w:link w:val="QuoteChar"/>
    <w:uiPriority w:val="29"/>
    <w:qFormat/>
    <w:rsid w:val="00C34FF2"/>
    <w:pPr>
      <w:spacing w:before="160"/>
      <w:jc w:val="center"/>
    </w:pPr>
    <w:rPr>
      <w:i/>
      <w:iCs/>
      <w:color w:val="404040" w:themeColor="text1" w:themeTint="BF"/>
    </w:rPr>
  </w:style>
  <w:style w:type="character" w:customStyle="1" w:styleId="QuoteChar">
    <w:name w:val="Quote Char"/>
    <w:basedOn w:val="DefaultParagraphFont"/>
    <w:link w:val="Quote"/>
    <w:uiPriority w:val="29"/>
    <w:rsid w:val="00C34FF2"/>
    <w:rPr>
      <w:i/>
      <w:iCs/>
      <w:noProof/>
      <w:color w:val="404040" w:themeColor="text1" w:themeTint="BF"/>
      <w:lang w:val="lv-LV"/>
    </w:rPr>
  </w:style>
  <w:style w:type="paragraph" w:styleId="ListParagraph">
    <w:name w:val="List Paragraph"/>
    <w:basedOn w:val="Normal"/>
    <w:uiPriority w:val="1"/>
    <w:qFormat/>
    <w:rsid w:val="00C34FF2"/>
    <w:pPr>
      <w:ind w:left="720"/>
      <w:contextualSpacing/>
    </w:pPr>
  </w:style>
  <w:style w:type="character" w:styleId="IntenseEmphasis">
    <w:name w:val="Intense Emphasis"/>
    <w:basedOn w:val="DefaultParagraphFont"/>
    <w:uiPriority w:val="21"/>
    <w:qFormat/>
    <w:rsid w:val="00C34FF2"/>
    <w:rPr>
      <w:i/>
      <w:iCs/>
      <w:color w:val="0F4761" w:themeColor="accent1" w:themeShade="BF"/>
    </w:rPr>
  </w:style>
  <w:style w:type="paragraph" w:styleId="IntenseQuote">
    <w:name w:val="Intense Quote"/>
    <w:basedOn w:val="Normal"/>
    <w:next w:val="Normal"/>
    <w:link w:val="IntenseQuoteChar"/>
    <w:uiPriority w:val="30"/>
    <w:qFormat/>
    <w:rsid w:val="00C34F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4FF2"/>
    <w:rPr>
      <w:i/>
      <w:iCs/>
      <w:noProof/>
      <w:color w:val="0F4761" w:themeColor="accent1" w:themeShade="BF"/>
      <w:lang w:val="lv-LV"/>
    </w:rPr>
  </w:style>
  <w:style w:type="character" w:styleId="IntenseReference">
    <w:name w:val="Intense Reference"/>
    <w:basedOn w:val="DefaultParagraphFont"/>
    <w:uiPriority w:val="32"/>
    <w:qFormat/>
    <w:rsid w:val="00C34FF2"/>
    <w:rPr>
      <w:b/>
      <w:bCs/>
      <w:smallCaps/>
      <w:color w:val="0F4761" w:themeColor="accent1" w:themeShade="BF"/>
      <w:spacing w:val="5"/>
    </w:rPr>
  </w:style>
  <w:style w:type="table" w:styleId="TableGrid">
    <w:name w:val="Table Grid"/>
    <w:basedOn w:val="TableNormal"/>
    <w:uiPriority w:val="39"/>
    <w:rsid w:val="00C34FF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34FF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34FF2"/>
    <w:rPr>
      <w:rFonts w:ascii="Times New Roman" w:eastAsia="Times New Roman" w:hAnsi="Times New Roman" w:cs="Times New Roman"/>
      <w:noProof/>
      <w:kern w:val="0"/>
      <w:sz w:val="24"/>
      <w:szCs w:val="24"/>
      <w:lang w:val="lv-LV"/>
      <w14:ligatures w14:val="none"/>
    </w:rPr>
  </w:style>
  <w:style w:type="character" w:styleId="Hyperlink">
    <w:name w:val="Hyperlink"/>
    <w:basedOn w:val="DefaultParagraphFont"/>
    <w:uiPriority w:val="99"/>
    <w:unhideWhenUsed/>
    <w:rsid w:val="00B054F8"/>
    <w:rPr>
      <w:color w:val="467886" w:themeColor="hyperlink"/>
      <w:u w:val="single"/>
    </w:rPr>
  </w:style>
  <w:style w:type="character" w:styleId="UnresolvedMention">
    <w:name w:val="Unresolved Mention"/>
    <w:basedOn w:val="DefaultParagraphFont"/>
    <w:uiPriority w:val="99"/>
    <w:semiHidden/>
    <w:unhideWhenUsed/>
    <w:rsid w:val="00B05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drij.k@lage.lv" TargetMode="External"/><Relationship Id="rId5" Type="http://schemas.openxmlformats.org/officeDocument/2006/relationships/hyperlink" Target="mailto:andrijkalagyrk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9</Pages>
  <Words>2837</Words>
  <Characters>16175</Characters>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2025-09-19T11:53:00Z</dcterms:created>
  <dcterms:modified xsi:type="dcterms:W3CDTF">2026-09-29T13:11:00Z</dcterms:modified>
</cp:coreProperties>
</file>