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jc w:val="right"/>
        <w:rPr>
          <w:rFonts w:ascii="Times New Roman" w:hAnsi="Times New Roman"/>
          <w:sz w:val="20"/>
          <w:szCs w:val="20"/>
          <w:highlight w:val="none"/>
          <w:shd w:fill="auto" w:val="clear"/>
        </w:rPr>
      </w:pPr>
      <w:r>
        <w:rPr>
          <w:rFonts w:ascii="Times New Roman" w:hAnsi="Times New Roman"/>
          <w:sz w:val="20"/>
          <w:szCs w:val="20"/>
          <w:shd w:fill="auto" w:val="clear"/>
        </w:rPr>
        <w:t>Pielikums Nr.4</w:t>
      </w:r>
    </w:p>
    <w:p>
      <w:pPr>
        <w:pStyle w:val="BodyText"/>
        <w:spacing w:before="0" w:after="0"/>
        <w:jc w:val="right"/>
        <w:rPr/>
      </w:pPr>
      <w:r>
        <w:rPr>
          <w:rFonts w:ascii="Times New Roman" w:hAnsi="Times New Roman"/>
          <w:sz w:val="20"/>
          <w:szCs w:val="20"/>
          <w:shd w:fill="auto" w:val="clear"/>
        </w:rPr>
        <w:t>Iepirkuma “Angāra tipa ražošanas ēkas būvprojekta izstrāde</w:t>
      </w:r>
    </w:p>
    <w:p>
      <w:pPr>
        <w:pStyle w:val="BodyText"/>
        <w:spacing w:before="0" w:after="0"/>
        <w:jc w:val="right"/>
        <w:rPr/>
      </w:pPr>
      <w:r>
        <w:rPr>
          <w:rFonts w:ascii="Times New Roman" w:hAnsi="Times New Roman"/>
          <w:sz w:val="20"/>
          <w:szCs w:val="20"/>
          <w:shd w:fill="auto" w:val="clear"/>
        </w:rPr>
        <w:t>un būvdarbi Tumes pagastā, Tukuma novadā” nolikumam</w:t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spacing w:before="55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spacing w:before="81" w:after="0"/>
        <w:jc w:val="right"/>
        <w:rPr>
          <w:rFonts w:ascii="Times New Roman" w:hAnsi="Times New Roman"/>
          <w:i w:val="false"/>
          <w:sz w:val="20"/>
          <w:szCs w:val="20"/>
        </w:rPr>
      </w:pPr>
      <w:r>
        <w:rPr>
          <w:rFonts w:ascii="Times New Roman" w:hAnsi="Times New Roman"/>
          <w:i w:val="false"/>
          <w:iCs w:val="false"/>
          <w:sz w:val="20"/>
          <w:szCs w:val="20"/>
        </w:rPr>
        <w:t>SIA “URZO”</w:t>
      </w:r>
    </w:p>
    <w:p>
      <w:pPr>
        <w:pStyle w:val="BodyText"/>
        <w:spacing w:before="81" w:after="0"/>
        <w:jc w:val="right"/>
        <w:rPr>
          <w:rFonts w:ascii="Times New Roman" w:hAnsi="Times New Roman"/>
          <w:i w:val="false"/>
          <w:iCs w:val="false"/>
          <w:sz w:val="20"/>
          <w:szCs w:val="20"/>
        </w:rPr>
      </w:pPr>
      <w:r>
        <w:rPr>
          <w:rFonts w:ascii="Times New Roman" w:hAnsi="Times New Roman"/>
          <w:i w:val="false"/>
          <w:iCs w:val="false"/>
          <w:sz w:val="20"/>
          <w:szCs w:val="20"/>
        </w:rPr>
        <w:t>Reģ.Nr.40203343882</w:t>
      </w:r>
    </w:p>
    <w:p>
      <w:pPr>
        <w:pStyle w:val="Normal"/>
        <w:spacing w:before="52" w:after="0"/>
        <w:ind w:right="19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i/>
          <w:w w:val="105"/>
          <w:sz w:val="20"/>
          <w:szCs w:val="20"/>
        </w:rPr>
        <w:t xml:space="preserve">/Pasūtītāja </w:t>
      </w:r>
      <w:r>
        <w:rPr>
          <w:rFonts w:ascii="Times New Roman" w:hAnsi="Times New Roman"/>
          <w:i/>
          <w:spacing w:val="-2"/>
          <w:w w:val="105"/>
          <w:sz w:val="20"/>
          <w:szCs w:val="20"/>
        </w:rPr>
        <w:t>nosaukums/</w:t>
      </w:r>
    </w:p>
    <w:p>
      <w:pPr>
        <w:pStyle w:val="BodyTex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</w:r>
    </w:p>
    <w:p>
      <w:pPr>
        <w:pStyle w:val="BodyText"/>
        <w:spacing w:before="107" w:after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</w:r>
    </w:p>
    <w:p>
      <w:pPr>
        <w:pStyle w:val="Title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20"/>
          <w:sz w:val="22"/>
          <w:szCs w:val="22"/>
        </w:rPr>
        <w:t>Apliecinājums</w:t>
      </w:r>
      <w:r>
        <w:rPr>
          <w:rFonts w:ascii="Times New Roman" w:hAnsi="Times New Roman"/>
          <w:spacing w:val="9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w w:val="120"/>
          <w:sz w:val="22"/>
          <w:szCs w:val="22"/>
        </w:rPr>
        <w:t>par</w:t>
      </w:r>
      <w:r>
        <w:rPr>
          <w:rFonts w:ascii="Times New Roman" w:hAnsi="Times New Roman"/>
          <w:spacing w:val="9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w w:val="120"/>
          <w:sz w:val="22"/>
          <w:szCs w:val="22"/>
        </w:rPr>
        <w:t>neatkarīgi</w:t>
      </w:r>
      <w:r>
        <w:rPr>
          <w:rFonts w:ascii="Times New Roman" w:hAnsi="Times New Roman"/>
          <w:spacing w:val="9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w w:val="120"/>
          <w:sz w:val="22"/>
          <w:szCs w:val="22"/>
        </w:rPr>
        <w:t>izstrādātu</w:t>
      </w:r>
      <w:r>
        <w:rPr>
          <w:rFonts w:ascii="Times New Roman" w:hAnsi="Times New Roman"/>
          <w:spacing w:val="10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piedāvājumu</w:t>
      </w:r>
    </w:p>
    <w:p>
      <w:pPr>
        <w:pStyle w:val="BodyText"/>
        <w:spacing w:before="118" w:after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</w:r>
    </w:p>
    <w:p>
      <w:pPr>
        <w:pStyle w:val="BodyText"/>
        <w:tabs>
          <w:tab w:val="clear" w:pos="720"/>
          <w:tab w:val="left" w:pos="9417" w:leader="none"/>
        </w:tabs>
        <w:ind w:left="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Ar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šo,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sniedzot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izsmeļošu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un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patiesu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informāciju,</w:t>
      </w:r>
      <w:r>
        <w:rPr>
          <w:rFonts w:ascii="Times New Roman" w:hAnsi="Times New Roman"/>
          <w:spacing w:val="19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  <w:u w:val="single"/>
        </w:rPr>
        <w:tab/>
      </w:r>
    </w:p>
    <w:p>
      <w:pPr>
        <w:pStyle w:val="Normal"/>
        <w:spacing w:before="55" w:after="0"/>
        <w:ind w:left="51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i/>
          <w:w w:val="110"/>
          <w:sz w:val="22"/>
          <w:szCs w:val="22"/>
        </w:rPr>
        <w:t>Pretendenta</w:t>
      </w:r>
      <w:r>
        <w:rPr>
          <w:rFonts w:ascii="Times New Roman" w:hAnsi="Times New Roman"/>
          <w:i/>
          <w:spacing w:val="13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i/>
          <w:w w:val="110"/>
          <w:sz w:val="22"/>
          <w:szCs w:val="22"/>
        </w:rPr>
        <w:t>nosaukums,</w:t>
      </w:r>
      <w:r>
        <w:rPr>
          <w:rFonts w:ascii="Times New Roman" w:hAnsi="Times New Roman"/>
          <w:i/>
          <w:spacing w:val="12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i/>
          <w:w w:val="110"/>
          <w:sz w:val="22"/>
          <w:szCs w:val="22"/>
        </w:rPr>
        <w:t>reģ.</w:t>
      </w:r>
      <w:r>
        <w:rPr>
          <w:rFonts w:ascii="Times New Roman" w:hAnsi="Times New Roman"/>
          <w:i/>
          <w:spacing w:val="13"/>
          <w:w w:val="110"/>
          <w:sz w:val="22"/>
          <w:szCs w:val="22"/>
        </w:rPr>
        <w:t xml:space="preserve"> </w:t>
      </w:r>
      <w:r>
        <w:rPr>
          <w:rFonts w:ascii="Times New Roman" w:hAnsi="Times New Roman"/>
          <w:i/>
          <w:spacing w:val="-5"/>
          <w:w w:val="110"/>
          <w:sz w:val="22"/>
          <w:szCs w:val="22"/>
        </w:rPr>
        <w:t>Nr.</w:t>
      </w:r>
    </w:p>
    <w:p>
      <w:pPr>
        <w:pStyle w:val="BodyText"/>
        <w:spacing w:before="45" w:after="0"/>
        <w:ind w:left="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(turpmāk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–Pretendents)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attiecībā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uz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konkrēto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iepirkuma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procedūru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apliecina,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spacing w:val="-5"/>
          <w:w w:val="115"/>
          <w:sz w:val="22"/>
          <w:szCs w:val="22"/>
        </w:rPr>
        <w:t>ka: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93" w:leader="none"/>
        </w:tabs>
        <w:spacing w:before="66" w:after="0"/>
        <w:ind w:hanging="252" w:left="893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Pretendents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ir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iepazinies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un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piekrīt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šī</w:t>
      </w:r>
      <w:r>
        <w:rPr>
          <w:rFonts w:ascii="Times New Roman" w:hAnsi="Times New Roman"/>
          <w:spacing w:val="21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apliecinājuma</w:t>
      </w:r>
      <w:r>
        <w:rPr>
          <w:rFonts w:ascii="Times New Roman" w:hAnsi="Times New Roman"/>
          <w:spacing w:val="2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15"/>
          <w:sz w:val="22"/>
          <w:szCs w:val="22"/>
        </w:rPr>
        <w:t>saturam.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07" w:leader="none"/>
        </w:tabs>
        <w:spacing w:before="65" w:after="0"/>
        <w:ind w:hanging="0" w:left="641" w:right="18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20"/>
          <w:sz w:val="22"/>
          <w:szCs w:val="22"/>
        </w:rPr>
        <w:t>Pretendents apzinās savu pienākumu šajā apliecinājumā norādīt pilnīgu, izsmeļošu un patiesu informāciju.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34" w:leader="none"/>
        </w:tabs>
        <w:ind w:hanging="0" w:left="641" w:right="18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 xml:space="preserve">Pretendenta iepirkuma piedāvājumu ir parakstījusi/šas pretendenta pilnvarotā/ās </w:t>
      </w:r>
      <w:r>
        <w:rPr>
          <w:rFonts w:ascii="Times New Roman" w:hAnsi="Times New Roman"/>
          <w:spacing w:val="-2"/>
          <w:w w:val="115"/>
          <w:sz w:val="22"/>
          <w:szCs w:val="22"/>
        </w:rPr>
        <w:t>persona/s.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16" w:leader="none"/>
        </w:tabs>
        <w:spacing w:before="9" w:after="0"/>
        <w:ind w:hanging="0" w:left="641" w:right="18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Pretendents informē, ka ir iesniedzis piedāvājumu neatkarīgi no konkurentiem</w:t>
      </w:r>
      <w:r>
        <w:rPr>
          <w:rFonts w:ascii="Times New Roman" w:hAnsi="Times New Roman"/>
          <w:w w:val="115"/>
          <w:position w:val="11"/>
          <w:sz w:val="22"/>
          <w:szCs w:val="22"/>
        </w:rPr>
        <w:t>1</w:t>
      </w:r>
      <w:r>
        <w:rPr>
          <w:rFonts w:ascii="Times New Roman" w:hAnsi="Times New Roman"/>
          <w:w w:val="115"/>
          <w:sz w:val="22"/>
          <w:szCs w:val="22"/>
        </w:rPr>
        <w:t>un</w:t>
      </w:r>
      <w:r>
        <w:rPr>
          <w:rFonts w:ascii="Times New Roman" w:hAnsi="Times New Roman"/>
          <w:spacing w:val="80"/>
          <w:w w:val="150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bez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konsultācijām,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līgumiem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vienošanām.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Pretendentam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ne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ar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vienu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konkurentu nav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bijusi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saziņa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attiecībā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uz: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82" w:leader="none"/>
        </w:tabs>
        <w:spacing w:before="117" w:after="0"/>
        <w:ind w:hanging="441" w:left="14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pacing w:val="-2"/>
          <w:w w:val="120"/>
          <w:sz w:val="22"/>
          <w:szCs w:val="22"/>
        </w:rPr>
        <w:t>cenām;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82" w:leader="none"/>
        </w:tabs>
        <w:spacing w:before="66" w:after="0"/>
        <w:ind w:hanging="441" w:left="14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cenas</w:t>
      </w:r>
      <w:r>
        <w:rPr>
          <w:rFonts w:ascii="Times New Roman" w:hAnsi="Times New Roman"/>
          <w:spacing w:val="22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aprēķināšanas</w:t>
      </w:r>
      <w:r>
        <w:rPr>
          <w:rFonts w:ascii="Times New Roman" w:hAnsi="Times New Roman"/>
          <w:spacing w:val="23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metodēm,</w:t>
      </w:r>
      <w:r>
        <w:rPr>
          <w:rFonts w:ascii="Times New Roman" w:hAnsi="Times New Roman"/>
          <w:spacing w:val="23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faktoriem</w:t>
      </w:r>
      <w:r>
        <w:rPr>
          <w:rFonts w:ascii="Times New Roman" w:hAnsi="Times New Roman"/>
          <w:spacing w:val="22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(apstākļiem)</w:t>
      </w:r>
      <w:r>
        <w:rPr>
          <w:rFonts w:ascii="Times New Roman" w:hAnsi="Times New Roman"/>
          <w:spacing w:val="23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</w:t>
      </w:r>
      <w:r>
        <w:rPr>
          <w:rFonts w:ascii="Times New Roman" w:hAnsi="Times New Roman"/>
          <w:spacing w:val="23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15"/>
          <w:sz w:val="22"/>
          <w:szCs w:val="22"/>
        </w:rPr>
        <w:t>formulām;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56" w:leader="none"/>
        </w:tabs>
        <w:spacing w:before="65" w:after="0"/>
        <w:ind w:hanging="0" w:left="1041" w:right="18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nodomu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lēmumu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piedalīties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nepiedalīties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iepirkumā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(iesniegt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 neiesniegt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piedāvājumu);vai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482" w:leader="none"/>
        </w:tabs>
        <w:ind w:hanging="441" w:left="1482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pacing w:val="-2"/>
          <w:w w:val="120"/>
          <w:sz w:val="22"/>
          <w:szCs w:val="22"/>
        </w:rPr>
        <w:t>tādu</w:t>
      </w:r>
      <w:r>
        <w:rPr>
          <w:rFonts w:ascii="Times New Roman" w:hAnsi="Times New Roman"/>
          <w:spacing w:val="3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piedāvājuma</w:t>
      </w:r>
      <w:r>
        <w:rPr>
          <w:rFonts w:ascii="Times New Roman" w:hAnsi="Times New Roman"/>
          <w:spacing w:val="4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iesniegšanu,</w:t>
      </w:r>
      <w:r>
        <w:rPr>
          <w:rFonts w:ascii="Times New Roman" w:hAnsi="Times New Roman"/>
          <w:spacing w:val="3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kas</w:t>
      </w:r>
      <w:r>
        <w:rPr>
          <w:rFonts w:ascii="Times New Roman" w:hAnsi="Times New Roman"/>
          <w:spacing w:val="4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neatbilst</w:t>
      </w:r>
      <w:r>
        <w:rPr>
          <w:rFonts w:ascii="Times New Roman" w:hAnsi="Times New Roman"/>
          <w:spacing w:val="3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iepirkuma</w:t>
      </w:r>
      <w:r>
        <w:rPr>
          <w:rFonts w:ascii="Times New Roman" w:hAnsi="Times New Roman"/>
          <w:spacing w:val="4"/>
          <w:w w:val="120"/>
          <w:sz w:val="22"/>
          <w:szCs w:val="22"/>
        </w:rPr>
        <w:t xml:space="preserve"> </w:t>
      </w:r>
      <w:r>
        <w:rPr>
          <w:rFonts w:ascii="Times New Roman" w:hAnsi="Times New Roman"/>
          <w:spacing w:val="-2"/>
          <w:w w:val="120"/>
          <w:sz w:val="22"/>
          <w:szCs w:val="22"/>
        </w:rPr>
        <w:t>prasībām;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1529" w:leader="none"/>
        </w:tabs>
        <w:spacing w:before="46" w:after="0"/>
        <w:ind w:hanging="0" w:left="1041" w:right="16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kvalitāti,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apjomu,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specifikāciju,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izpildes,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piegādes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citiem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nosacījumiem,</w:t>
      </w:r>
      <w:r>
        <w:rPr>
          <w:rFonts w:ascii="Times New Roman" w:hAnsi="Times New Roman"/>
          <w:spacing w:val="8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kas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risināmi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neatkarīgi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no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konkurentiem,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tiem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produktiem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vai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pakalpojumiem,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uz ko attiecas šis iepirkums.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07" w:leader="none"/>
        </w:tabs>
        <w:spacing w:before="56" w:after="0"/>
        <w:ind w:hanging="0" w:left="661" w:right="20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Pretendents nav apzināti, tieši vai netieši atklājis un neatklās piedāvājuma noteikumus nevienam konkurentam pirms oficiālā piedāvājumu atvēršanas datuma un laika vai līguma slēgšanas tiesību piešķiršanas.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63" w:leader="none"/>
        </w:tabs>
        <w:spacing w:before="57" w:after="0"/>
        <w:ind w:hanging="0" w:left="661" w:right="20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15"/>
          <w:sz w:val="22"/>
          <w:szCs w:val="22"/>
        </w:rPr>
        <w:t>Pretendents apzinās,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ka Konkurences likumā noteikta atbildība par aizliegtām vienošanām,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paredzot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naudas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sodu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līdz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10%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apmēram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no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pārkāpēja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pēdējā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finanšu gada neto apgrozījuma un pretendentam var tikt piemērota izslēgšana no dalības iepirkuma</w:t>
      </w:r>
      <w:r>
        <w:rPr>
          <w:rFonts w:ascii="Times New Roman" w:hAnsi="Times New Roman"/>
          <w:spacing w:val="40"/>
          <w:w w:val="115"/>
          <w:sz w:val="22"/>
          <w:szCs w:val="22"/>
        </w:rPr>
        <w:t xml:space="preserve"> </w:t>
      </w:r>
      <w:r>
        <w:rPr>
          <w:rFonts w:ascii="Times New Roman" w:hAnsi="Times New Roman"/>
          <w:w w:val="115"/>
          <w:sz w:val="22"/>
          <w:szCs w:val="22"/>
        </w:rPr>
        <w:t>procedūrā.</w:t>
      </w:r>
    </w:p>
    <w:p>
      <w:pPr>
        <w:pStyle w:val="BodyText"/>
        <w:spacing w:before="63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tabs>
          <w:tab w:val="clear" w:pos="720"/>
          <w:tab w:val="left" w:pos="2370" w:leader="none"/>
        </w:tabs>
        <w:ind w:left="4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w w:val="120"/>
          <w:sz w:val="22"/>
          <w:szCs w:val="22"/>
        </w:rPr>
        <w:t xml:space="preserve">Datums </w:t>
      </w:r>
      <w:r>
        <w:rPr>
          <w:rFonts w:ascii="Times New Roman" w:hAnsi="Times New Roman"/>
          <w:sz w:val="22"/>
          <w:szCs w:val="22"/>
          <w:u w:val="single"/>
        </w:rPr>
        <w:tab/>
      </w:r>
    </w:p>
    <w:p>
      <w:pPr>
        <w:pStyle w:val="BodyText"/>
        <w:spacing w:before="145" w:after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mc:AlternateContent>
          <mc:Choice Requires="wps">
            <w:drawing>
              <wp:anchor distT="0" distB="635" distL="0" distR="0" simplePos="0" relativeHeight="2" behindDoc="0" locked="0" layoutInCell="0" allowOverlap="1" wp14:anchorId="29488285">
                <wp:simplePos x="0" y="0"/>
                <wp:positionH relativeFrom="page">
                  <wp:posOffset>5118100</wp:posOffset>
                </wp:positionH>
                <wp:positionV relativeFrom="paragraph">
                  <wp:posOffset>254000</wp:posOffset>
                </wp:positionV>
                <wp:extent cx="1200150" cy="1270"/>
                <wp:effectExtent l="0" t="2540" r="0" b="1270"/>
                <wp:wrapTopAndBottom/>
                <wp:docPr id="1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240" cy="1440"/>
                        </a:xfrm>
                        <a:custGeom>
                          <a:avLst/>
                          <a:gdLst>
                            <a:gd name="textAreaLeft" fmla="*/ 0 w 680400"/>
                            <a:gd name="textAreaRight" fmla="*/ 683280 w 680400"/>
                            <a:gd name="textAreaTop" fmla="*/ 0 h 720"/>
                            <a:gd name="textAreaBottom" fmla="*/ 1512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200150" h="0">
                              <a:moveTo>
                                <a:pt x="0" y="0"/>
                              </a:moveTo>
                              <a:lnTo>
                                <a:pt x="1200150" y="0"/>
                              </a:lnTo>
                            </a:path>
                          </a:pathLst>
                        </a:custGeom>
                        <a:noFill/>
                        <a:ln w="4457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06" w:after="0"/>
        <w:ind w:right="1735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pacing w:val="-2"/>
          <w:w w:val="120"/>
          <w:sz w:val="22"/>
          <w:szCs w:val="22"/>
        </w:rPr>
        <w:t>Paraksts</w:t>
      </w:r>
    </w:p>
    <w:p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BodyText"/>
        <w:spacing w:before="97"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3FAB3735">
                <wp:simplePos x="0" y="0"/>
                <wp:positionH relativeFrom="page">
                  <wp:posOffset>1047750</wp:posOffset>
                </wp:positionH>
                <wp:positionV relativeFrom="paragraph">
                  <wp:posOffset>226060</wp:posOffset>
                </wp:positionV>
                <wp:extent cx="2000250" cy="1270"/>
                <wp:effectExtent l="0" t="5715" r="0" b="4445"/>
                <wp:wrapTopAndBottom/>
                <wp:docPr id="2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160" cy="1440"/>
                        </a:xfrm>
                        <a:custGeom>
                          <a:avLst/>
                          <a:gdLst>
                            <a:gd name="textAreaLeft" fmla="*/ 0 w 1134000"/>
                            <a:gd name="textAreaRight" fmla="*/ 1136880 w 1134000"/>
                            <a:gd name="textAreaTop" fmla="*/ 0 h 720"/>
                            <a:gd name="textAreaBottom" fmla="*/ 1512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00250" h="0">
                              <a:moveTo>
                                <a:pt x="200025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0629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119" w:after="0"/>
        <w:ind w:firstLine="55" w:left="20" w:right="5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w w:val="115"/>
          <w:position w:val="9"/>
          <w:sz w:val="16"/>
          <w:szCs w:val="16"/>
        </w:rPr>
        <w:t>1</w:t>
      </w:r>
      <w:r>
        <w:rPr>
          <w:rFonts w:ascii="Times New Roman" w:hAnsi="Times New Roman"/>
          <w:spacing w:val="40"/>
          <w:w w:val="115"/>
          <w:position w:val="9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Šī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apliecinājuma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kontekstā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ar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terminu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„konkurents”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apzīmē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jebkuru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fizisku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vai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juridisku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personu,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kura</w:t>
      </w:r>
      <w:r>
        <w:rPr>
          <w:rFonts w:ascii="Times New Roman" w:hAnsi="Times New Roman"/>
          <w:spacing w:val="3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nav Pretendents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un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kura:1)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iesniedzpiedāvājumu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šim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iepirkumam;2)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ņemot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vērā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tās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kvalifikāciju,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spējas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vai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pieredzi,</w:t>
      </w:r>
      <w:r>
        <w:rPr>
          <w:rFonts w:ascii="Times New Roman" w:hAnsi="Times New Roman"/>
          <w:spacing w:val="21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kā arī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piedāvātās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preces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vai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pakalpojumus,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varētu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iesniegt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piedāvājumu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šim</w:t>
      </w:r>
      <w:r>
        <w:rPr>
          <w:rFonts w:ascii="Times New Roman" w:hAnsi="Times New Roman"/>
          <w:spacing w:val="40"/>
          <w:w w:val="115"/>
          <w:sz w:val="16"/>
          <w:szCs w:val="16"/>
        </w:rPr>
        <w:t xml:space="preserve"> </w:t>
      </w:r>
      <w:r>
        <w:rPr>
          <w:rFonts w:ascii="Times New Roman" w:hAnsi="Times New Roman"/>
          <w:w w:val="115"/>
          <w:sz w:val="16"/>
          <w:szCs w:val="16"/>
        </w:rPr>
        <w:t>iepirkumam.</w:t>
      </w:r>
    </w:p>
    <w:sectPr>
      <w:type w:val="nextPage"/>
      <w:pgSz w:w="11906" w:h="16838"/>
      <w:pgMar w:left="1559" w:right="708" w:gutter="0" w:header="0" w:top="9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ba"/>
    <w:family w:val="roman"/>
    <w:pitch w:val="variable"/>
  </w:font>
  <w:font w:name="Calibri">
    <w:charset w:val="ba"/>
    <w:family w:val="roman"/>
    <w:pitch w:val="variable"/>
  </w:font>
  <w:font w:name="Cambria">
    <w:charset w:val="ba"/>
    <w:family w:val="roman"/>
    <w:pitch w:val="variable"/>
  </w:font>
  <w:font w:name="Liberation Sans">
    <w:altName w:val="Arial"/>
    <w:charset w:val="ba"/>
    <w:family w:val="swiss"/>
    <w:pitch w:val="variable"/>
  </w:font>
  <w:font w:name="Times New Roman">
    <w:charset w:val="ba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894" w:hanging="254"/>
      </w:pPr>
      <w:rPr>
        <w:rFonts w:ascii="Cambria" w:hAnsi="Cambria" w:eastAsia="Cambria" w:cs="Cambria"/>
        <w:b w:val="false"/>
        <w:bCs w:val="false"/>
        <w:i w:val="false"/>
        <w:iCs w:val="false"/>
        <w:spacing w:val="-1"/>
        <w:w w:val="125"/>
        <w:sz w:val="20"/>
        <w:szCs w:val="20"/>
        <w:lang w:val="lv-LV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85" w:hanging="445"/>
      </w:pPr>
      <w:rPr>
        <w:rFonts w:ascii="Cambria" w:hAnsi="Cambria" w:eastAsia="Cambria" w:cs="Cambria"/>
        <w:b w:val="false"/>
        <w:bCs w:val="false"/>
        <w:i w:val="false"/>
        <w:iCs w:val="false"/>
        <w:spacing w:val="-1"/>
        <w:w w:val="125"/>
        <w:sz w:val="20"/>
        <w:szCs w:val="20"/>
        <w:lang w:val="lv-LV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85" w:hanging="445"/>
      </w:pPr>
      <w:rPr>
        <w:rFonts w:ascii="Symbol" w:hAnsi="Symbol" w:cs="Symbol" w:hint="default"/>
        <w:lang w:val="lv-LV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91" w:hanging="445"/>
      </w:pPr>
      <w:rPr>
        <w:rFonts w:ascii="Symbol" w:hAnsi="Symbol" w:cs="Symbol" w:hint="default"/>
        <w:lang w:val="lv-LV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97" w:hanging="445"/>
      </w:pPr>
      <w:rPr>
        <w:rFonts w:ascii="Symbol" w:hAnsi="Symbol" w:cs="Symbol" w:hint="default"/>
        <w:lang w:val="lv-LV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03" w:hanging="445"/>
      </w:pPr>
      <w:rPr>
        <w:rFonts w:ascii="Symbol" w:hAnsi="Symbol" w:cs="Symbol" w:hint="default"/>
        <w:lang w:val="lv-LV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09" w:hanging="445"/>
      </w:pPr>
      <w:rPr>
        <w:rFonts w:ascii="Symbol" w:hAnsi="Symbol" w:cs="Symbol" w:hint="default"/>
        <w:lang w:val="lv-LV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15" w:hanging="445"/>
      </w:pPr>
      <w:rPr>
        <w:rFonts w:ascii="Symbol" w:hAnsi="Symbol" w:cs="Symbol" w:hint="default"/>
        <w:lang w:val="lv-LV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21" w:hanging="445"/>
      </w:pPr>
      <w:rPr>
        <w:rFonts w:ascii="Symbol" w:hAnsi="Symbol" w:cs="Symbol" w:hint="default"/>
        <w:lang w:val="lv-LV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lv-LV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Cambria" w:hAnsi="Cambria" w:eastAsia="Cambria" w:cs="Cambria"/>
      <w:color w:val="auto"/>
      <w:kern w:val="0"/>
      <w:sz w:val="22"/>
      <w:szCs w:val="22"/>
      <w:lang w:val="lv-LV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0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0"/>
    <w:qFormat/>
    <w:pPr>
      <w:ind w:left="1099"/>
    </w:pPr>
    <w:rPr>
      <w:b/>
      <w:bCs/>
    </w:rPr>
  </w:style>
  <w:style w:type="paragraph" w:styleId="ListParagraph">
    <w:name w:val="List Paragraph"/>
    <w:basedOn w:val="Normal"/>
    <w:uiPriority w:val="1"/>
    <w:qFormat/>
    <w:pPr>
      <w:spacing w:before="31" w:after="0"/>
      <w:ind w:left="641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Application>LibreOffice/26.2.6.3$Windows_X86_64 LibreOffice_project/8221e31b3ac356a1623c672912a3d2b492f7e3d1</Application>
  <AppVersion>15.0000</AppVersion>
  <Pages>1</Pages>
  <Words>256</Words>
  <Characters>1836</Characters>
  <CharactersWithSpaces>2061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2025-01-09T14:48:00Z</dcterms:created>
  <dc:creator>Zane Jakušenoka</dc:creator>
  <dc:description/>
  <dc:language>lv-LV</dc:language>
  <cp:lastModifiedBy/>
  <dcterms:modified xsi:type="dcterms:W3CDTF">2026-11-05T18:14:13Z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Creator">
    <vt:lpwstr>JasperReports Library version 6.21.0-4f56c4f36cd19e17675219a9ac4692d5f0f13b06</vt:lpwstr>
  </property>
  <property fmtid="{D5CDD505-2E9C-101B-9397-08002B2CF9AE}" pid="4" name="LastSaved">
    <vt:filetime>2025-01-09T00:00:00Z</vt:filetime>
  </property>
  <property fmtid="{D5CDD505-2E9C-101B-9397-08002B2CF9AE}" pid="5" name="Producer">
    <vt:lpwstr>OpenPDF 1.3.35</vt:lpwstr>
  </property>
</Properties>
</file>